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159" w:rsidP="00CE4159">
      <w:pPr>
        <w:pStyle w:val="Title"/>
      </w:pPr>
      <w:r>
        <w:fldChar w:fldCharType="begin"/>
      </w:r>
      <w:r>
        <w:instrText xml:space="preserve"> TITLE   \* MERGEFORMAT </w:instrText>
      </w:r>
      <w:r>
        <w:fldChar w:fldCharType="separate"/>
      </w:r>
      <w:r>
        <w:t>MEM23118 Apply production and service control techniques</w:t>
      </w:r>
      <w:r>
        <w:fldChar w:fldCharType="end"/>
      </w:r>
    </w:p>
    <w:p w:rsidR="00CE4159" w:rsidP="00CE4159">
      <w:pPr>
        <w:pStyle w:val="Version"/>
        <w:sectPr w:rsidSect="008A47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79F" w:rsidP="008A479F">
      <w:pPr>
        <w:pStyle w:val="SuperHeading"/>
      </w:pPr>
      <w:r w:rsidRPr="008A479F">
        <w:t>MEM23118 Apply production and service control techniques</w:t>
      </w:r>
    </w:p>
    <w:p w:rsidR="00000000" w:rsidRPr="008A479F" w:rsidP="008A479F">
      <w:pPr>
        <w:pStyle w:val="Heading1"/>
      </w:pPr>
      <w:bookmarkStart w:id="1" w:name="O_944094"/>
      <w:bookmarkEnd w:id="1"/>
      <w:r w:rsidRPr="008A479F">
        <w:t>Modification History</w:t>
      </w:r>
    </w:p>
    <w:p w:rsidR="00CE4159" w:rsidP="00CE4159">
      <w:pPr>
        <w:pStyle w:val="BodyText"/>
      </w:pPr>
      <w:r w:rsidRPr="008A479F">
        <w:t>Release 1. Supersedes and is equivalent to MEM23118A Apply production and service control techniques.</w:t>
      </w:r>
    </w:p>
    <w:p w:rsidR="00000000" w:rsidRPr="008A479F" w:rsidP="008A479F">
      <w:pPr>
        <w:pStyle w:val="Heading1"/>
      </w:pPr>
      <w:bookmarkStart w:id="2" w:name="O_944102"/>
      <w:bookmarkEnd w:id="2"/>
      <w:r w:rsidRPr="008A479F">
        <w:t>Application</w:t>
      </w:r>
    </w:p>
    <w:p w:rsidR="00000000" w:rsidRPr="008A479F" w:rsidP="00CE4159">
      <w:pPr>
        <w:pStyle w:val="BodyText"/>
      </w:pPr>
      <w:r w:rsidRPr="008A479F">
        <w:t>This unit of competency defines the skills and knowledge required to apply techniques f</w:t>
      </w:r>
      <w:r w:rsidRPr="008A479F">
        <w:t>or production and service control to maintain efficient and effective supply of product or service delivery to customers and to provide data for improvements to enhance competitiveness. It includes monitoring and measurement of quality, costs, quantities a</w:t>
      </w:r>
      <w:r w:rsidRPr="008A479F">
        <w:t>nd reliability of processes in the value chain, including maintenance activities to ensure customer requirements are met. It also requires the use of statistical process control (SPC), control charts and the graphical representation of results.</w:t>
      </w:r>
    </w:p>
    <w:p w:rsidR="00000000" w:rsidRPr="008A479F" w:rsidP="00CE4159">
      <w:pPr>
        <w:pStyle w:val="BodyText"/>
      </w:pPr>
      <w:r w:rsidRPr="008A479F">
        <w:t>This unit a</w:t>
      </w:r>
      <w:r w:rsidRPr="008A479F">
        <w:t>pplies to individuals who are required to control production and/or service delivery processes to ensure quality for product manufacture or the provision of services to defined quality and operational requirements. It is suitable for people working as serv</w:t>
      </w:r>
      <w:r w:rsidRPr="008A479F">
        <w:t>ice providers, supervisors or technicians and those pursuing manufacturing, engineering or related technical qualifications and careers.</w:t>
      </w:r>
    </w:p>
    <w:p w:rsidR="00CE4159" w:rsidP="00CE4159">
      <w:pPr>
        <w:pStyle w:val="BodyText"/>
      </w:pPr>
      <w:r w:rsidRPr="008A479F">
        <w:t>No licensing, legislative or certification requirements apply to this unit at the time of publication.</w:t>
      </w:r>
    </w:p>
    <w:p w:rsidR="00000000" w:rsidRPr="008A479F" w:rsidP="008A479F">
      <w:pPr>
        <w:pStyle w:val="Heading1"/>
      </w:pPr>
      <w:bookmarkStart w:id="3" w:name="O_944101"/>
      <w:bookmarkEnd w:id="3"/>
      <w:r w:rsidRPr="008A479F">
        <w:t>Pre-requisite Unit</w:t>
      </w:r>
    </w:p>
    <w:p w:rsidR="00CE4159" w:rsidP="00CE4159">
      <w:pPr>
        <w:pStyle w:val="BodyText"/>
      </w:pPr>
      <w:r w:rsidRPr="008A479F">
        <w:t>MEM30012 Apply mathematical techniques in a manufacturing engineering or related environment</w:t>
      </w:r>
    </w:p>
    <w:p w:rsidR="00000000" w:rsidRPr="008A479F" w:rsidP="008A479F">
      <w:pPr>
        <w:pStyle w:val="Heading1"/>
      </w:pPr>
      <w:bookmarkStart w:id="4" w:name="O_944100"/>
      <w:bookmarkEnd w:id="4"/>
      <w:r w:rsidRPr="008A479F">
        <w:t>Competency Field</w:t>
      </w:r>
    </w:p>
    <w:p w:rsidR="00CE4159" w:rsidP="00CE4159">
      <w:pPr>
        <w:pStyle w:val="BodyText"/>
      </w:pPr>
      <w:r w:rsidRPr="008A479F">
        <w:t>Engineering science</w:t>
      </w:r>
    </w:p>
    <w:p w:rsidR="00000000" w:rsidRPr="008A479F" w:rsidP="008A479F">
      <w:pPr>
        <w:pStyle w:val="Heading1"/>
      </w:pPr>
      <w:bookmarkStart w:id="5" w:name="O_944098"/>
      <w:bookmarkEnd w:id="5"/>
      <w:r w:rsidRPr="008A479F">
        <w:t>Elements and Performance Criteria</w:t>
      </w:r>
    </w:p>
    <w:tbl>
      <w:tblPr>
        <w:tblW w:w="9639" w:type="dxa"/>
        <w:tblLayout w:type="fixed"/>
        <w:tblCellMar>
          <w:left w:w="62" w:type="dxa"/>
          <w:right w:w="62" w:type="dxa"/>
        </w:tblCellMar>
        <w:tblLook w:val="0000"/>
      </w:tblPr>
      <w:tblGrid>
        <w:gridCol w:w="2531"/>
        <w:gridCol w:w="7108"/>
      </w:tblGrid>
      <w:tr w:rsidTr="00CE415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479F" w:rsidP="008A479F">
            <w:pPr>
              <w:pStyle w:val="BodyText"/>
            </w:pPr>
            <w:r w:rsidRPr="008A479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479F">
            <w:pPr>
              <w:pStyle w:val="BodyText"/>
              <w:rPr>
                <w:lang w:val="en-NZ"/>
              </w:rPr>
            </w:pPr>
            <w:r w:rsidRPr="008A479F">
              <w:rPr>
                <w:rStyle w:val="SpecialBold"/>
              </w:rPr>
              <w:t>Performance Criteria</w:t>
            </w:r>
          </w:p>
        </w:tc>
      </w:tr>
      <w:tr w:rsidTr="00CE415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479F" w:rsidP="008A479F">
            <w:pPr>
              <w:pStyle w:val="BodyText"/>
            </w:pPr>
            <w:r w:rsidRPr="008A479F">
              <w:rPr>
                <w:rStyle w:val="Emphasis"/>
              </w:rPr>
              <w:t xml:space="preserve">Elements describe the </w:t>
            </w:r>
            <w:r w:rsidRPr="008A479F">
              <w:t xml:space="preserve">essential </w:t>
            </w:r>
            <w:r w:rsidRPr="008A479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479F">
            <w:pPr>
              <w:pStyle w:val="BodyText"/>
              <w:rPr>
                <w:lang w:val="en-NZ"/>
              </w:rPr>
            </w:pPr>
            <w:r w:rsidRPr="008A479F">
              <w:rPr>
                <w:rStyle w:val="Emphasis"/>
              </w:rPr>
              <w:t>Performance criteria describe the performance needed to demonstrate achievement of the element.</w:t>
            </w:r>
          </w:p>
        </w:tc>
      </w:tr>
      <w:tr w:rsidTr="00CE415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79F">
            <w:pPr>
              <w:pStyle w:val="BodyText"/>
              <w:rPr>
                <w:lang w:val="en-NZ"/>
              </w:rPr>
            </w:pPr>
            <w:r w:rsidRPr="008A479F">
              <w:t>1. Establish scope of required production or service control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79F" w:rsidP="008A479F">
            <w:pPr>
              <w:pStyle w:val="BodyText"/>
            </w:pPr>
            <w:r w:rsidRPr="008A479F">
              <w:t>1.1 Identify products or services required by customers,</w:t>
            </w:r>
            <w:r w:rsidRPr="008A479F">
              <w:t xml:space="preserve"> including quality and delivery requirements</w:t>
            </w:r>
          </w:p>
          <w:p w:rsidR="00000000" w:rsidRPr="008A479F" w:rsidP="008A479F">
            <w:pPr>
              <w:pStyle w:val="BodyText"/>
            </w:pPr>
            <w:r w:rsidRPr="008A479F">
              <w:t>1.2 Identify current production or service control tasks, key performance indicators (KPIs), and context within organisation strategic objectives and markets</w:t>
            </w:r>
          </w:p>
          <w:p w:rsidR="00000000" w:rsidRPr="008A479F" w:rsidP="008A479F">
            <w:pPr>
              <w:pStyle w:val="BodyText"/>
            </w:pPr>
            <w:r w:rsidRPr="008A479F">
              <w:t>1.3 Identify software techniques required for product</w:t>
            </w:r>
            <w:r w:rsidRPr="008A479F">
              <w:t>ion or service control, communications and reporting</w:t>
            </w:r>
          </w:p>
          <w:p w:rsidR="00000000" w:rsidRPr="008A479F" w:rsidP="008A479F">
            <w:pPr>
              <w:pStyle w:val="BodyText"/>
            </w:pPr>
            <w:r w:rsidRPr="008A479F">
              <w:t>1.4 Identify stakeholders to be consulted on the production or service control tasks</w:t>
            </w:r>
          </w:p>
          <w:p w:rsidR="00000000" w:rsidP="008A479F">
            <w:pPr>
              <w:pStyle w:val="BodyText"/>
              <w:rPr>
                <w:lang w:val="en-NZ"/>
              </w:rPr>
            </w:pPr>
            <w:r w:rsidRPr="008A479F">
              <w:t>1.5 Confirm work health and safety (WHS) and regulatory requirements, codes of practice, standards and risk assessment</w:t>
            </w:r>
            <w:r w:rsidRPr="008A479F">
              <w:t xml:space="preserve"> requirements</w:t>
            </w:r>
          </w:p>
        </w:tc>
      </w:tr>
      <w:tr w:rsidTr="00CE415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79F">
            <w:pPr>
              <w:pStyle w:val="BodyText"/>
              <w:rPr>
                <w:lang w:val="en-NZ"/>
              </w:rPr>
            </w:pPr>
            <w:r w:rsidRPr="008A479F">
              <w:t>2. Review current data collection and production or service provision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79F" w:rsidP="008A479F">
            <w:pPr>
              <w:pStyle w:val="BodyText"/>
            </w:pPr>
            <w:r w:rsidRPr="008A479F">
              <w:t>2.1 Determine measurable parameters of production process or service delivery</w:t>
            </w:r>
          </w:p>
          <w:p w:rsidR="00000000" w:rsidRPr="008A479F" w:rsidP="008A479F">
            <w:pPr>
              <w:pStyle w:val="BodyText"/>
            </w:pPr>
            <w:r w:rsidRPr="008A479F">
              <w:t>2.2 Determine parameters of product or service that are open to control and establish tolerances or acceptable variation</w:t>
            </w:r>
          </w:p>
          <w:p w:rsidR="00000000" w:rsidRPr="008A479F" w:rsidP="008A479F">
            <w:pPr>
              <w:pStyle w:val="BodyText"/>
            </w:pPr>
            <w:r w:rsidRPr="008A479F">
              <w:t>2.3 Review process control functions</w:t>
            </w:r>
          </w:p>
          <w:p w:rsidR="00000000" w:rsidRPr="008A479F" w:rsidP="008A479F">
            <w:pPr>
              <w:pStyle w:val="BodyText"/>
            </w:pPr>
            <w:r w:rsidRPr="008A479F">
              <w:t>2.4 Review production control performance indicators and indices</w:t>
            </w:r>
          </w:p>
          <w:p w:rsidR="00000000" w:rsidRPr="008A479F" w:rsidP="008A479F">
            <w:pPr>
              <w:pStyle w:val="BodyText"/>
            </w:pPr>
            <w:r w:rsidRPr="008A479F">
              <w:t>2.5 Review the role of probabilit</w:t>
            </w:r>
            <w:r w:rsidRPr="008A479F">
              <w:t>y in sampling and SPC</w:t>
            </w:r>
          </w:p>
          <w:p w:rsidR="00000000" w:rsidRPr="008A479F" w:rsidP="008A479F">
            <w:pPr>
              <w:pStyle w:val="BodyText"/>
            </w:pPr>
            <w:r w:rsidRPr="008A479F">
              <w:t>2.6 Review process capability and SPC evaluation, control charts and sampling</w:t>
            </w:r>
          </w:p>
          <w:p w:rsidR="00000000" w:rsidP="008A479F">
            <w:pPr>
              <w:pStyle w:val="BodyText"/>
              <w:rPr>
                <w:lang w:val="en-NZ"/>
              </w:rPr>
            </w:pPr>
            <w:r w:rsidRPr="008A479F">
              <w:t>2.7 Review features and functions of graphical methods for display of data</w:t>
            </w:r>
          </w:p>
        </w:tc>
      </w:tr>
      <w:tr w:rsidTr="00CE415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79F">
            <w:pPr>
              <w:pStyle w:val="BodyText"/>
              <w:rPr>
                <w:lang w:val="en-NZ"/>
              </w:rPr>
            </w:pPr>
            <w:r w:rsidRPr="008A479F">
              <w:t>3. Analyse data and apply production control principles to improve product manuf</w:t>
            </w:r>
            <w:r w:rsidRPr="008A479F">
              <w:t>acture or service provision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79F" w:rsidP="008A479F">
            <w:pPr>
              <w:pStyle w:val="BodyText"/>
            </w:pPr>
            <w:r w:rsidRPr="008A479F">
              <w:t>3.1 Obtain or record production or service data or appropriate data samples using manual and automated devices</w:t>
            </w:r>
          </w:p>
          <w:p w:rsidR="00000000" w:rsidRPr="008A479F" w:rsidP="008A479F">
            <w:pPr>
              <w:pStyle w:val="BodyText"/>
            </w:pPr>
            <w:r w:rsidRPr="008A479F">
              <w:t>3.2 Use software and control chart techniques to generate histograms, Pareto diagrams, flowcharts, tally-charts, scat</w:t>
            </w:r>
            <w:r w:rsidRPr="008A479F">
              <w:t>ter plots and/or run charts in accordance with procedures</w:t>
            </w:r>
          </w:p>
          <w:p w:rsidR="00000000" w:rsidRPr="008A479F" w:rsidP="008A479F">
            <w:pPr>
              <w:pStyle w:val="BodyText"/>
            </w:pPr>
            <w:r w:rsidRPr="008A479F">
              <w:t>3.3 Analyse data for trends and correlations and apply to process improvement, quality control and other support functions in accordance with procedures</w:t>
            </w:r>
          </w:p>
          <w:p w:rsidR="00000000" w:rsidRPr="008A479F" w:rsidP="008A479F">
            <w:pPr>
              <w:pStyle w:val="BodyText"/>
            </w:pPr>
            <w:r w:rsidRPr="008A479F">
              <w:t xml:space="preserve">3.4 Determine process capability indices for </w:t>
            </w:r>
            <w:r w:rsidRPr="008A479F">
              <w:t>an appropriate sample of a product or service delivery</w:t>
            </w:r>
          </w:p>
          <w:p w:rsidR="00000000" w:rsidRPr="008A479F" w:rsidP="008A479F">
            <w:pPr>
              <w:pStyle w:val="BodyText"/>
            </w:pPr>
            <w:r w:rsidRPr="008A479F">
              <w:t>3.5 Establish required performance indicators for production or service operations</w:t>
            </w:r>
          </w:p>
          <w:p w:rsidR="00000000" w:rsidRPr="008A479F" w:rsidP="008A479F">
            <w:pPr>
              <w:pStyle w:val="BodyText"/>
            </w:pPr>
            <w:r w:rsidRPr="008A479F">
              <w:t>3.6 Take corrective action in accordance with procedures</w:t>
            </w:r>
          </w:p>
          <w:p w:rsidR="00000000" w:rsidRPr="008A479F" w:rsidP="008A479F">
            <w:pPr>
              <w:pStyle w:val="BodyText"/>
            </w:pPr>
            <w:r w:rsidRPr="008A479F">
              <w:t>3.7 Monitor production or service delivery using control char</w:t>
            </w:r>
            <w:r w:rsidRPr="008A479F">
              <w:t>ts to determine compliance of the product or service with specified performance limits</w:t>
            </w:r>
          </w:p>
          <w:p w:rsidR="00000000" w:rsidP="008A479F">
            <w:pPr>
              <w:pStyle w:val="BodyText"/>
              <w:rPr>
                <w:lang w:val="en-NZ"/>
              </w:rPr>
            </w:pPr>
            <w:r w:rsidRPr="008A479F">
              <w:t>3.8 Take further corrective action as required</w:t>
            </w:r>
          </w:p>
        </w:tc>
      </w:tr>
      <w:tr w:rsidTr="00CE415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79F">
            <w:pPr>
              <w:pStyle w:val="BodyText"/>
              <w:rPr>
                <w:lang w:val="en-NZ"/>
              </w:rPr>
            </w:pPr>
            <w:r w:rsidRPr="008A479F">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79F" w:rsidP="008A479F">
            <w:pPr>
              <w:pStyle w:val="BodyText"/>
            </w:pPr>
            <w:r w:rsidRPr="008A479F">
              <w:t>4.1 Provide required reports in accordance with procedures</w:t>
            </w:r>
          </w:p>
          <w:p w:rsidR="00000000" w:rsidRPr="008A479F" w:rsidP="008A479F">
            <w:pPr>
              <w:pStyle w:val="BodyText"/>
            </w:pPr>
            <w:r w:rsidRPr="008A479F">
              <w:t>4.2 Provide documentation including data, graphics, capability assessments, control and continuous improvement processes</w:t>
            </w:r>
          </w:p>
        </w:tc>
      </w:tr>
    </w:tbl>
    <w:p w:rsidR="00CE4159" w:rsidP="008A479F">
      <w:pPr>
        <w:pStyle w:val="BodyText"/>
      </w:pPr>
    </w:p>
    <w:p w:rsidR="00CE4159" w:rsidP="008A479F">
      <w:pPr>
        <w:pStyle w:val="BodyText"/>
      </w:pPr>
    </w:p>
    <w:p w:rsidR="00000000" w:rsidRPr="008A479F" w:rsidP="008A479F">
      <w:pPr>
        <w:pStyle w:val="Heading1"/>
      </w:pPr>
      <w:bookmarkStart w:id="6" w:name="O_944097"/>
      <w:bookmarkEnd w:id="6"/>
      <w:r w:rsidRPr="008A479F">
        <w:t>Foundation Skills</w:t>
      </w:r>
    </w:p>
    <w:p w:rsidR="00000000" w:rsidRPr="008A479F" w:rsidP="00CE4159">
      <w:pPr>
        <w:pStyle w:val="BodyText"/>
      </w:pPr>
      <w:r w:rsidRPr="008A479F">
        <w:t>This section describes those language, literacy, numeracy and employment skills that are essentia</w:t>
      </w:r>
      <w:r w:rsidRPr="008A479F">
        <w:t>l to performance.</w:t>
      </w:r>
    </w:p>
    <w:p w:rsidR="00CE4159" w:rsidP="00CE4159">
      <w:pPr>
        <w:pStyle w:val="BodyText"/>
      </w:pPr>
      <w:r w:rsidRPr="008A479F">
        <w:t>Foundation skills essential to performance are explicit in the performance criteria of this unit of competency.</w:t>
      </w:r>
    </w:p>
    <w:p w:rsidR="00000000" w:rsidRPr="008A479F" w:rsidP="008A479F">
      <w:pPr>
        <w:pStyle w:val="Heading1"/>
      </w:pPr>
      <w:bookmarkStart w:id="7" w:name="O_944096"/>
      <w:bookmarkEnd w:id="7"/>
      <w:r w:rsidRPr="008A479F">
        <w:t>Range of Conditions</w:t>
      </w:r>
    </w:p>
    <w:tbl>
      <w:tblPr>
        <w:tblW w:w="9638" w:type="dxa"/>
        <w:tblLayout w:type="fixed"/>
        <w:tblCellMar>
          <w:left w:w="62" w:type="dxa"/>
          <w:right w:w="62" w:type="dxa"/>
        </w:tblCellMar>
        <w:tblLook w:val="0000"/>
      </w:tblPr>
      <w:tblGrid>
        <w:gridCol w:w="2758"/>
        <w:gridCol w:w="6880"/>
      </w:tblGrid>
      <w:tr w:rsidTr="008A479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79F">
            <w:pPr>
              <w:pStyle w:val="BodyText"/>
              <w:rPr>
                <w:lang w:val="en-NZ"/>
              </w:rPr>
            </w:pPr>
            <w:r w:rsidRPr="008A479F">
              <w:t>This field allows for different work environments and conditions that may affect perform</w:t>
            </w:r>
            <w:r w:rsidRPr="008A479F">
              <w:t>ance. Essential operating conditions that may be present (depending on the work situation, needs of the candidate, accessibility of the item, and local industry and regional contexts) are included.</w:t>
            </w:r>
          </w:p>
        </w:tc>
      </w:tr>
      <w:tr w:rsidTr="008A479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79F">
            <w:pPr>
              <w:pStyle w:val="BodyText"/>
              <w:rPr>
                <w:lang w:val="en-NZ"/>
              </w:rPr>
            </w:pPr>
            <w:r w:rsidRPr="008A479F">
              <w:t>Production control related tasks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79F" w:rsidP="008A479F">
            <w:pPr>
              <w:pStyle w:val="ListBullet"/>
            </w:pPr>
            <w:r w:rsidRPr="008A479F">
              <w:t>measuring and recording data either manually or using automated data collection</w:t>
            </w:r>
          </w:p>
          <w:p w:rsidR="00000000" w:rsidRPr="008A479F" w:rsidP="008A479F">
            <w:pPr>
              <w:pStyle w:val="ListBullet"/>
            </w:pPr>
            <w:r w:rsidRPr="008A479F">
              <w:t>determining process capability indices for a large sample of a product with a particular dimension normally distributed within upper and lower specification limits</w:t>
            </w:r>
          </w:p>
          <w:p w:rsidR="00000000" w:rsidRPr="008A479F" w:rsidP="008A479F">
            <w:pPr>
              <w:pStyle w:val="ListBullet"/>
            </w:pPr>
            <w:r w:rsidRPr="008A479F">
              <w:t>applying sam</w:t>
            </w:r>
            <w:r w:rsidRPr="008A479F">
              <w:t>pling plans to products or measurable aspects of services and justifying the choice of sampling plan based on the properties required of the plan</w:t>
            </w:r>
          </w:p>
          <w:p w:rsidR="00000000" w:rsidRPr="008A479F" w:rsidP="008A479F">
            <w:pPr>
              <w:pStyle w:val="ListBullet"/>
            </w:pPr>
            <w:r w:rsidRPr="008A479F">
              <w:t>applying control charts to a sample from a product or service to determine acceptability of the product or ser</w:t>
            </w:r>
            <w:r w:rsidRPr="008A479F">
              <w:t>vice within set limits such as Three-Sigma (3</w:t>
            </w:r>
            <w:r w:rsidRPr="008A479F">
              <w:rPr>
                <w:rStyle w:val="Symbols"/>
              </w:rPr>
              <w:t></w:t>
            </w:r>
            <w:r w:rsidRPr="008A479F">
              <w:t>) and Six-Sigma (6</w:t>
            </w:r>
            <w:r w:rsidRPr="008A479F">
              <w:rPr>
                <w:rStyle w:val="Symbols"/>
              </w:rPr>
              <w:t></w:t>
            </w:r>
            <w:r w:rsidRPr="008A479F">
              <w:rPr>
                <w:rStyle w:val="Symbols"/>
              </w:rPr>
              <w:t></w:t>
            </w:r>
            <w:r w:rsidRPr="008A479F">
              <w:t xml:space="preserve"> limits</w:t>
            </w:r>
          </w:p>
          <w:p w:rsidR="00000000" w:rsidRPr="008A479F" w:rsidP="008A479F">
            <w:pPr>
              <w:pStyle w:val="ListBullet"/>
            </w:pPr>
            <w:r w:rsidRPr="008A479F">
              <w:t>analysing data for trends and taking corrective action in accordance with procedures</w:t>
            </w:r>
          </w:p>
          <w:p w:rsidR="00000000" w:rsidRPr="008A479F" w:rsidP="008A479F">
            <w:pPr>
              <w:pStyle w:val="ListBullet"/>
            </w:pPr>
            <w:r w:rsidRPr="008A479F">
              <w:t>selecting and employing appropriate control charts from c-chart, p-chart and X-bar and R or np co</w:t>
            </w:r>
            <w:r w:rsidRPr="008A479F">
              <w:t>ntrol charts</w:t>
            </w:r>
          </w:p>
          <w:p w:rsidR="00000000" w:rsidP="008A479F">
            <w:pPr>
              <w:pStyle w:val="ListBullet"/>
              <w:rPr>
                <w:color w:val="000000"/>
                <w:lang w:val="en-NZ"/>
              </w:rPr>
            </w:pPr>
            <w:r w:rsidRPr="008A479F">
              <w:t>employing a Pareto analysis to determine priority issues for solutions related to a specific problem.</w:t>
            </w:r>
          </w:p>
        </w:tc>
      </w:tr>
      <w:tr w:rsidTr="008A479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79F">
            <w:pPr>
              <w:pStyle w:val="BodyText"/>
              <w:rPr>
                <w:lang w:val="en-NZ"/>
              </w:rPr>
            </w:pPr>
            <w:r w:rsidRPr="008A479F">
              <w:t>Required performance indicators for production or service operations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79F" w:rsidP="008A479F">
            <w:pPr>
              <w:pStyle w:val="ListBullet"/>
            </w:pPr>
            <w:r w:rsidRPr="008A479F">
              <w:t>design features including dimensional and weight specifications and tolerances</w:t>
            </w:r>
          </w:p>
          <w:p w:rsidR="00000000" w:rsidRPr="008A479F" w:rsidP="008A479F">
            <w:pPr>
              <w:pStyle w:val="ListBullet"/>
            </w:pPr>
            <w:r w:rsidRPr="008A479F">
              <w:t>production schedules</w:t>
            </w:r>
          </w:p>
          <w:p w:rsidR="00000000" w:rsidRPr="008A479F" w:rsidP="008A479F">
            <w:pPr>
              <w:pStyle w:val="ListBullet"/>
            </w:pPr>
            <w:r w:rsidRPr="008A479F">
              <w:t>organisation or customer specified target error rates and waste including those set under lean systems including 6</w:t>
            </w:r>
            <w:r w:rsidRPr="008A479F">
              <w:rPr>
                <w:rStyle w:val="Symbols"/>
              </w:rPr>
              <w:t></w:t>
            </w:r>
          </w:p>
          <w:p w:rsidR="00000000" w:rsidRPr="008A479F" w:rsidP="008A479F">
            <w:pPr>
              <w:pStyle w:val="ListBullet"/>
            </w:pPr>
            <w:r w:rsidRPr="008A479F">
              <w:t>equipment availability indices</w:t>
            </w:r>
          </w:p>
          <w:p w:rsidR="00000000" w:rsidRPr="008A479F" w:rsidP="008A479F">
            <w:pPr>
              <w:pStyle w:val="ListBullet"/>
            </w:pPr>
            <w:r w:rsidRPr="008A479F">
              <w:t>mass bala</w:t>
            </w:r>
            <w:r w:rsidRPr="008A479F">
              <w:t>ncing targets</w:t>
            </w:r>
          </w:p>
          <w:p w:rsidR="00000000" w:rsidRPr="008A479F" w:rsidP="008A479F">
            <w:pPr>
              <w:pStyle w:val="ListBullet"/>
            </w:pPr>
            <w:r w:rsidRPr="008A479F">
              <w:t>WHS-related indicators</w:t>
            </w:r>
          </w:p>
          <w:p w:rsidR="00000000" w:rsidP="008A479F">
            <w:pPr>
              <w:pStyle w:val="ListBullet"/>
              <w:rPr>
                <w:color w:val="000000"/>
                <w:lang w:val="en-NZ"/>
              </w:rPr>
            </w:pPr>
            <w:r w:rsidRPr="008A479F">
              <w:t>task time compliance.</w:t>
            </w:r>
          </w:p>
        </w:tc>
      </w:tr>
      <w:tr w:rsidTr="008A479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79F">
            <w:pPr>
              <w:pStyle w:val="BodyText"/>
              <w:rPr>
                <w:lang w:val="en-NZ"/>
              </w:rPr>
            </w:pPr>
            <w:r w:rsidRPr="008A479F">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79F" w:rsidP="008A479F">
            <w:pPr>
              <w:pStyle w:val="ListBullet"/>
            </w:pPr>
            <w:r w:rsidRPr="008A479F">
              <w:t>WHS acts, regulations and relevant standards</w:t>
            </w:r>
          </w:p>
          <w:p w:rsidR="00000000" w:rsidRPr="008A479F" w:rsidP="008A479F">
            <w:pPr>
              <w:pStyle w:val="ListBullet"/>
            </w:pPr>
            <w:r w:rsidRPr="008A479F">
              <w:t>codes of practice from Australian and overseas engineering and technical associations and societies</w:t>
            </w:r>
          </w:p>
          <w:p w:rsidR="00000000" w:rsidRPr="008A479F" w:rsidP="008A479F">
            <w:pPr>
              <w:pStyle w:val="ListBullet"/>
            </w:pPr>
            <w:r w:rsidRPr="008A479F">
              <w:t>risk assessments</w:t>
            </w:r>
          </w:p>
          <w:p w:rsidR="00000000" w:rsidRPr="008A479F" w:rsidP="008A479F">
            <w:pPr>
              <w:pStyle w:val="ListBullet"/>
            </w:pPr>
            <w:r w:rsidRPr="008A479F">
              <w:t>registration requirements</w:t>
            </w:r>
          </w:p>
          <w:p w:rsidR="00000000" w:rsidRPr="008A479F" w:rsidP="008A479F">
            <w:pPr>
              <w:pStyle w:val="ListBullet"/>
            </w:pPr>
            <w:r w:rsidRPr="008A479F">
              <w:t>safe work practices</w:t>
            </w:r>
          </w:p>
          <w:p w:rsidR="00000000" w:rsidP="008A479F">
            <w:pPr>
              <w:pStyle w:val="ListBullet"/>
              <w:rPr>
                <w:lang w:val="en-NZ"/>
              </w:rPr>
            </w:pPr>
            <w:r w:rsidRPr="008A479F">
              <w:t>state and territory regulatory requirements.</w:t>
            </w:r>
          </w:p>
        </w:tc>
      </w:tr>
      <w:tr w:rsidTr="008A479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79F">
            <w:pPr>
              <w:pStyle w:val="BodyText"/>
              <w:rPr>
                <w:lang w:val="en-NZ"/>
              </w:rPr>
            </w:pPr>
            <w:r w:rsidRPr="008A479F">
              <w:t>Lean principles and techniques are those that relate to the following as drivers of the process and measures for process improvement including: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79F" w:rsidP="008A479F">
            <w:pPr>
              <w:pStyle w:val="ListBullet"/>
            </w:pPr>
            <w:r w:rsidRPr="008A479F">
              <w:t>cost</w:t>
            </w:r>
          </w:p>
          <w:p w:rsidR="00000000" w:rsidRPr="008A479F" w:rsidP="008A479F">
            <w:pPr>
              <w:pStyle w:val="ListBullet"/>
            </w:pPr>
            <w:r w:rsidRPr="008A479F">
              <w:t>capacity and responsiveness</w:t>
            </w:r>
          </w:p>
          <w:p w:rsidR="00000000" w:rsidRPr="008A479F" w:rsidP="008A479F">
            <w:pPr>
              <w:pStyle w:val="ListBullet"/>
            </w:pPr>
            <w:r w:rsidRPr="008A479F">
              <w:t>quality</w:t>
            </w:r>
          </w:p>
          <w:p w:rsidR="00000000" w:rsidRPr="008A479F" w:rsidP="008A479F">
            <w:pPr>
              <w:pStyle w:val="ListBullet"/>
            </w:pPr>
            <w:r w:rsidRPr="008A479F">
              <w:t>reliability</w:t>
            </w:r>
          </w:p>
          <w:p w:rsidR="00000000" w:rsidRPr="008A479F" w:rsidP="008A479F">
            <w:pPr>
              <w:pStyle w:val="ListBullet"/>
            </w:pPr>
            <w:r w:rsidRPr="008A479F">
              <w:t>waste minimisation.</w:t>
            </w:r>
          </w:p>
        </w:tc>
      </w:tr>
    </w:tbl>
    <w:p w:rsidR="00CE4159" w:rsidP="008A479F">
      <w:pPr>
        <w:pStyle w:val="BodyText"/>
      </w:pPr>
    </w:p>
    <w:p w:rsidR="00CE4159" w:rsidP="008A479F">
      <w:pPr>
        <w:pStyle w:val="BodyText"/>
      </w:pPr>
    </w:p>
    <w:p w:rsidR="00000000" w:rsidRPr="008A479F" w:rsidP="008A479F">
      <w:pPr>
        <w:pStyle w:val="Heading1"/>
      </w:pPr>
      <w:bookmarkStart w:id="8" w:name="O_944095"/>
      <w:bookmarkEnd w:id="8"/>
      <w:r w:rsidRPr="008A479F">
        <w:t>Unit Mapping Infor</w:t>
      </w:r>
      <w:r w:rsidRPr="008A479F">
        <w:t>mation</w:t>
      </w:r>
    </w:p>
    <w:p w:rsidR="00CE4159" w:rsidP="00CE4159">
      <w:pPr>
        <w:pStyle w:val="BodyText"/>
      </w:pPr>
      <w:r w:rsidRPr="008A479F">
        <w:t>Release 1. Supersedes and is equivalent to MEM23118A Apply production and service control techniques.</w:t>
      </w:r>
    </w:p>
    <w:p w:rsidR="00000000" w:rsidRPr="008A479F" w:rsidP="008A479F">
      <w:pPr>
        <w:pStyle w:val="Heading1"/>
      </w:pPr>
      <w:bookmarkStart w:id="9" w:name="O_944088"/>
      <w:bookmarkEnd w:id="9"/>
      <w:r w:rsidRPr="008A479F">
        <w:t>Links</w:t>
      </w:r>
    </w:p>
    <w:p w:rsidR="00000000" w:rsidRPr="008A479F" w:rsidP="00CE4159">
      <w:pPr>
        <w:pStyle w:val="BodyText"/>
      </w:pPr>
      <w:r w:rsidRPr="008A479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E19E4">
        <w:rPr>
          <w:rStyle w:val="Hyperlink"/>
        </w:rPr>
        <w:t>https://vetnet.gov.au/Pages/TrainingDocs.aspx?q=b7050d37-5fd0-4740-8f7d-3b7a49c10bb2</w:t>
      </w:r>
      <w:r>
        <w:fldChar w:fldCharType="end"/>
      </w:r>
    </w:p>
    <w:p w:rsidR="00000000" w:rsidRPr="008A479F" w:rsidP="008A479F"/>
    <w:sectPr w:rsidSect="008A47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9F" w:rsidRPr="00CE4159" w:rsidP="00CE41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159" w:rsidP="008A47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4159" w:rsidP="008A479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4159" w:rsidP="008A47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1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79F" w:rsidRPr="00CE4159" w:rsidP="00CE41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7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159" w:rsidRPr="002D2AF8" w:rsidP="008A479F">
    <w:pPr>
      <w:pStyle w:val="Header"/>
      <w:framePr w:wrap="around"/>
    </w:pPr>
    <w:r>
      <w:fldChar w:fldCharType="begin"/>
    </w:r>
    <w:r>
      <w:instrText xml:space="preserve"> TITLE   \* MERGEFORMAT </w:instrText>
    </w:r>
    <w:r>
      <w:fldChar w:fldCharType="separate"/>
    </w:r>
    <w:r>
      <w:t>MEM23118 Apply production and service control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E4159" w:rsidP="008A47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2EA5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0022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7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79F"/>
    <w:pPr>
      <w:spacing w:before="360" w:after="60"/>
      <w:outlineLvl w:val="0"/>
    </w:pPr>
    <w:rPr>
      <w:sz w:val="32"/>
    </w:rPr>
  </w:style>
  <w:style w:type="paragraph" w:styleId="Heading2">
    <w:name w:val="heading 2"/>
    <w:basedOn w:val="HeadingBase"/>
    <w:next w:val="BodyText"/>
    <w:link w:val="Heading2Char"/>
    <w:qFormat/>
    <w:rsid w:val="008A479F"/>
    <w:pPr>
      <w:keepLines/>
      <w:spacing w:before="240" w:after="120"/>
      <w:outlineLvl w:val="1"/>
    </w:pPr>
    <w:rPr>
      <w:sz w:val="28"/>
      <w:szCs w:val="40"/>
    </w:rPr>
  </w:style>
  <w:style w:type="paragraph" w:styleId="Heading3">
    <w:name w:val="heading 3"/>
    <w:basedOn w:val="HeadingBase"/>
    <w:next w:val="BodyText"/>
    <w:link w:val="Heading3Char"/>
    <w:qFormat/>
    <w:rsid w:val="008A479F"/>
    <w:pPr>
      <w:spacing w:before="180" w:after="120"/>
      <w:outlineLvl w:val="2"/>
    </w:pPr>
    <w:rPr>
      <w:spacing w:val="-10"/>
      <w:kern w:val="32"/>
    </w:rPr>
  </w:style>
  <w:style w:type="paragraph" w:styleId="Heading4">
    <w:name w:val="heading 4"/>
    <w:basedOn w:val="HeadingBase"/>
    <w:next w:val="BodyText"/>
    <w:link w:val="Heading4Char"/>
    <w:qFormat/>
    <w:rsid w:val="008A479F"/>
    <w:pPr>
      <w:spacing w:before="160" w:after="120"/>
      <w:outlineLvl w:val="3"/>
    </w:pPr>
    <w:rPr>
      <w:sz w:val="22"/>
    </w:rPr>
  </w:style>
  <w:style w:type="paragraph" w:styleId="Heading5">
    <w:name w:val="heading 5"/>
    <w:basedOn w:val="HeadingBase"/>
    <w:next w:val="Normal"/>
    <w:link w:val="Heading5Char"/>
    <w:qFormat/>
    <w:rsid w:val="008A479F"/>
    <w:pPr>
      <w:spacing w:before="80"/>
      <w:outlineLvl w:val="4"/>
    </w:pPr>
    <w:rPr>
      <w:color w:val="918585"/>
      <w:sz w:val="20"/>
    </w:rPr>
  </w:style>
  <w:style w:type="paragraph" w:styleId="Heading6">
    <w:name w:val="heading 6"/>
    <w:basedOn w:val="HeadingBase"/>
    <w:next w:val="Normal"/>
    <w:link w:val="Heading6Char"/>
    <w:qFormat/>
    <w:rsid w:val="008A479F"/>
    <w:pPr>
      <w:spacing w:before="60"/>
      <w:outlineLvl w:val="5"/>
    </w:pPr>
    <w:rPr>
      <w:color w:val="918585"/>
      <w:sz w:val="20"/>
    </w:rPr>
  </w:style>
  <w:style w:type="paragraph" w:styleId="Heading7">
    <w:name w:val="heading 7"/>
    <w:basedOn w:val="Normal"/>
    <w:next w:val="Normal"/>
    <w:link w:val="Heading7Char"/>
    <w:qFormat/>
    <w:rsid w:val="008A479F"/>
    <w:pPr>
      <w:ind w:left="720"/>
      <w:outlineLvl w:val="6"/>
    </w:pPr>
    <w:rPr>
      <w:i/>
    </w:rPr>
  </w:style>
  <w:style w:type="paragraph" w:styleId="Heading8">
    <w:name w:val="heading 8"/>
    <w:basedOn w:val="Normal"/>
    <w:next w:val="Normal"/>
    <w:link w:val="Heading8Char"/>
    <w:qFormat/>
    <w:rsid w:val="008A479F"/>
    <w:pPr>
      <w:ind w:left="720"/>
      <w:outlineLvl w:val="7"/>
    </w:pPr>
    <w:rPr>
      <w:i/>
    </w:rPr>
  </w:style>
  <w:style w:type="paragraph" w:styleId="Heading9">
    <w:name w:val="heading 9"/>
    <w:basedOn w:val="Normal"/>
    <w:next w:val="Normal"/>
    <w:link w:val="Heading9Char"/>
    <w:qFormat/>
    <w:rsid w:val="008A479F"/>
    <w:pPr>
      <w:ind w:left="720"/>
      <w:outlineLvl w:val="8"/>
    </w:pPr>
    <w:rPr>
      <w:i/>
    </w:rPr>
  </w:style>
  <w:style w:type="character" w:default="1" w:styleId="DefaultParagraphFont">
    <w:name w:val="Default Paragraph Font"/>
    <w:uiPriority w:val="1"/>
    <w:unhideWhenUsed/>
    <w:rsid w:val="008A47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79F"/>
  </w:style>
  <w:style w:type="character" w:customStyle="1" w:styleId="Heading1Char">
    <w:name w:val="Heading 1 Char"/>
    <w:basedOn w:val="DefaultParagraphFont"/>
    <w:link w:val="Heading1"/>
    <w:rsid w:val="008A479F"/>
    <w:rPr>
      <w:rFonts w:ascii="Times New Roman" w:eastAsia="Times New Roman" w:hAnsi="Times New Roman" w:cs="Times New Roman"/>
      <w:b/>
      <w:sz w:val="32"/>
      <w:szCs w:val="20"/>
      <w:lang w:eastAsia="en-US"/>
    </w:rPr>
  </w:style>
  <w:style w:type="paragraph" w:styleId="BodyText">
    <w:name w:val="Body Text"/>
    <w:basedOn w:val="Normal"/>
    <w:link w:val="BodyTextChar"/>
    <w:rsid w:val="008A47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79F"/>
    <w:rPr>
      <w:rFonts w:ascii="Times New Roman" w:eastAsia="Times New Roman" w:hAnsi="Times New Roman" w:cs="Times New Roman"/>
      <w:sz w:val="24"/>
      <w:lang w:eastAsia="en-US"/>
    </w:rPr>
  </w:style>
  <w:style w:type="paragraph" w:styleId="ListBullet">
    <w:name w:val="List Bullet"/>
    <w:basedOn w:val="List"/>
    <w:rsid w:val="008A479F"/>
    <w:pPr>
      <w:numPr>
        <w:numId w:val="11"/>
      </w:numPr>
      <w:tabs>
        <w:tab w:val="clear" w:pos="340"/>
      </w:tabs>
      <w:spacing w:before="40" w:after="40"/>
    </w:pPr>
  </w:style>
  <w:style w:type="character" w:customStyle="1" w:styleId="SpecialBold">
    <w:name w:val="Special Bold"/>
    <w:basedOn w:val="DefaultParagraphFont"/>
    <w:rsid w:val="008A479F"/>
    <w:rPr>
      <w:b/>
      <w:spacing w:val="0"/>
    </w:rPr>
  </w:style>
  <w:style w:type="character" w:styleId="Emphasis">
    <w:name w:val="Emphasis"/>
    <w:basedOn w:val="DefaultParagraphFont"/>
    <w:qFormat/>
    <w:rsid w:val="008A479F"/>
    <w:rPr>
      <w:i/>
    </w:rPr>
  </w:style>
  <w:style w:type="paragraph" w:customStyle="1" w:styleId="SuperHeading">
    <w:name w:val="SuperHeading"/>
    <w:basedOn w:val="Normal"/>
    <w:rsid w:val="008A479F"/>
    <w:pPr>
      <w:spacing w:before="240" w:after="120"/>
      <w:outlineLvl w:val="0"/>
    </w:pPr>
    <w:rPr>
      <w:rFonts w:ascii="Times New Roman" w:hAnsi="Times New Roman"/>
      <w:b/>
      <w:sz w:val="32"/>
    </w:rPr>
  </w:style>
  <w:style w:type="paragraph" w:customStyle="1" w:styleId="AllowPageBreak">
    <w:name w:val="AllowPageBreak"/>
    <w:rsid w:val="008A47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8A479F"/>
    <w:rPr>
      <w:rFonts w:ascii="Symbol" w:hAnsi="Symbol"/>
    </w:rPr>
  </w:style>
  <w:style w:type="character" w:customStyle="1" w:styleId="Heading2Char">
    <w:name w:val="Heading 2 Char"/>
    <w:basedOn w:val="DefaultParagraphFont"/>
    <w:link w:val="Heading2"/>
    <w:rsid w:val="008A47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7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7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7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7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7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7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79F"/>
    <w:rPr>
      <w:rFonts w:ascii="Courier New" w:eastAsia="Times New Roman" w:hAnsi="Courier New" w:cs="Times New Roman"/>
      <w:i/>
      <w:szCs w:val="20"/>
      <w:lang w:eastAsia="en-US"/>
    </w:rPr>
  </w:style>
  <w:style w:type="paragraph" w:customStyle="1" w:styleId="HeadingBase">
    <w:name w:val="Heading Base"/>
    <w:rsid w:val="008A47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79F"/>
    <w:pPr>
      <w:tabs>
        <w:tab w:val="right" w:leader="dot" w:pos="9072"/>
      </w:tabs>
      <w:ind w:left="567"/>
    </w:pPr>
    <w:rPr>
      <w:szCs w:val="22"/>
    </w:rPr>
  </w:style>
  <w:style w:type="paragraph" w:customStyle="1" w:styleId="TOCBase">
    <w:name w:val="TOC Base"/>
    <w:rsid w:val="008A47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79F"/>
    <w:pPr>
      <w:tabs>
        <w:tab w:val="right" w:leader="dot" w:pos="9072"/>
      </w:tabs>
      <w:spacing w:before="40" w:after="40"/>
      <w:ind w:left="284"/>
    </w:pPr>
    <w:rPr>
      <w:rFonts w:ascii="Times New Roman" w:hAnsi="Times New Roman"/>
    </w:rPr>
  </w:style>
  <w:style w:type="paragraph" w:styleId="TOC1">
    <w:name w:val="toc 1"/>
    <w:basedOn w:val="TOCBase"/>
    <w:next w:val="Normal"/>
    <w:rsid w:val="008A47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7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79F"/>
    <w:rPr>
      <w:rFonts w:ascii="Times New Roman" w:eastAsia="Times New Roman" w:hAnsi="Times New Roman" w:cs="Times New Roman"/>
      <w:sz w:val="16"/>
      <w:lang w:eastAsia="en-US"/>
    </w:rPr>
  </w:style>
  <w:style w:type="paragraph" w:styleId="Title">
    <w:name w:val="Title"/>
    <w:basedOn w:val="HeadingBase"/>
    <w:link w:val="TitleChar"/>
    <w:qFormat/>
    <w:rsid w:val="008A479F"/>
    <w:pPr>
      <w:spacing w:before="5040"/>
      <w:jc w:val="center"/>
    </w:pPr>
    <w:rPr>
      <w:sz w:val="48"/>
      <w:szCs w:val="72"/>
      <w:lang w:val="en-US"/>
    </w:rPr>
  </w:style>
  <w:style w:type="character" w:customStyle="1" w:styleId="TitleChar">
    <w:name w:val="Title Char"/>
    <w:basedOn w:val="DefaultParagraphFont"/>
    <w:link w:val="Title"/>
    <w:rsid w:val="008A47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79F"/>
    <w:pPr>
      <w:tabs>
        <w:tab w:val="left" w:pos="3600"/>
        <w:tab w:val="left" w:pos="3958"/>
      </w:tabs>
    </w:pPr>
  </w:style>
  <w:style w:type="paragraph" w:styleId="List">
    <w:name w:val="List"/>
    <w:basedOn w:val="BodyText"/>
    <w:next w:val="BodyText"/>
    <w:rsid w:val="008A479F"/>
    <w:pPr>
      <w:tabs>
        <w:tab w:val="left" w:pos="340"/>
      </w:tabs>
      <w:spacing w:before="60" w:after="60"/>
      <w:ind w:left="340" w:hanging="340"/>
    </w:pPr>
  </w:style>
  <w:style w:type="paragraph" w:customStyle="1" w:styleId="Note">
    <w:name w:val="Note"/>
    <w:basedOn w:val="BodyText"/>
    <w:rsid w:val="008A47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79F"/>
    <w:pPr>
      <w:framePr w:wrap="auto" w:hAnchor="text" w:y="6049"/>
    </w:pPr>
    <w:rPr>
      <w:color w:val="000000"/>
      <w:sz w:val="40"/>
    </w:rPr>
  </w:style>
  <w:style w:type="paragraph" w:customStyle="1" w:styleId="TOCTitle">
    <w:name w:val="TOCTitle"/>
    <w:basedOn w:val="Heading1"/>
    <w:rsid w:val="008A479F"/>
    <w:pPr>
      <w:spacing w:after="240"/>
      <w:jc w:val="center"/>
      <w:outlineLvl w:val="9"/>
    </w:pPr>
    <w:rPr>
      <w:caps/>
    </w:rPr>
  </w:style>
  <w:style w:type="paragraph" w:customStyle="1" w:styleId="Version">
    <w:name w:val="Version"/>
    <w:rsid w:val="008A47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479F"/>
    <w:pPr>
      <w:numPr>
        <w:numId w:val="12"/>
      </w:numPr>
      <w:tabs>
        <w:tab w:val="clear" w:pos="680"/>
      </w:tabs>
    </w:pPr>
  </w:style>
  <w:style w:type="paragraph" w:styleId="Index1">
    <w:name w:val="index 1"/>
    <w:basedOn w:val="Normal"/>
    <w:next w:val="Normal"/>
    <w:semiHidden/>
    <w:rsid w:val="008A479F"/>
    <w:pPr>
      <w:keepNext w:val="0"/>
      <w:tabs>
        <w:tab w:val="right" w:pos="4176"/>
      </w:tabs>
      <w:ind w:left="198" w:hanging="198"/>
    </w:pPr>
    <w:rPr>
      <w:rFonts w:ascii="Garamond" w:hAnsi="Garamond"/>
    </w:rPr>
  </w:style>
  <w:style w:type="paragraph" w:styleId="IndexHeading">
    <w:name w:val="index heading"/>
    <w:basedOn w:val="Normal"/>
    <w:next w:val="Index1"/>
    <w:semiHidden/>
    <w:rsid w:val="008A479F"/>
    <w:pPr>
      <w:spacing w:before="120" w:after="120"/>
    </w:pPr>
    <w:rPr>
      <w:rFonts w:ascii="Arial" w:hAnsi="Arial"/>
      <w:b/>
      <w:color w:val="918585"/>
      <w:sz w:val="24"/>
    </w:rPr>
  </w:style>
  <w:style w:type="paragraph" w:styleId="Header">
    <w:name w:val="header"/>
    <w:basedOn w:val="Normal"/>
    <w:link w:val="HeaderChar"/>
    <w:rsid w:val="008A47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79F"/>
    <w:rPr>
      <w:rFonts w:ascii="Times New Roman" w:eastAsia="Times New Roman" w:hAnsi="Times New Roman" w:cs="Times New Roman"/>
      <w:sz w:val="16"/>
      <w:szCs w:val="20"/>
      <w:lang w:val="en-GB" w:eastAsia="en-US"/>
    </w:rPr>
  </w:style>
  <w:style w:type="paragraph" w:customStyle="1" w:styleId="Chapter">
    <w:name w:val="Chapter"/>
    <w:basedOn w:val="Normal"/>
    <w:rsid w:val="008A479F"/>
    <w:pPr>
      <w:spacing w:before="240"/>
    </w:pPr>
    <w:rPr>
      <w:rFonts w:ascii="Times New Roman" w:hAnsi="Times New Roman"/>
      <w:smallCaps/>
      <w:spacing w:val="80"/>
      <w:sz w:val="28"/>
    </w:rPr>
  </w:style>
  <w:style w:type="paragraph" w:customStyle="1" w:styleId="InChapter">
    <w:name w:val="InChapter"/>
    <w:basedOn w:val="Heading3"/>
    <w:rsid w:val="008A479F"/>
    <w:pPr>
      <w:spacing w:after="240"/>
      <w:outlineLvl w:val="9"/>
    </w:pPr>
    <w:rPr>
      <w:noProof/>
    </w:rPr>
  </w:style>
  <w:style w:type="paragraph" w:styleId="Index2">
    <w:name w:val="index 2"/>
    <w:basedOn w:val="Normal"/>
    <w:next w:val="Normal"/>
    <w:semiHidden/>
    <w:rsid w:val="008A479F"/>
    <w:pPr>
      <w:tabs>
        <w:tab w:val="right" w:pos="4176"/>
      </w:tabs>
      <w:ind w:left="568" w:hanging="284"/>
    </w:pPr>
    <w:rPr>
      <w:rFonts w:ascii="Garamond" w:hAnsi="Garamond"/>
    </w:rPr>
  </w:style>
  <w:style w:type="paragraph" w:customStyle="1" w:styleId="Byline">
    <w:name w:val="Byline"/>
    <w:rsid w:val="008A47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79F"/>
    <w:pPr>
      <w:tabs>
        <w:tab w:val="clear" w:pos="3600"/>
        <w:tab w:val="clear" w:pos="3958"/>
      </w:tabs>
      <w:jc w:val="right"/>
    </w:pPr>
  </w:style>
  <w:style w:type="paragraph" w:styleId="Caption">
    <w:name w:val="caption"/>
    <w:basedOn w:val="BodyText"/>
    <w:next w:val="Normal"/>
    <w:qFormat/>
    <w:rsid w:val="008A479F"/>
    <w:pPr>
      <w:framePr w:w="2268" w:hSpace="181" w:vSpace="181" w:wrap="around" w:vAnchor="text" w:hAnchor="page" w:x="1135" w:y="285" w:anchorLock="1"/>
    </w:pPr>
    <w:rPr>
      <w:i/>
    </w:rPr>
  </w:style>
  <w:style w:type="paragraph" w:customStyle="1" w:styleId="MiniTOCTitle">
    <w:name w:val="MiniTOCTitle"/>
    <w:basedOn w:val="Heading4"/>
    <w:rsid w:val="008A479F"/>
    <w:pPr>
      <w:spacing w:before="240"/>
      <w:outlineLvl w:val="9"/>
    </w:pPr>
    <w:rPr>
      <w:noProof/>
      <w:sz w:val="24"/>
    </w:rPr>
  </w:style>
  <w:style w:type="paragraph" w:customStyle="1" w:styleId="MiniTOCItem">
    <w:name w:val="MiniTOCItem"/>
    <w:basedOn w:val="ListBullet"/>
    <w:rsid w:val="008A479F"/>
    <w:pPr>
      <w:numPr>
        <w:numId w:val="0"/>
      </w:numPr>
      <w:tabs>
        <w:tab w:val="right" w:leader="dot" w:pos="6521"/>
      </w:tabs>
      <w:spacing w:before="0" w:after="0"/>
    </w:pPr>
  </w:style>
  <w:style w:type="paragraph" w:customStyle="1" w:styleId="TOFTitle">
    <w:name w:val="TOFTitle"/>
    <w:basedOn w:val="TOCTitle"/>
    <w:rsid w:val="008A479F"/>
  </w:style>
  <w:style w:type="paragraph" w:styleId="TableofFigures">
    <w:name w:val="table of figures"/>
    <w:basedOn w:val="Normal"/>
    <w:next w:val="Normal"/>
    <w:semiHidden/>
    <w:rsid w:val="008A479F"/>
    <w:pPr>
      <w:tabs>
        <w:tab w:val="right" w:leader="dot" w:pos="9072"/>
      </w:tabs>
      <w:ind w:left="970" w:hanging="403"/>
    </w:pPr>
    <w:rPr>
      <w:rFonts w:ascii="Times New Roman" w:hAnsi="Times New Roman"/>
      <w:b/>
    </w:rPr>
  </w:style>
  <w:style w:type="paragraph" w:styleId="ListNumber">
    <w:name w:val="List Number"/>
    <w:basedOn w:val="List"/>
    <w:rsid w:val="008A479F"/>
    <w:pPr>
      <w:numPr>
        <w:numId w:val="14"/>
      </w:numPr>
      <w:tabs>
        <w:tab w:val="clear" w:pos="340"/>
      </w:tabs>
    </w:pPr>
  </w:style>
  <w:style w:type="character" w:customStyle="1" w:styleId="WingdingSymbols">
    <w:name w:val="Wingding Symbols"/>
    <w:rsid w:val="008A479F"/>
    <w:rPr>
      <w:rFonts w:ascii="Wingdings" w:hAnsi="Wingdings"/>
    </w:rPr>
  </w:style>
  <w:style w:type="paragraph" w:customStyle="1" w:styleId="TableHeading">
    <w:name w:val="Table Heading"/>
    <w:basedOn w:val="HeadingBase"/>
    <w:rsid w:val="008A479F"/>
    <w:pPr>
      <w:keepLines/>
      <w:pBdr>
        <w:bottom w:val="single" w:sz="6" w:space="1" w:color="918585"/>
      </w:pBdr>
      <w:spacing w:before="240"/>
    </w:pPr>
  </w:style>
  <w:style w:type="character" w:customStyle="1" w:styleId="HotSpot">
    <w:name w:val="HotSpot"/>
    <w:rsid w:val="008A479F"/>
    <w:rPr>
      <w:color w:val="0033CC"/>
      <w:u w:val="none"/>
    </w:rPr>
  </w:style>
  <w:style w:type="paragraph" w:customStyle="1" w:styleId="BodyTextRight">
    <w:name w:val="Body Text Right"/>
    <w:basedOn w:val="BodyText"/>
    <w:rsid w:val="008A479F"/>
    <w:pPr>
      <w:spacing w:before="0" w:after="0"/>
      <w:jc w:val="right"/>
    </w:pPr>
  </w:style>
  <w:style w:type="paragraph" w:styleId="Index3">
    <w:name w:val="index 3"/>
    <w:basedOn w:val="ListNumber2"/>
    <w:next w:val="Normal"/>
    <w:semiHidden/>
    <w:rsid w:val="008A479F"/>
    <w:pPr>
      <w:numPr>
        <w:numId w:val="0"/>
      </w:numPr>
      <w:tabs>
        <w:tab w:val="right" w:leader="dot" w:pos="4176"/>
      </w:tabs>
    </w:pPr>
  </w:style>
  <w:style w:type="paragraph" w:styleId="ListNumber2">
    <w:name w:val="List Number 2"/>
    <w:basedOn w:val="List2"/>
    <w:rsid w:val="008A479F"/>
    <w:pPr>
      <w:numPr>
        <w:numId w:val="9"/>
      </w:numPr>
      <w:tabs>
        <w:tab w:val="clear" w:pos="1060"/>
      </w:tabs>
    </w:pPr>
  </w:style>
  <w:style w:type="paragraph" w:customStyle="1" w:styleId="MarginNote">
    <w:name w:val="Margin Note"/>
    <w:basedOn w:val="BodyText"/>
    <w:rsid w:val="008A47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7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7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79F"/>
    <w:rPr>
      <w:sz w:val="32"/>
    </w:rPr>
  </w:style>
  <w:style w:type="paragraph" w:customStyle="1" w:styleId="HeadingProcedure">
    <w:name w:val="Heading Procedure"/>
    <w:basedOn w:val="HeadingBase"/>
    <w:next w:val="Normal"/>
    <w:rsid w:val="008A479F"/>
    <w:pPr>
      <w:tabs>
        <w:tab w:val="left" w:pos="0"/>
      </w:tabs>
      <w:spacing w:before="120" w:after="60"/>
    </w:pPr>
    <w:rPr>
      <w:i/>
      <w:color w:val="918585"/>
      <w:sz w:val="22"/>
    </w:rPr>
  </w:style>
  <w:style w:type="paragraph" w:customStyle="1" w:styleId="TableBodyText">
    <w:name w:val="Table Body Text"/>
    <w:basedOn w:val="BodyText"/>
    <w:rsid w:val="008A479F"/>
    <w:pPr>
      <w:spacing w:before="60" w:after="60"/>
    </w:pPr>
  </w:style>
  <w:style w:type="paragraph" w:styleId="ListContinue">
    <w:name w:val="List Continue"/>
    <w:basedOn w:val="List"/>
    <w:rsid w:val="008A479F"/>
    <w:pPr>
      <w:ind w:firstLine="0"/>
    </w:pPr>
  </w:style>
  <w:style w:type="paragraph" w:customStyle="1" w:styleId="ListNote">
    <w:name w:val="List Note"/>
    <w:basedOn w:val="List"/>
    <w:rsid w:val="008A479F"/>
    <w:pPr>
      <w:pBdr>
        <w:top w:val="single" w:sz="6" w:space="2" w:color="918585"/>
        <w:bottom w:val="single" w:sz="6" w:space="2" w:color="918585"/>
      </w:pBdr>
      <w:tabs>
        <w:tab w:val="left" w:pos="1021"/>
      </w:tabs>
      <w:ind w:firstLine="0"/>
    </w:pPr>
  </w:style>
  <w:style w:type="paragraph" w:customStyle="1" w:styleId="Warning">
    <w:name w:val="Warning"/>
    <w:basedOn w:val="BodyText"/>
    <w:rsid w:val="008A479F"/>
    <w:pPr>
      <w:shd w:val="clear" w:color="auto" w:fill="D9D9D9"/>
      <w:tabs>
        <w:tab w:val="left" w:pos="992"/>
      </w:tabs>
      <w:ind w:left="119" w:right="119"/>
    </w:pPr>
    <w:rPr>
      <w:sz w:val="20"/>
    </w:rPr>
  </w:style>
  <w:style w:type="paragraph" w:customStyle="1" w:styleId="MarginIcons">
    <w:name w:val="Margin Icons"/>
    <w:basedOn w:val="BodyText"/>
    <w:rsid w:val="008A47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79F"/>
    <w:rPr>
      <w:rFonts w:ascii="Courier New" w:hAnsi="Courier New"/>
    </w:rPr>
  </w:style>
  <w:style w:type="paragraph" w:customStyle="1" w:styleId="NoteBullet">
    <w:name w:val="Note Bullet"/>
    <w:basedOn w:val="Note"/>
    <w:rsid w:val="008A479F"/>
    <w:pPr>
      <w:tabs>
        <w:tab w:val="clear" w:pos="680"/>
      </w:tabs>
      <w:spacing w:before="60" w:after="60"/>
    </w:pPr>
  </w:style>
  <w:style w:type="paragraph" w:customStyle="1" w:styleId="SubHeading2">
    <w:name w:val="SubHeading2"/>
    <w:basedOn w:val="HeadingBase"/>
    <w:rsid w:val="008A479F"/>
    <w:pPr>
      <w:spacing w:before="240" w:after="60"/>
    </w:pPr>
    <w:rPr>
      <w:sz w:val="20"/>
    </w:rPr>
  </w:style>
  <w:style w:type="paragraph" w:customStyle="1" w:styleId="SubHeading1">
    <w:name w:val="SubHeading1"/>
    <w:basedOn w:val="HeadingBase"/>
    <w:rsid w:val="008A479F"/>
    <w:pPr>
      <w:spacing w:before="240" w:after="60"/>
    </w:pPr>
    <w:rPr>
      <w:color w:val="918585"/>
      <w:sz w:val="22"/>
    </w:rPr>
  </w:style>
  <w:style w:type="paragraph" w:customStyle="1" w:styleId="SideHeading">
    <w:name w:val="Side Heading"/>
    <w:basedOn w:val="HeadingBase"/>
    <w:rsid w:val="008A47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79F"/>
    <w:pPr>
      <w:numPr>
        <w:numId w:val="10"/>
      </w:numPr>
    </w:pPr>
  </w:style>
  <w:style w:type="paragraph" w:styleId="PlainText">
    <w:name w:val="Plain Text"/>
    <w:basedOn w:val="Normal"/>
    <w:link w:val="PlainTextChar"/>
    <w:rsid w:val="008A479F"/>
    <w:rPr>
      <w:sz w:val="20"/>
    </w:rPr>
  </w:style>
  <w:style w:type="character" w:customStyle="1" w:styleId="PlainTextChar">
    <w:name w:val="Plain Text Char"/>
    <w:basedOn w:val="DefaultParagraphFont"/>
    <w:link w:val="PlainText"/>
    <w:rsid w:val="008A479F"/>
    <w:rPr>
      <w:rFonts w:ascii="Courier New" w:eastAsia="Times New Roman" w:hAnsi="Courier New" w:cs="Times New Roman"/>
      <w:sz w:val="20"/>
      <w:szCs w:val="20"/>
      <w:lang w:eastAsia="en-US"/>
    </w:rPr>
  </w:style>
  <w:style w:type="character" w:customStyle="1" w:styleId="MenuOption">
    <w:name w:val="Menu Option"/>
    <w:basedOn w:val="DefaultParagraphFont"/>
    <w:rsid w:val="008A479F"/>
    <w:rPr>
      <w:b/>
      <w:smallCaps/>
    </w:rPr>
  </w:style>
  <w:style w:type="paragraph" w:customStyle="1" w:styleId="TableListNumber">
    <w:name w:val="Table List Number"/>
    <w:basedOn w:val="ListNumber"/>
    <w:rsid w:val="008A479F"/>
    <w:pPr>
      <w:numPr>
        <w:numId w:val="0"/>
      </w:numPr>
    </w:pPr>
  </w:style>
  <w:style w:type="paragraph" w:styleId="TOC4">
    <w:name w:val="toc 4"/>
    <w:basedOn w:val="TOCBase"/>
    <w:next w:val="Normal"/>
    <w:semiHidden/>
    <w:rsid w:val="008A479F"/>
    <w:pPr>
      <w:tabs>
        <w:tab w:val="right" w:leader="dot" w:pos="9071"/>
      </w:tabs>
      <w:ind w:left="1701"/>
    </w:pPr>
  </w:style>
  <w:style w:type="paragraph" w:customStyle="1" w:styleId="ListAlpha">
    <w:name w:val="List Alpha"/>
    <w:basedOn w:val="List"/>
    <w:rsid w:val="008A479F"/>
    <w:pPr>
      <w:numPr>
        <w:numId w:val="8"/>
      </w:numPr>
    </w:pPr>
  </w:style>
  <w:style w:type="paragraph" w:customStyle="1" w:styleId="ListAlpha2">
    <w:name w:val="List Alpha 2"/>
    <w:basedOn w:val="List2"/>
    <w:rsid w:val="008A479F"/>
    <w:pPr>
      <w:numPr>
        <w:numId w:val="7"/>
      </w:numPr>
    </w:pPr>
  </w:style>
  <w:style w:type="paragraph" w:styleId="List2">
    <w:name w:val="List 2"/>
    <w:basedOn w:val="BodyText"/>
    <w:rsid w:val="008A479F"/>
    <w:pPr>
      <w:tabs>
        <w:tab w:val="left" w:pos="680"/>
      </w:tabs>
      <w:spacing w:before="60" w:after="60"/>
      <w:ind w:left="680" w:hanging="340"/>
    </w:pPr>
  </w:style>
  <w:style w:type="paragraph" w:styleId="List3">
    <w:name w:val="List 3"/>
    <w:basedOn w:val="BodyText"/>
    <w:rsid w:val="008A479F"/>
    <w:pPr>
      <w:tabs>
        <w:tab w:val="left" w:pos="1021"/>
      </w:tabs>
      <w:spacing w:before="60" w:after="60"/>
      <w:ind w:left="1020" w:hanging="340"/>
    </w:pPr>
  </w:style>
  <w:style w:type="paragraph" w:styleId="List4">
    <w:name w:val="List 4"/>
    <w:basedOn w:val="BodyText"/>
    <w:rsid w:val="008A479F"/>
    <w:pPr>
      <w:tabs>
        <w:tab w:val="left" w:pos="1361"/>
      </w:tabs>
      <w:spacing w:before="60" w:after="60"/>
      <w:ind w:left="1361" w:hanging="340"/>
    </w:pPr>
  </w:style>
  <w:style w:type="paragraph" w:styleId="List5">
    <w:name w:val="List 5"/>
    <w:basedOn w:val="BodyText"/>
    <w:rsid w:val="008A479F"/>
    <w:pPr>
      <w:tabs>
        <w:tab w:val="left" w:pos="1701"/>
      </w:tabs>
      <w:spacing w:before="60" w:after="60"/>
      <w:ind w:left="1701" w:hanging="340"/>
    </w:pPr>
  </w:style>
  <w:style w:type="paragraph" w:styleId="ListBullet3">
    <w:name w:val="List Bullet 3"/>
    <w:basedOn w:val="List3"/>
    <w:rsid w:val="008A479F"/>
    <w:pPr>
      <w:numPr>
        <w:numId w:val="13"/>
      </w:numPr>
      <w:tabs>
        <w:tab w:val="clear" w:pos="1021"/>
      </w:tabs>
      <w:ind w:left="1037" w:hanging="357"/>
    </w:pPr>
  </w:style>
  <w:style w:type="paragraph" w:styleId="ListBullet4">
    <w:name w:val="List Bullet 4"/>
    <w:basedOn w:val="List4"/>
    <w:rsid w:val="008A479F"/>
    <w:pPr>
      <w:numPr>
        <w:numId w:val="2"/>
      </w:numPr>
      <w:tabs>
        <w:tab w:val="clear" w:pos="1361"/>
      </w:tabs>
    </w:pPr>
  </w:style>
  <w:style w:type="paragraph" w:styleId="ListBullet5">
    <w:name w:val="List Bullet 5"/>
    <w:basedOn w:val="List5"/>
    <w:rsid w:val="008A479F"/>
    <w:pPr>
      <w:numPr>
        <w:numId w:val="3"/>
      </w:numPr>
    </w:pPr>
  </w:style>
  <w:style w:type="paragraph" w:styleId="ListContinue2">
    <w:name w:val="List Continue 2"/>
    <w:basedOn w:val="List2"/>
    <w:rsid w:val="008A479F"/>
    <w:pPr>
      <w:ind w:firstLine="0"/>
    </w:pPr>
  </w:style>
  <w:style w:type="paragraph" w:styleId="ListContinue3">
    <w:name w:val="List Continue 3"/>
    <w:basedOn w:val="List3"/>
    <w:rsid w:val="008A479F"/>
    <w:pPr>
      <w:ind w:left="1021" w:firstLine="0"/>
    </w:pPr>
  </w:style>
  <w:style w:type="paragraph" w:styleId="ListContinue4">
    <w:name w:val="List Continue 4"/>
    <w:basedOn w:val="List4"/>
    <w:rsid w:val="008A479F"/>
    <w:pPr>
      <w:ind w:firstLine="0"/>
    </w:pPr>
  </w:style>
  <w:style w:type="paragraph" w:styleId="ListContinue5">
    <w:name w:val="List Continue 5"/>
    <w:basedOn w:val="List5"/>
    <w:rsid w:val="008A479F"/>
    <w:pPr>
      <w:ind w:firstLine="0"/>
    </w:pPr>
  </w:style>
  <w:style w:type="paragraph" w:styleId="ListNumber3">
    <w:name w:val="List Number 3"/>
    <w:basedOn w:val="List3"/>
    <w:rsid w:val="008A479F"/>
    <w:pPr>
      <w:numPr>
        <w:numId w:val="4"/>
      </w:numPr>
    </w:pPr>
  </w:style>
  <w:style w:type="paragraph" w:styleId="ListNumber4">
    <w:name w:val="List Number 4"/>
    <w:basedOn w:val="List4"/>
    <w:rsid w:val="008A479F"/>
    <w:pPr>
      <w:numPr>
        <w:numId w:val="5"/>
      </w:numPr>
    </w:pPr>
  </w:style>
  <w:style w:type="paragraph" w:styleId="ListNumber5">
    <w:name w:val="List Number 5"/>
    <w:basedOn w:val="List5"/>
    <w:rsid w:val="008A479F"/>
    <w:pPr>
      <w:numPr>
        <w:numId w:val="6"/>
      </w:numPr>
    </w:pPr>
  </w:style>
  <w:style w:type="paragraph" w:styleId="BlockText">
    <w:name w:val="Block Text"/>
    <w:basedOn w:val="Normal"/>
    <w:rsid w:val="008A479F"/>
    <w:pPr>
      <w:spacing w:after="120"/>
      <w:ind w:left="1440" w:right="1440"/>
    </w:pPr>
  </w:style>
  <w:style w:type="character" w:customStyle="1" w:styleId="Subscript">
    <w:name w:val="Subscript"/>
    <w:basedOn w:val="DefaultParagraphFont"/>
    <w:rsid w:val="008A479F"/>
    <w:rPr>
      <w:sz w:val="16"/>
      <w:vertAlign w:val="subscript"/>
    </w:rPr>
  </w:style>
  <w:style w:type="character" w:customStyle="1" w:styleId="Superscript">
    <w:name w:val="Superscript"/>
    <w:basedOn w:val="DefaultParagraphFont"/>
    <w:rsid w:val="008A479F"/>
    <w:rPr>
      <w:sz w:val="16"/>
      <w:vertAlign w:val="superscript"/>
    </w:rPr>
  </w:style>
  <w:style w:type="character" w:customStyle="1" w:styleId="MenuOptions">
    <w:name w:val="Menu Options"/>
    <w:basedOn w:val="DefaultParagraphFont"/>
    <w:rsid w:val="008A479F"/>
    <w:rPr>
      <w:rFonts w:ascii="Arial Narrow" w:hAnsi="Arial Narrow"/>
      <w:smallCaps/>
    </w:rPr>
  </w:style>
  <w:style w:type="character" w:customStyle="1" w:styleId="Buttons">
    <w:name w:val="Buttons"/>
    <w:basedOn w:val="DefaultParagraphFont"/>
    <w:rsid w:val="008A479F"/>
    <w:rPr>
      <w:b/>
    </w:rPr>
  </w:style>
  <w:style w:type="character" w:customStyle="1" w:styleId="Underlined">
    <w:name w:val="Underlined"/>
    <w:basedOn w:val="DefaultParagraphFont"/>
    <w:rsid w:val="008A479F"/>
    <w:rPr>
      <w:u w:val="single"/>
    </w:rPr>
  </w:style>
  <w:style w:type="paragraph" w:customStyle="1" w:styleId="TableBodyTextRight">
    <w:name w:val="Table Body Text Right"/>
    <w:basedOn w:val="TableBodyText"/>
    <w:rsid w:val="008A479F"/>
    <w:pPr>
      <w:widowControl w:val="0"/>
      <w:autoSpaceDE w:val="0"/>
      <w:autoSpaceDN w:val="0"/>
      <w:adjustRightInd w:val="0"/>
      <w:jc w:val="right"/>
    </w:pPr>
    <w:rPr>
      <w:rFonts w:cs="Arial"/>
      <w:szCs w:val="18"/>
    </w:rPr>
  </w:style>
  <w:style w:type="paragraph" w:customStyle="1" w:styleId="CopyrightText">
    <w:name w:val="Copyright Text"/>
    <w:basedOn w:val="BodyText"/>
    <w:rsid w:val="008A479F"/>
    <w:rPr>
      <w:sz w:val="18"/>
    </w:rPr>
  </w:style>
  <w:style w:type="paragraph" w:customStyle="1" w:styleId="BodySmallRight">
    <w:name w:val="Body Small Right"/>
    <w:basedOn w:val="BodyTextRight"/>
    <w:rsid w:val="008A479F"/>
    <w:rPr>
      <w:sz w:val="18"/>
      <w:szCs w:val="18"/>
    </w:rPr>
  </w:style>
  <w:style w:type="paragraph" w:customStyle="1" w:styleId="MarginEdition">
    <w:name w:val="Margin Edition"/>
    <w:basedOn w:val="MarginNote"/>
    <w:rsid w:val="008A479F"/>
    <w:pPr>
      <w:spacing w:before="0" w:after="0"/>
    </w:pPr>
    <w:rPr>
      <w:rFonts w:ascii="Times New Roman" w:hAnsi="Times New Roman"/>
      <w:color w:val="999999"/>
    </w:rPr>
  </w:style>
  <w:style w:type="paragraph" w:customStyle="1" w:styleId="Spacer">
    <w:name w:val="Spacer"/>
    <w:basedOn w:val="Normal"/>
    <w:rsid w:val="008A479F"/>
    <w:rPr>
      <w:sz w:val="2"/>
      <w:szCs w:val="2"/>
    </w:rPr>
  </w:style>
  <w:style w:type="character" w:customStyle="1" w:styleId="Small">
    <w:name w:val="Small"/>
    <w:basedOn w:val="DefaultParagraphFont"/>
    <w:rsid w:val="008A479F"/>
    <w:rPr>
      <w:sz w:val="16"/>
    </w:rPr>
  </w:style>
  <w:style w:type="paragraph" w:customStyle="1" w:styleId="WideTable">
    <w:name w:val="Wide Table"/>
    <w:basedOn w:val="Normal"/>
    <w:rsid w:val="008A479F"/>
    <w:pPr>
      <w:ind w:left="-1418"/>
    </w:pPr>
    <w:rPr>
      <w:sz w:val="2"/>
      <w:szCs w:val="2"/>
    </w:rPr>
  </w:style>
  <w:style w:type="character" w:styleId="PageNumber">
    <w:name w:val="page number"/>
    <w:basedOn w:val="DefaultParagraphFont"/>
    <w:rsid w:val="008A479F"/>
  </w:style>
  <w:style w:type="paragraph" w:styleId="Quote">
    <w:name w:val="Quote"/>
    <w:basedOn w:val="Heading1"/>
    <w:link w:val="QuoteChar"/>
    <w:qFormat/>
    <w:rsid w:val="008A479F"/>
    <w:rPr>
      <w:b w:val="0"/>
      <w:sz w:val="72"/>
      <w:szCs w:val="72"/>
      <w:lang w:val="en-NZ"/>
    </w:rPr>
  </w:style>
  <w:style w:type="character" w:customStyle="1" w:styleId="QuoteChar">
    <w:name w:val="Quote Char"/>
    <w:basedOn w:val="DefaultParagraphFont"/>
    <w:link w:val="Quote"/>
    <w:rsid w:val="008A47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79F"/>
    <w:pPr>
      <w:pageBreakBefore/>
    </w:pPr>
  </w:style>
  <w:style w:type="paragraph" w:customStyle="1" w:styleId="Border">
    <w:name w:val="Border"/>
    <w:basedOn w:val="Normal"/>
    <w:qFormat/>
    <w:rsid w:val="008A47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79F"/>
    <w:rPr>
      <w:b/>
      <w:bCs/>
      <w:i/>
      <w:iCs/>
      <w:color w:val="auto"/>
    </w:rPr>
  </w:style>
  <w:style w:type="paragraph" w:styleId="IntenseQuote">
    <w:name w:val="Intense Quote"/>
    <w:basedOn w:val="Normal"/>
    <w:next w:val="Normal"/>
    <w:link w:val="IntenseQuoteChar"/>
    <w:uiPriority w:val="30"/>
    <w:qFormat/>
    <w:rsid w:val="008A47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7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79F"/>
    <w:rPr>
      <w:smallCaps/>
      <w:color w:val="auto"/>
      <w:u w:val="single"/>
    </w:rPr>
  </w:style>
  <w:style w:type="character" w:styleId="IntenseReference">
    <w:name w:val="Intense Reference"/>
    <w:basedOn w:val="DefaultParagraphFont"/>
    <w:uiPriority w:val="32"/>
    <w:qFormat/>
    <w:rsid w:val="008A479F"/>
    <w:rPr>
      <w:b/>
      <w:bCs/>
      <w:smallCaps/>
      <w:color w:val="auto"/>
      <w:spacing w:val="5"/>
      <w:u w:val="single"/>
    </w:rPr>
  </w:style>
  <w:style w:type="paragraph" w:customStyle="1" w:styleId="2ColumnHeading">
    <w:name w:val="2Column Heading"/>
    <w:basedOn w:val="BodyText"/>
    <w:qFormat/>
    <w:rsid w:val="008A479F"/>
    <w:pPr>
      <w:spacing w:after="60"/>
      <w:ind w:left="-2268"/>
    </w:pPr>
    <w:rPr>
      <w:b/>
    </w:rPr>
  </w:style>
  <w:style w:type="paragraph" w:customStyle="1" w:styleId="Heading1TOC">
    <w:name w:val="Heading1 TOC"/>
    <w:basedOn w:val="Normal"/>
    <w:qFormat/>
    <w:rsid w:val="008A479F"/>
    <w:pPr>
      <w:spacing w:before="240" w:after="120"/>
    </w:pPr>
    <w:rPr>
      <w:rFonts w:ascii="Times New Roman" w:hAnsi="Times New Roman"/>
      <w:b/>
      <w:sz w:val="32"/>
    </w:rPr>
  </w:style>
  <w:style w:type="paragraph" w:customStyle="1" w:styleId="Heading2TOC">
    <w:name w:val="Heading2 TOC"/>
    <w:basedOn w:val="Normal"/>
    <w:qFormat/>
    <w:rsid w:val="008A479F"/>
    <w:pPr>
      <w:spacing w:before="240" w:after="60"/>
    </w:pPr>
    <w:rPr>
      <w:rFonts w:ascii="Times New Roman" w:hAnsi="Times New Roman"/>
      <w:b/>
      <w:sz w:val="28"/>
    </w:rPr>
  </w:style>
  <w:style w:type="character" w:customStyle="1" w:styleId="Underline">
    <w:name w:val="Underline"/>
    <w:basedOn w:val="DefaultParagraphFont"/>
    <w:qFormat/>
    <w:rsid w:val="008A479F"/>
    <w:rPr>
      <w:u w:val="single"/>
    </w:rPr>
  </w:style>
  <w:style w:type="character" w:customStyle="1" w:styleId="BoldandItalics">
    <w:name w:val="Bold and Italics"/>
    <w:qFormat/>
    <w:rsid w:val="008A479F"/>
    <w:rPr>
      <w:b/>
      <w:i/>
      <w:u w:val="none"/>
    </w:rPr>
  </w:style>
  <w:style w:type="paragraph" w:styleId="BalloonText">
    <w:name w:val="Balloon Text"/>
    <w:basedOn w:val="Normal"/>
    <w:link w:val="BalloonTextChar"/>
    <w:rsid w:val="008A479F"/>
    <w:rPr>
      <w:rFonts w:ascii="Tahoma" w:hAnsi="Tahoma" w:cs="Tahoma"/>
      <w:sz w:val="16"/>
      <w:szCs w:val="16"/>
    </w:rPr>
  </w:style>
  <w:style w:type="character" w:customStyle="1" w:styleId="BalloonTextChar">
    <w:name w:val="Balloon Text Char"/>
    <w:basedOn w:val="DefaultParagraphFont"/>
    <w:link w:val="BalloonText"/>
    <w:rsid w:val="008A47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7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7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79F"/>
    <w:rPr>
      <w:b/>
      <w:color w:val="660033"/>
      <w:spacing w:val="0"/>
    </w:rPr>
  </w:style>
  <w:style w:type="paragraph" w:customStyle="1" w:styleId="Nameditemlist">
    <w:name w:val="Named item list"/>
    <w:basedOn w:val="BodyText"/>
    <w:qFormat/>
    <w:rsid w:val="008A479F"/>
    <w:pPr>
      <w:tabs>
        <w:tab w:val="left" w:pos="2835"/>
      </w:tabs>
      <w:ind w:left="2835" w:hanging="2835"/>
    </w:pPr>
  </w:style>
  <w:style w:type="paragraph" w:customStyle="1" w:styleId="BodyTextnopadding">
    <w:name w:val="Body Text no padding"/>
    <w:basedOn w:val="BodyText"/>
    <w:qFormat/>
    <w:rsid w:val="008A479F"/>
    <w:pPr>
      <w:spacing w:before="0" w:after="0"/>
    </w:pPr>
  </w:style>
  <w:style w:type="paragraph" w:customStyle="1" w:styleId="BodyTextBold">
    <w:name w:val="Body Text Bold"/>
    <w:basedOn w:val="BodyText"/>
    <w:qFormat/>
    <w:rsid w:val="008A479F"/>
    <w:rPr>
      <w:b/>
    </w:rPr>
  </w:style>
  <w:style w:type="character" w:styleId="Hyperlink">
    <w:name w:val="Hyperlink"/>
    <w:basedOn w:val="DefaultParagraphFont"/>
    <w:uiPriority w:val="99"/>
    <w:unhideWhenUsed/>
    <w:rsid w:val="00CE41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947</Words>
  <Characters>6062</Characters>
  <Application>Microsoft Office Word</Application>
  <DocSecurity>0</DocSecurity>
  <Lines>178</Lines>
  <Paragraphs>96</Paragraphs>
  <ScaleCrop>false</ScaleCrop>
  <Company>Author-it Software Corporation Ltd.</Company>
  <LinksUpToDate>false</LinksUpToDate>
  <CharactersWithSpaces>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MEM23118 Apply production and service control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2023-02-03T08:10:00Z</dcterms:created>
  <dcterms:modified xsi:type="dcterms:W3CDTF">2023-02-03T08:10:00Z</dcterms:modified>
</cp:coreProperties>
</file>