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FAA" w:rsidP="009C3FAA">
      <w:pPr>
        <w:pStyle w:val="Title"/>
      </w:pPr>
      <w:r>
        <w:fldChar w:fldCharType="begin"/>
      </w:r>
      <w:r>
        <w:instrText xml:space="preserve"> TITLE   \* MERGEFORMAT </w:instrText>
      </w:r>
      <w:r>
        <w:fldChar w:fldCharType="separate"/>
      </w:r>
      <w:r>
        <w:t>MEM23115 Evaluate fluid power systems</w:t>
      </w:r>
      <w:r>
        <w:fldChar w:fldCharType="end"/>
      </w:r>
    </w:p>
    <w:p w:rsidR="009C3FAA" w:rsidP="009C3FAA">
      <w:pPr>
        <w:pStyle w:val="Version"/>
        <w:sectPr w:rsidSect="009028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80F" w:rsidP="0090280F">
      <w:pPr>
        <w:pStyle w:val="SuperHeading"/>
      </w:pPr>
      <w:r w:rsidRPr="0090280F">
        <w:t>MEM23115 Evaluate fluid power systems</w:t>
      </w:r>
    </w:p>
    <w:p w:rsidR="00000000" w:rsidRPr="0090280F" w:rsidP="0090280F">
      <w:pPr>
        <w:pStyle w:val="Heading1"/>
      </w:pPr>
      <w:bookmarkStart w:id="1" w:name="O_944037"/>
      <w:bookmarkEnd w:id="1"/>
      <w:r w:rsidRPr="0090280F">
        <w:t>Modification History</w:t>
      </w:r>
    </w:p>
    <w:p w:rsidR="009C3FAA" w:rsidP="009C3FAA">
      <w:pPr>
        <w:pStyle w:val="BodyText"/>
      </w:pPr>
      <w:r w:rsidRPr="0090280F">
        <w:t>Release 1. Supersedes and is equivalent to MEM23115A Evaluate fluid power systems.</w:t>
      </w:r>
    </w:p>
    <w:p w:rsidR="00000000" w:rsidRPr="0090280F" w:rsidP="0090280F">
      <w:pPr>
        <w:pStyle w:val="Heading1"/>
      </w:pPr>
      <w:bookmarkStart w:id="2" w:name="O_944045"/>
      <w:bookmarkEnd w:id="2"/>
      <w:r w:rsidRPr="0090280F">
        <w:t>Application</w:t>
      </w:r>
    </w:p>
    <w:p w:rsidR="00000000" w:rsidRPr="0090280F" w:rsidP="009C3FAA">
      <w:pPr>
        <w:pStyle w:val="BodyText"/>
      </w:pPr>
      <w:r w:rsidRPr="0090280F">
        <w:t>This unit of competency defines the skills and knowledge required to evaluate hydraulic and pneumatic systems and componen</w:t>
      </w:r>
      <w:r w:rsidRPr="0090280F">
        <w:t>ts, including automated fluid power applications characterised by two or three actuators requiring digital control of valves and pre-set flow and pressure control.</w:t>
      </w:r>
    </w:p>
    <w:p w:rsidR="00000000" w:rsidRPr="0090280F" w:rsidP="009C3FAA">
      <w:pPr>
        <w:pStyle w:val="BodyText"/>
      </w:pPr>
      <w:r w:rsidRPr="0090280F">
        <w:t xml:space="preserve">It applies to the evaluation of manual and automated fluid power systems and components and </w:t>
      </w:r>
      <w:r w:rsidRPr="0090280F">
        <w:t>the evaluation can be undertaken as part of a design or system selection process or to assess system condition, sustainability or efficiency.</w:t>
      </w:r>
    </w:p>
    <w:p w:rsidR="00000000" w:rsidRPr="0090280F" w:rsidP="009C3FAA">
      <w:pPr>
        <w:pStyle w:val="BodyText"/>
      </w:pPr>
      <w:r w:rsidRPr="0090280F">
        <w:t>It is suitable for people working as fluid power technicians or system designers, draftspersons and maintainers, a</w:t>
      </w:r>
      <w:r w:rsidRPr="0090280F">
        <w:t>nd for those pursuing careers and qualifications in engineering or related disciplines.</w:t>
      </w:r>
    </w:p>
    <w:p w:rsidR="009C3FAA" w:rsidP="009C3FAA">
      <w:pPr>
        <w:pStyle w:val="BodyText"/>
      </w:pPr>
      <w:r w:rsidRPr="0090280F">
        <w:t>No licensing, legislative or certification requirements apply to this unit at the time of publication.</w:t>
      </w:r>
    </w:p>
    <w:p w:rsidR="00000000" w:rsidRPr="0090280F" w:rsidP="0090280F">
      <w:pPr>
        <w:pStyle w:val="Heading1"/>
      </w:pPr>
      <w:bookmarkStart w:id="3" w:name="O_944044"/>
      <w:bookmarkEnd w:id="3"/>
      <w:r w:rsidRPr="0090280F">
        <w:t>Pre-requisite Unit</w:t>
      </w:r>
    </w:p>
    <w:p w:rsidR="00000000" w:rsidRPr="0090280F" w:rsidP="009C3FAA">
      <w:pPr>
        <w:pStyle w:val="BodyText"/>
      </w:pPr>
      <w:r w:rsidRPr="0090280F">
        <w:t>MEM23004 Apply technical mat</w:t>
      </w:r>
      <w:r w:rsidRPr="0090280F">
        <w:t>hematics</w:t>
      </w:r>
    </w:p>
    <w:p w:rsidR="009C3FAA" w:rsidP="009C3FAA">
      <w:pPr>
        <w:pStyle w:val="BodyText"/>
      </w:pPr>
      <w:r w:rsidRPr="0090280F">
        <w:t>MEM23006 Apply fluid and thermodynamics principles in engineering</w:t>
      </w:r>
    </w:p>
    <w:p w:rsidR="00000000" w:rsidRPr="0090280F" w:rsidP="0090280F">
      <w:pPr>
        <w:pStyle w:val="Heading1"/>
      </w:pPr>
      <w:bookmarkStart w:id="4" w:name="O_944043"/>
      <w:bookmarkEnd w:id="4"/>
      <w:r w:rsidRPr="0090280F">
        <w:t>Competency Field</w:t>
      </w:r>
    </w:p>
    <w:p w:rsidR="009C3FAA" w:rsidP="009C3FAA">
      <w:pPr>
        <w:pStyle w:val="BodyText"/>
      </w:pPr>
      <w:r w:rsidRPr="0090280F">
        <w:t>Engineering science</w:t>
      </w:r>
    </w:p>
    <w:p w:rsidR="00000000" w:rsidRPr="0090280F" w:rsidP="0090280F">
      <w:pPr>
        <w:pStyle w:val="Heading1"/>
      </w:pPr>
      <w:bookmarkStart w:id="5" w:name="O_944041"/>
      <w:bookmarkEnd w:id="5"/>
      <w:r w:rsidRPr="0090280F">
        <w:t>Elements and Performance Criteria</w:t>
      </w:r>
    </w:p>
    <w:tbl>
      <w:tblPr>
        <w:tblW w:w="9639" w:type="dxa"/>
        <w:tblLayout w:type="fixed"/>
        <w:tblCellMar>
          <w:left w:w="62" w:type="dxa"/>
          <w:right w:w="62" w:type="dxa"/>
        </w:tblCellMar>
        <w:tblLook w:val="0000"/>
      </w:tblPr>
      <w:tblGrid>
        <w:gridCol w:w="2531"/>
        <w:gridCol w:w="7108"/>
      </w:tblGrid>
      <w:tr w:rsidTr="009C3FA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280F" w:rsidP="0090280F">
            <w:pPr>
              <w:pStyle w:val="BodyText"/>
            </w:pPr>
            <w:r w:rsidRPr="0090280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280F">
            <w:pPr>
              <w:pStyle w:val="BodyText"/>
              <w:rPr>
                <w:lang w:val="en-NZ"/>
              </w:rPr>
            </w:pPr>
            <w:r w:rsidRPr="0090280F">
              <w:rPr>
                <w:rStyle w:val="SpecialBold"/>
              </w:rPr>
              <w:t>Performance Criteria</w:t>
            </w:r>
          </w:p>
        </w:tc>
      </w:tr>
      <w:tr w:rsidTr="009C3FA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BodyText"/>
            </w:pPr>
            <w:r w:rsidRPr="0090280F">
              <w:rPr>
                <w:rStyle w:val="Emphasis"/>
              </w:rPr>
              <w:t xml:space="preserve">Elements describe the </w:t>
            </w:r>
            <w:r w:rsidRPr="0090280F">
              <w:t xml:space="preserve">essential </w:t>
            </w:r>
            <w:r w:rsidRPr="0090280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rPr>
                <w:rStyle w:val="Emphasis"/>
              </w:rPr>
              <w:t>Performance criteria describe the performance needed to demonstrate achievement of the element.</w:t>
            </w:r>
          </w:p>
        </w:tc>
      </w:tr>
      <w:tr w:rsidTr="009C3F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 xml:space="preserve">1. Determine scope of fluid power system </w:t>
            </w:r>
            <w:r w:rsidRPr="0090280F">
              <w:t>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BodyText"/>
            </w:pPr>
            <w:r w:rsidRPr="0090280F">
              <w:t>1.1 Determine fluid power systems and components to be evaluated</w:t>
            </w:r>
          </w:p>
          <w:p w:rsidR="00000000" w:rsidRPr="0090280F" w:rsidP="0090280F">
            <w:pPr>
              <w:pStyle w:val="BodyText"/>
            </w:pPr>
            <w:r w:rsidRPr="0090280F">
              <w:t xml:space="preserve">1.2 Identify stakeholders to be consulted </w:t>
            </w:r>
            <w:r w:rsidRPr="0090280F">
              <w:t>on the evaluation</w:t>
            </w:r>
          </w:p>
          <w:p w:rsidR="00000000" w:rsidRPr="0090280F" w:rsidP="0090280F">
            <w:pPr>
              <w:pStyle w:val="BodyText"/>
            </w:pPr>
            <w:r w:rsidRPr="0090280F">
              <w:t>1.3 Confirm that appropriate support, including technical and professional assistance, is available</w:t>
            </w:r>
          </w:p>
          <w:p w:rsidR="00000000" w:rsidRPr="0090280F" w:rsidP="0090280F">
            <w:pPr>
              <w:pStyle w:val="BodyText"/>
            </w:pPr>
            <w:r w:rsidRPr="0090280F">
              <w:t>1.4 Determine relevant work health and safety (WHS) and regulatory requirements, risk management and organisational procedures</w:t>
            </w:r>
          </w:p>
          <w:p w:rsidR="00000000" w:rsidP="0090280F">
            <w:pPr>
              <w:pStyle w:val="BodyText"/>
              <w:rPr>
                <w:lang w:val="en-NZ"/>
              </w:rPr>
            </w:pPr>
            <w:r w:rsidRPr="0090280F">
              <w:t>1.5 Investi</w:t>
            </w:r>
            <w:r w:rsidRPr="0090280F">
              <w:t>gate sustainability implications of fluid power applications</w:t>
            </w:r>
          </w:p>
        </w:tc>
      </w:tr>
      <w:tr w:rsidTr="009C3F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2. Identify principles and techniques required for evaluation of fluid power systems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BodyText"/>
            </w:pPr>
            <w:r w:rsidRPr="0090280F">
              <w:t>2.1 Review features and functions of pneumatic systems and components for relevance to evaluation</w:t>
            </w:r>
          </w:p>
          <w:p w:rsidR="00000000" w:rsidRPr="0090280F" w:rsidP="0090280F">
            <w:pPr>
              <w:pStyle w:val="BodyText"/>
            </w:pPr>
            <w:r w:rsidRPr="0090280F">
              <w:t>2.2 Review features and functions of hydraulic systems and components for relevance to evaluation</w:t>
            </w:r>
          </w:p>
          <w:p w:rsidR="00000000" w:rsidRPr="0090280F" w:rsidP="0090280F">
            <w:pPr>
              <w:pStyle w:val="BodyText"/>
            </w:pPr>
            <w:r w:rsidRPr="0090280F">
              <w:t>2.3 Determine fluid power principles and techniques required</w:t>
            </w:r>
            <w:r w:rsidRPr="0090280F">
              <w:t xml:space="preserve"> to evaluate systems and select and optimise components.</w:t>
            </w:r>
          </w:p>
          <w:p w:rsidR="00000000" w:rsidP="0090280F">
            <w:pPr>
              <w:pStyle w:val="BodyText"/>
              <w:rPr>
                <w:lang w:val="en-NZ"/>
              </w:rPr>
            </w:pPr>
            <w:r w:rsidRPr="0090280F">
              <w:t>2.4 Determine appropriate analysis techniques, software and software validation techniques</w:t>
            </w:r>
          </w:p>
        </w:tc>
      </w:tr>
      <w:tr w:rsidTr="009C3F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3. Evaluate fluid power systems and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BodyText"/>
            </w:pPr>
            <w:r w:rsidRPr="0090280F">
              <w:t>3.1 Assess fluid suitability, compatibility, and treatment r</w:t>
            </w:r>
            <w:r w:rsidRPr="0090280F">
              <w:t>elative to systems</w:t>
            </w:r>
          </w:p>
          <w:p w:rsidR="00000000" w:rsidRPr="0090280F" w:rsidP="0090280F">
            <w:pPr>
              <w:pStyle w:val="BodyText"/>
            </w:pPr>
            <w:r w:rsidRPr="0090280F">
              <w:t>3.2 Assess features, functions and suitability of hydraulic systems and components for applications</w:t>
            </w:r>
          </w:p>
          <w:p w:rsidR="00000000" w:rsidRPr="0090280F" w:rsidP="0090280F">
            <w:pPr>
              <w:pStyle w:val="BodyText"/>
            </w:pPr>
            <w:r w:rsidRPr="0090280F">
              <w:t>3.3 Assess features, functions and suitability of pneumatic components for applications</w:t>
            </w:r>
          </w:p>
          <w:p w:rsidR="00000000" w:rsidP="0090280F">
            <w:pPr>
              <w:pStyle w:val="BodyText"/>
              <w:rPr>
                <w:lang w:val="en-NZ"/>
              </w:rPr>
            </w:pPr>
            <w:r w:rsidRPr="0090280F">
              <w:t xml:space="preserve">3.4 Assess suitability of fluid power system and </w:t>
            </w:r>
            <w:r w:rsidRPr="0090280F">
              <w:t>components in automated power applications using two or three actuator hydraulic or pneumatic circuits with digital fluid and electrical or electronic control elements</w:t>
            </w:r>
          </w:p>
        </w:tc>
      </w:tr>
      <w:tr w:rsidTr="009C3F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BodyText"/>
            </w:pPr>
            <w:r w:rsidRPr="0090280F">
              <w:t>4.1 Record outcomes of evaluation</w:t>
            </w:r>
          </w:p>
          <w:p w:rsidR="00000000" w:rsidRPr="0090280F" w:rsidP="0090280F">
            <w:pPr>
              <w:pStyle w:val="BodyText"/>
            </w:pPr>
            <w:r w:rsidRPr="0090280F">
              <w:t>4.2 Provide documentation including</w:t>
            </w:r>
            <w:r w:rsidRPr="0090280F">
              <w:t xml:space="preserve"> calculations, component, system layouts, functional diagrams, control signal diagrams and details of fluid power process</w:t>
            </w:r>
          </w:p>
        </w:tc>
      </w:tr>
    </w:tbl>
    <w:p w:rsidR="009C3FAA" w:rsidP="0090280F">
      <w:pPr>
        <w:pStyle w:val="BodyText"/>
      </w:pPr>
    </w:p>
    <w:p w:rsidR="009C3FAA" w:rsidP="0090280F">
      <w:pPr>
        <w:pStyle w:val="BodyText"/>
      </w:pPr>
    </w:p>
    <w:p w:rsidR="00000000" w:rsidRPr="0090280F" w:rsidP="0090280F">
      <w:pPr>
        <w:pStyle w:val="Heading1"/>
      </w:pPr>
      <w:bookmarkStart w:id="6" w:name="O_944040"/>
      <w:bookmarkEnd w:id="6"/>
      <w:r w:rsidRPr="0090280F">
        <w:t>Foundation Skills</w:t>
      </w:r>
    </w:p>
    <w:p w:rsidR="00000000" w:rsidRPr="0090280F" w:rsidP="009C3FAA">
      <w:pPr>
        <w:pStyle w:val="BodyText"/>
      </w:pPr>
      <w:r w:rsidRPr="0090280F">
        <w:t>This section describes those language, literacy, numeracy and employment skills that are essenti</w:t>
      </w:r>
      <w:r w:rsidRPr="0090280F">
        <w:t>al to performance.</w:t>
      </w:r>
    </w:p>
    <w:p w:rsidR="009C3FAA" w:rsidP="009C3FAA">
      <w:pPr>
        <w:pStyle w:val="BodyText"/>
      </w:pPr>
      <w:r w:rsidRPr="0090280F">
        <w:t>Foundation skills essential to performance are explicit in the performance criteria of this unit of competency.</w:t>
      </w:r>
    </w:p>
    <w:p w:rsidR="00000000" w:rsidRPr="0090280F" w:rsidP="0090280F">
      <w:pPr>
        <w:pStyle w:val="Heading1"/>
      </w:pPr>
      <w:bookmarkStart w:id="7" w:name="O_944039"/>
      <w:bookmarkEnd w:id="7"/>
      <w:r w:rsidRPr="0090280F">
        <w:t>Range of Conditions</w:t>
      </w:r>
    </w:p>
    <w:tbl>
      <w:tblPr>
        <w:tblW w:w="9638" w:type="dxa"/>
        <w:tblLayout w:type="fixed"/>
        <w:tblCellMar>
          <w:left w:w="62" w:type="dxa"/>
          <w:right w:w="62" w:type="dxa"/>
        </w:tblCellMar>
        <w:tblLook w:val="0000"/>
      </w:tblPr>
      <w:tblGrid>
        <w:gridCol w:w="2758"/>
        <w:gridCol w:w="6880"/>
      </w:tblGrid>
      <w:tr w:rsidTr="0090280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This field allows for different work envir</w:t>
            </w:r>
            <w:r w:rsidRPr="0090280F">
              <w:t>onments and conditions that may affect performance. Essential operating conditions that may be present (depending on the work situation, needs of the candidate, accessibility of the item, and local industry and regional contexts) are included.</w:t>
            </w:r>
          </w:p>
        </w:tc>
      </w:tr>
      <w:tr w:rsidTr="009028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 xml:space="preserve">Hydraulic </w:t>
            </w:r>
            <w:r w:rsidRPr="0090280F">
              <w:t>applications</w:t>
            </w:r>
            <w:r w:rsidRPr="0090280F">
              <w:rPr>
                <w:rStyle w:val="SpecialBold"/>
              </w:rPr>
              <w:t xml:space="preserve"> </w:t>
            </w:r>
            <w:r w:rsidRPr="0090280F">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ListBullet"/>
            </w:pPr>
            <w:r w:rsidRPr="0090280F">
              <w:t>mobile vehicles and plant</w:t>
            </w:r>
          </w:p>
          <w:p w:rsidR="00000000" w:rsidRPr="0090280F" w:rsidP="0090280F">
            <w:pPr>
              <w:pStyle w:val="ListBullet"/>
            </w:pPr>
            <w:r w:rsidRPr="0090280F">
              <w:t xml:space="preserve">equipment for moving and positioning heavy loads </w:t>
            </w:r>
          </w:p>
          <w:p w:rsidR="00000000" w:rsidRPr="0090280F" w:rsidP="0090280F">
            <w:pPr>
              <w:pStyle w:val="ListBullet"/>
            </w:pPr>
            <w:r w:rsidRPr="0090280F">
              <w:t>industrial machinery including presses for punching, drawing and forging</w:t>
            </w:r>
          </w:p>
          <w:p w:rsidR="00000000" w:rsidP="0090280F">
            <w:pPr>
              <w:pStyle w:val="ListBullet"/>
              <w:rPr>
                <w:lang w:val="en-NZ"/>
              </w:rPr>
            </w:pPr>
            <w:r w:rsidRPr="0090280F">
              <w:t>industrial and mobile braking systems.</w:t>
            </w:r>
          </w:p>
        </w:tc>
      </w:tr>
      <w:tr w:rsidTr="009028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Pneumatic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ListBullet"/>
            </w:pPr>
            <w:r w:rsidRPr="0090280F">
              <w:t>transfer mechanisms for moving and positioning light loads</w:t>
            </w:r>
          </w:p>
          <w:p w:rsidR="00000000" w:rsidRPr="0090280F" w:rsidP="0090280F">
            <w:pPr>
              <w:pStyle w:val="ListBullet"/>
            </w:pPr>
            <w:r w:rsidRPr="0090280F">
              <w:t>medium load clamping and stamping operations</w:t>
            </w:r>
          </w:p>
          <w:p w:rsidR="00000000" w:rsidP="0090280F">
            <w:pPr>
              <w:pStyle w:val="ListBullet"/>
              <w:rPr>
                <w:lang w:val="en-NZ"/>
              </w:rPr>
            </w:pPr>
            <w:r w:rsidRPr="0090280F">
              <w:t>compressed air distributed systems.</w:t>
            </w:r>
          </w:p>
        </w:tc>
      </w:tr>
      <w:tr w:rsidTr="009028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ListBullet"/>
            </w:pPr>
            <w:r w:rsidRPr="0090280F">
              <w:t>meeting all regulatory requirements</w:t>
            </w:r>
          </w:p>
          <w:p w:rsidR="00000000" w:rsidRPr="0090280F" w:rsidP="0090280F">
            <w:pPr>
              <w:pStyle w:val="ListBullet"/>
            </w:pPr>
            <w:r w:rsidRPr="0090280F">
              <w:t>conforming to all industry covenants, protocols and b</w:t>
            </w:r>
            <w:r w:rsidRPr="0090280F">
              <w:t>est practice guides</w:t>
            </w:r>
          </w:p>
          <w:p w:rsidR="00000000" w:rsidRPr="0090280F" w:rsidP="0090280F">
            <w:pPr>
              <w:pStyle w:val="ListBullet"/>
            </w:pPr>
            <w:r w:rsidRPr="0090280F">
              <w:t>minimising ecological and environmental footprint of process, plant and product</w:t>
            </w:r>
          </w:p>
          <w:p w:rsidR="00000000" w:rsidRPr="0090280F" w:rsidP="0090280F">
            <w:pPr>
              <w:pStyle w:val="ListBullet"/>
            </w:pPr>
            <w:r w:rsidRPr="0090280F">
              <w:t xml:space="preserve">maximising economic benefit of process plant and product to the organisation and the community </w:t>
            </w:r>
          </w:p>
          <w:p w:rsidR="00000000" w:rsidP="0090280F">
            <w:pPr>
              <w:pStyle w:val="ListBullet"/>
              <w:rPr>
                <w:lang w:val="en-NZ"/>
              </w:rPr>
            </w:pPr>
            <w:r w:rsidRPr="0090280F">
              <w:t>minimising the negative WHS impact on employees, community a</w:t>
            </w:r>
            <w:r w:rsidRPr="0090280F">
              <w:t>nd customer.</w:t>
            </w:r>
          </w:p>
        </w:tc>
      </w:tr>
      <w:tr w:rsidTr="009028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ListBullet"/>
            </w:pPr>
            <w:r w:rsidRPr="0090280F">
              <w:t>technical support and advice relating to elements which have intrinsic dangers</w:t>
            </w:r>
          </w:p>
          <w:p w:rsidR="00000000" w:rsidP="0090280F">
            <w:pPr>
              <w:pStyle w:val="ListBullet"/>
              <w:rPr>
                <w:lang w:val="en-NZ"/>
              </w:rPr>
            </w:pPr>
            <w:r w:rsidRPr="0090280F">
              <w:t>professional support for technologies.</w:t>
            </w:r>
          </w:p>
        </w:tc>
      </w:tr>
      <w:tr w:rsidTr="0090280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0F">
            <w:pPr>
              <w:pStyle w:val="BodyText"/>
              <w:rPr>
                <w:lang w:val="en-NZ"/>
              </w:rPr>
            </w:pPr>
            <w:r w:rsidRPr="0090280F">
              <w:t>WHS, regu</w:t>
            </w:r>
            <w:r w:rsidRPr="0090280F">
              <w:t>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0F" w:rsidP="0090280F">
            <w:pPr>
              <w:pStyle w:val="ListBullet"/>
            </w:pPr>
            <w:r w:rsidRPr="0090280F">
              <w:t>WHS acts, regulations and relevant standards</w:t>
            </w:r>
          </w:p>
          <w:p w:rsidR="00000000" w:rsidRPr="0090280F" w:rsidP="0090280F">
            <w:pPr>
              <w:pStyle w:val="ListBullet"/>
            </w:pPr>
            <w:r w:rsidRPr="0090280F">
              <w:t>codes of practice from Australian and overseas engineering and technical associations and societies</w:t>
            </w:r>
          </w:p>
          <w:p w:rsidR="00000000" w:rsidRPr="0090280F" w:rsidP="0090280F">
            <w:pPr>
              <w:pStyle w:val="ListBullet"/>
            </w:pPr>
            <w:r w:rsidRPr="0090280F">
              <w:t>risk assessments</w:t>
            </w:r>
          </w:p>
          <w:p w:rsidR="00000000" w:rsidRPr="0090280F" w:rsidP="0090280F">
            <w:pPr>
              <w:pStyle w:val="ListBullet"/>
            </w:pPr>
            <w:r w:rsidRPr="0090280F">
              <w:t xml:space="preserve">registration requirements </w:t>
            </w:r>
          </w:p>
          <w:p w:rsidR="00000000" w:rsidRPr="0090280F" w:rsidP="0090280F">
            <w:pPr>
              <w:pStyle w:val="ListBullet"/>
            </w:pPr>
            <w:r w:rsidRPr="0090280F">
              <w:t>safe wo</w:t>
            </w:r>
            <w:r w:rsidRPr="0090280F">
              <w:t>rk practices</w:t>
            </w:r>
          </w:p>
          <w:p w:rsidR="00000000" w:rsidRPr="0090280F" w:rsidP="0090280F">
            <w:pPr>
              <w:pStyle w:val="ListBullet"/>
            </w:pPr>
            <w:r w:rsidRPr="0090280F">
              <w:t>state and territory regulatory requirements.</w:t>
            </w:r>
          </w:p>
        </w:tc>
      </w:tr>
    </w:tbl>
    <w:p w:rsidR="009C3FAA" w:rsidP="0090280F">
      <w:pPr>
        <w:pStyle w:val="BodyText"/>
      </w:pPr>
    </w:p>
    <w:p w:rsidR="009C3FAA" w:rsidP="0090280F">
      <w:pPr>
        <w:pStyle w:val="BodyText"/>
      </w:pPr>
    </w:p>
    <w:p w:rsidR="00000000" w:rsidRPr="0090280F" w:rsidP="0090280F">
      <w:pPr>
        <w:pStyle w:val="Heading1"/>
      </w:pPr>
      <w:bookmarkStart w:id="8" w:name="O_944038"/>
      <w:bookmarkEnd w:id="8"/>
      <w:r w:rsidRPr="0090280F">
        <w:t>Unit Mapping Information</w:t>
      </w:r>
    </w:p>
    <w:p w:rsidR="009C3FAA" w:rsidP="009C3FAA">
      <w:pPr>
        <w:pStyle w:val="BodyText"/>
      </w:pPr>
      <w:r w:rsidRPr="0090280F">
        <w:t>Release 1. Supersedes and is equivalent to MEM23115A Evaluate fluid power systems.</w:t>
      </w:r>
    </w:p>
    <w:p w:rsidR="00000000" w:rsidRPr="0090280F" w:rsidP="0090280F">
      <w:pPr>
        <w:pStyle w:val="Heading1"/>
      </w:pPr>
      <w:bookmarkStart w:id="9" w:name="O_944031"/>
      <w:bookmarkEnd w:id="9"/>
      <w:r w:rsidRPr="0090280F">
        <w:t>Links</w:t>
      </w:r>
    </w:p>
    <w:p w:rsidR="00000000" w:rsidRPr="0090280F" w:rsidP="009C3FAA">
      <w:pPr>
        <w:pStyle w:val="BodyText"/>
      </w:pPr>
      <w:r w:rsidRPr="0090280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0222">
        <w:rPr>
          <w:rStyle w:val="Hyperlink"/>
        </w:rPr>
        <w:t>https://vetnet.gov.au/Pages/TrainingDocs.aspx?q=b7050d37-5fd0-4740-8f7d-3b7a49c10bb2</w:t>
      </w:r>
      <w:r>
        <w:fldChar w:fldCharType="end"/>
      </w:r>
    </w:p>
    <w:p w:rsidR="00000000" w:rsidRPr="0090280F" w:rsidP="0090280F"/>
    <w:sectPr w:rsidSect="009028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0F" w:rsidRPr="009C3FAA" w:rsidP="009C3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A" w:rsidP="00902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FAA" w:rsidP="009028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3FAA" w:rsidP="00902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80F" w:rsidRPr="009C3FAA" w:rsidP="009C3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A" w:rsidRPr="002D2AF8" w:rsidP="0090280F">
    <w:pPr>
      <w:pStyle w:val="Header"/>
      <w:framePr w:wrap="around"/>
    </w:pPr>
    <w:r>
      <w:fldChar w:fldCharType="begin"/>
    </w:r>
    <w:r>
      <w:instrText xml:space="preserve"> TITLE   \* MERGEFORMAT </w:instrText>
    </w:r>
    <w:r>
      <w:fldChar w:fldCharType="separate"/>
    </w:r>
    <w:r>
      <w:t>MEM23115 Evaluate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C3FAA" w:rsidP="00902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944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6D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80F"/>
    <w:pPr>
      <w:spacing w:before="360" w:after="60"/>
      <w:outlineLvl w:val="0"/>
    </w:pPr>
    <w:rPr>
      <w:sz w:val="32"/>
    </w:rPr>
  </w:style>
  <w:style w:type="paragraph" w:styleId="Heading2">
    <w:name w:val="heading 2"/>
    <w:basedOn w:val="HeadingBase"/>
    <w:next w:val="BodyText"/>
    <w:link w:val="Heading2Char"/>
    <w:qFormat/>
    <w:rsid w:val="0090280F"/>
    <w:pPr>
      <w:keepLines/>
      <w:spacing w:before="240" w:after="120"/>
      <w:outlineLvl w:val="1"/>
    </w:pPr>
    <w:rPr>
      <w:sz w:val="28"/>
      <w:szCs w:val="40"/>
    </w:rPr>
  </w:style>
  <w:style w:type="paragraph" w:styleId="Heading3">
    <w:name w:val="heading 3"/>
    <w:basedOn w:val="HeadingBase"/>
    <w:next w:val="BodyText"/>
    <w:link w:val="Heading3Char"/>
    <w:qFormat/>
    <w:rsid w:val="0090280F"/>
    <w:pPr>
      <w:spacing w:before="180" w:after="120"/>
      <w:outlineLvl w:val="2"/>
    </w:pPr>
    <w:rPr>
      <w:spacing w:val="-10"/>
      <w:kern w:val="32"/>
    </w:rPr>
  </w:style>
  <w:style w:type="paragraph" w:styleId="Heading4">
    <w:name w:val="heading 4"/>
    <w:basedOn w:val="HeadingBase"/>
    <w:next w:val="BodyText"/>
    <w:link w:val="Heading4Char"/>
    <w:qFormat/>
    <w:rsid w:val="0090280F"/>
    <w:pPr>
      <w:spacing w:before="160" w:after="120"/>
      <w:outlineLvl w:val="3"/>
    </w:pPr>
    <w:rPr>
      <w:sz w:val="22"/>
    </w:rPr>
  </w:style>
  <w:style w:type="paragraph" w:styleId="Heading5">
    <w:name w:val="heading 5"/>
    <w:basedOn w:val="HeadingBase"/>
    <w:next w:val="Normal"/>
    <w:link w:val="Heading5Char"/>
    <w:qFormat/>
    <w:rsid w:val="0090280F"/>
    <w:pPr>
      <w:spacing w:before="80"/>
      <w:outlineLvl w:val="4"/>
    </w:pPr>
    <w:rPr>
      <w:color w:val="918585"/>
      <w:sz w:val="20"/>
    </w:rPr>
  </w:style>
  <w:style w:type="paragraph" w:styleId="Heading6">
    <w:name w:val="heading 6"/>
    <w:basedOn w:val="HeadingBase"/>
    <w:next w:val="Normal"/>
    <w:link w:val="Heading6Char"/>
    <w:qFormat/>
    <w:rsid w:val="0090280F"/>
    <w:pPr>
      <w:spacing w:before="60"/>
      <w:outlineLvl w:val="5"/>
    </w:pPr>
    <w:rPr>
      <w:color w:val="918585"/>
      <w:sz w:val="20"/>
    </w:rPr>
  </w:style>
  <w:style w:type="paragraph" w:styleId="Heading7">
    <w:name w:val="heading 7"/>
    <w:basedOn w:val="Normal"/>
    <w:next w:val="Normal"/>
    <w:link w:val="Heading7Char"/>
    <w:qFormat/>
    <w:rsid w:val="0090280F"/>
    <w:pPr>
      <w:ind w:left="720"/>
      <w:outlineLvl w:val="6"/>
    </w:pPr>
    <w:rPr>
      <w:i/>
    </w:rPr>
  </w:style>
  <w:style w:type="paragraph" w:styleId="Heading8">
    <w:name w:val="heading 8"/>
    <w:basedOn w:val="Normal"/>
    <w:next w:val="Normal"/>
    <w:link w:val="Heading8Char"/>
    <w:qFormat/>
    <w:rsid w:val="0090280F"/>
    <w:pPr>
      <w:ind w:left="720"/>
      <w:outlineLvl w:val="7"/>
    </w:pPr>
    <w:rPr>
      <w:i/>
    </w:rPr>
  </w:style>
  <w:style w:type="paragraph" w:styleId="Heading9">
    <w:name w:val="heading 9"/>
    <w:basedOn w:val="Normal"/>
    <w:next w:val="Normal"/>
    <w:link w:val="Heading9Char"/>
    <w:qFormat/>
    <w:rsid w:val="0090280F"/>
    <w:pPr>
      <w:ind w:left="720"/>
      <w:outlineLvl w:val="8"/>
    </w:pPr>
    <w:rPr>
      <w:i/>
    </w:rPr>
  </w:style>
  <w:style w:type="character" w:default="1" w:styleId="DefaultParagraphFont">
    <w:name w:val="Default Paragraph Font"/>
    <w:uiPriority w:val="1"/>
    <w:unhideWhenUsed/>
    <w:rsid w:val="00902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80F"/>
  </w:style>
  <w:style w:type="character" w:customStyle="1" w:styleId="Heading1Char">
    <w:name w:val="Heading 1 Char"/>
    <w:basedOn w:val="DefaultParagraphFont"/>
    <w:link w:val="Heading1"/>
    <w:rsid w:val="0090280F"/>
    <w:rPr>
      <w:rFonts w:ascii="Times New Roman" w:eastAsia="Times New Roman" w:hAnsi="Times New Roman" w:cs="Times New Roman"/>
      <w:b/>
      <w:sz w:val="32"/>
      <w:szCs w:val="20"/>
      <w:lang w:eastAsia="en-US"/>
    </w:rPr>
  </w:style>
  <w:style w:type="paragraph" w:styleId="BodyText">
    <w:name w:val="Body Text"/>
    <w:basedOn w:val="Normal"/>
    <w:link w:val="BodyTextChar"/>
    <w:rsid w:val="00902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80F"/>
    <w:rPr>
      <w:rFonts w:ascii="Times New Roman" w:eastAsia="Times New Roman" w:hAnsi="Times New Roman" w:cs="Times New Roman"/>
      <w:sz w:val="24"/>
      <w:lang w:eastAsia="en-US"/>
    </w:rPr>
  </w:style>
  <w:style w:type="paragraph" w:styleId="ListBullet">
    <w:name w:val="List Bullet"/>
    <w:basedOn w:val="List"/>
    <w:rsid w:val="0090280F"/>
    <w:pPr>
      <w:numPr>
        <w:numId w:val="11"/>
      </w:numPr>
      <w:tabs>
        <w:tab w:val="clear" w:pos="340"/>
      </w:tabs>
      <w:spacing w:before="40" w:after="40"/>
    </w:pPr>
  </w:style>
  <w:style w:type="character" w:customStyle="1" w:styleId="SpecialBold">
    <w:name w:val="Special Bold"/>
    <w:basedOn w:val="DefaultParagraphFont"/>
    <w:rsid w:val="0090280F"/>
    <w:rPr>
      <w:b/>
      <w:spacing w:val="0"/>
    </w:rPr>
  </w:style>
  <w:style w:type="character" w:styleId="Emphasis">
    <w:name w:val="Emphasis"/>
    <w:basedOn w:val="DefaultParagraphFont"/>
    <w:qFormat/>
    <w:rsid w:val="0090280F"/>
    <w:rPr>
      <w:i/>
    </w:rPr>
  </w:style>
  <w:style w:type="paragraph" w:customStyle="1" w:styleId="SuperHeading">
    <w:name w:val="SuperHeading"/>
    <w:basedOn w:val="Normal"/>
    <w:rsid w:val="0090280F"/>
    <w:pPr>
      <w:spacing w:before="240" w:after="120"/>
      <w:outlineLvl w:val="0"/>
    </w:pPr>
    <w:rPr>
      <w:rFonts w:ascii="Times New Roman" w:hAnsi="Times New Roman"/>
      <w:b/>
      <w:sz w:val="32"/>
    </w:rPr>
  </w:style>
  <w:style w:type="paragraph" w:customStyle="1" w:styleId="AllowPageBreak">
    <w:name w:val="AllowPageBreak"/>
    <w:rsid w:val="00902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80F"/>
    <w:rPr>
      <w:rFonts w:ascii="Courier New" w:eastAsia="Times New Roman" w:hAnsi="Courier New" w:cs="Times New Roman"/>
      <w:i/>
      <w:szCs w:val="20"/>
      <w:lang w:eastAsia="en-US"/>
    </w:rPr>
  </w:style>
  <w:style w:type="paragraph" w:customStyle="1" w:styleId="HeadingBase">
    <w:name w:val="Heading Base"/>
    <w:rsid w:val="00902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80F"/>
    <w:pPr>
      <w:tabs>
        <w:tab w:val="right" w:leader="dot" w:pos="9072"/>
      </w:tabs>
      <w:ind w:left="567"/>
    </w:pPr>
    <w:rPr>
      <w:szCs w:val="22"/>
    </w:rPr>
  </w:style>
  <w:style w:type="paragraph" w:customStyle="1" w:styleId="TOCBase">
    <w:name w:val="TOC Base"/>
    <w:rsid w:val="00902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80F"/>
    <w:pPr>
      <w:tabs>
        <w:tab w:val="right" w:leader="dot" w:pos="9072"/>
      </w:tabs>
      <w:spacing w:before="40" w:after="40"/>
      <w:ind w:left="284"/>
    </w:pPr>
    <w:rPr>
      <w:rFonts w:ascii="Times New Roman" w:hAnsi="Times New Roman"/>
    </w:rPr>
  </w:style>
  <w:style w:type="paragraph" w:styleId="TOC1">
    <w:name w:val="toc 1"/>
    <w:basedOn w:val="TOCBase"/>
    <w:next w:val="Normal"/>
    <w:rsid w:val="00902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80F"/>
    <w:rPr>
      <w:rFonts w:ascii="Times New Roman" w:eastAsia="Times New Roman" w:hAnsi="Times New Roman" w:cs="Times New Roman"/>
      <w:sz w:val="16"/>
      <w:lang w:eastAsia="en-US"/>
    </w:rPr>
  </w:style>
  <w:style w:type="paragraph" w:styleId="Title">
    <w:name w:val="Title"/>
    <w:basedOn w:val="HeadingBase"/>
    <w:link w:val="TitleChar"/>
    <w:qFormat/>
    <w:rsid w:val="0090280F"/>
    <w:pPr>
      <w:spacing w:before="5040"/>
      <w:jc w:val="center"/>
    </w:pPr>
    <w:rPr>
      <w:sz w:val="48"/>
      <w:szCs w:val="72"/>
      <w:lang w:val="en-US"/>
    </w:rPr>
  </w:style>
  <w:style w:type="character" w:customStyle="1" w:styleId="TitleChar">
    <w:name w:val="Title Char"/>
    <w:basedOn w:val="DefaultParagraphFont"/>
    <w:link w:val="Title"/>
    <w:rsid w:val="00902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80F"/>
    <w:pPr>
      <w:tabs>
        <w:tab w:val="left" w:pos="3600"/>
        <w:tab w:val="left" w:pos="3958"/>
      </w:tabs>
    </w:pPr>
  </w:style>
  <w:style w:type="paragraph" w:styleId="List">
    <w:name w:val="List"/>
    <w:basedOn w:val="BodyText"/>
    <w:next w:val="BodyText"/>
    <w:rsid w:val="0090280F"/>
    <w:pPr>
      <w:tabs>
        <w:tab w:val="left" w:pos="340"/>
      </w:tabs>
      <w:spacing w:before="60" w:after="60"/>
      <w:ind w:left="340" w:hanging="340"/>
    </w:pPr>
  </w:style>
  <w:style w:type="paragraph" w:customStyle="1" w:styleId="Note">
    <w:name w:val="Note"/>
    <w:basedOn w:val="BodyText"/>
    <w:rsid w:val="00902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80F"/>
    <w:pPr>
      <w:framePr w:wrap="auto" w:hAnchor="text" w:y="6049"/>
    </w:pPr>
    <w:rPr>
      <w:color w:val="000000"/>
      <w:sz w:val="40"/>
    </w:rPr>
  </w:style>
  <w:style w:type="paragraph" w:customStyle="1" w:styleId="TOCTitle">
    <w:name w:val="TOCTitle"/>
    <w:basedOn w:val="Heading1"/>
    <w:rsid w:val="0090280F"/>
    <w:pPr>
      <w:spacing w:after="240"/>
      <w:jc w:val="center"/>
      <w:outlineLvl w:val="9"/>
    </w:pPr>
    <w:rPr>
      <w:caps/>
    </w:rPr>
  </w:style>
  <w:style w:type="paragraph" w:customStyle="1" w:styleId="Version">
    <w:name w:val="Version"/>
    <w:rsid w:val="009028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80F"/>
    <w:pPr>
      <w:numPr>
        <w:numId w:val="12"/>
      </w:numPr>
      <w:tabs>
        <w:tab w:val="clear" w:pos="680"/>
      </w:tabs>
    </w:pPr>
  </w:style>
  <w:style w:type="paragraph" w:styleId="Index1">
    <w:name w:val="index 1"/>
    <w:basedOn w:val="Normal"/>
    <w:next w:val="Normal"/>
    <w:semiHidden/>
    <w:rsid w:val="0090280F"/>
    <w:pPr>
      <w:keepNext w:val="0"/>
      <w:tabs>
        <w:tab w:val="right" w:pos="4176"/>
      </w:tabs>
      <w:ind w:left="198" w:hanging="198"/>
    </w:pPr>
    <w:rPr>
      <w:rFonts w:ascii="Garamond" w:hAnsi="Garamond"/>
    </w:rPr>
  </w:style>
  <w:style w:type="paragraph" w:styleId="IndexHeading">
    <w:name w:val="index heading"/>
    <w:basedOn w:val="Normal"/>
    <w:next w:val="Index1"/>
    <w:semiHidden/>
    <w:rsid w:val="0090280F"/>
    <w:pPr>
      <w:spacing w:before="120" w:after="120"/>
    </w:pPr>
    <w:rPr>
      <w:rFonts w:ascii="Arial" w:hAnsi="Arial"/>
      <w:b/>
      <w:color w:val="918585"/>
      <w:sz w:val="24"/>
    </w:rPr>
  </w:style>
  <w:style w:type="paragraph" w:styleId="Header">
    <w:name w:val="header"/>
    <w:basedOn w:val="Normal"/>
    <w:link w:val="HeaderChar"/>
    <w:rsid w:val="00902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80F"/>
    <w:rPr>
      <w:rFonts w:ascii="Times New Roman" w:eastAsia="Times New Roman" w:hAnsi="Times New Roman" w:cs="Times New Roman"/>
      <w:sz w:val="16"/>
      <w:szCs w:val="20"/>
      <w:lang w:val="en-GB" w:eastAsia="en-US"/>
    </w:rPr>
  </w:style>
  <w:style w:type="paragraph" w:customStyle="1" w:styleId="Chapter">
    <w:name w:val="Chapter"/>
    <w:basedOn w:val="Normal"/>
    <w:rsid w:val="0090280F"/>
    <w:pPr>
      <w:spacing w:before="240"/>
    </w:pPr>
    <w:rPr>
      <w:rFonts w:ascii="Times New Roman" w:hAnsi="Times New Roman"/>
      <w:smallCaps/>
      <w:spacing w:val="80"/>
      <w:sz w:val="28"/>
    </w:rPr>
  </w:style>
  <w:style w:type="paragraph" w:customStyle="1" w:styleId="InChapter">
    <w:name w:val="InChapter"/>
    <w:basedOn w:val="Heading3"/>
    <w:rsid w:val="0090280F"/>
    <w:pPr>
      <w:spacing w:after="240"/>
      <w:outlineLvl w:val="9"/>
    </w:pPr>
    <w:rPr>
      <w:noProof/>
    </w:rPr>
  </w:style>
  <w:style w:type="paragraph" w:styleId="Index2">
    <w:name w:val="index 2"/>
    <w:basedOn w:val="Normal"/>
    <w:next w:val="Normal"/>
    <w:semiHidden/>
    <w:rsid w:val="0090280F"/>
    <w:pPr>
      <w:tabs>
        <w:tab w:val="right" w:pos="4176"/>
      </w:tabs>
      <w:ind w:left="568" w:hanging="284"/>
    </w:pPr>
    <w:rPr>
      <w:rFonts w:ascii="Garamond" w:hAnsi="Garamond"/>
    </w:rPr>
  </w:style>
  <w:style w:type="paragraph" w:customStyle="1" w:styleId="Byline">
    <w:name w:val="Byline"/>
    <w:rsid w:val="00902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80F"/>
    <w:pPr>
      <w:tabs>
        <w:tab w:val="clear" w:pos="3600"/>
        <w:tab w:val="clear" w:pos="3958"/>
      </w:tabs>
      <w:jc w:val="right"/>
    </w:pPr>
  </w:style>
  <w:style w:type="paragraph" w:styleId="Caption">
    <w:name w:val="caption"/>
    <w:basedOn w:val="BodyText"/>
    <w:next w:val="Normal"/>
    <w:qFormat/>
    <w:rsid w:val="0090280F"/>
    <w:pPr>
      <w:framePr w:w="2268" w:hSpace="181" w:vSpace="181" w:wrap="around" w:vAnchor="text" w:hAnchor="page" w:x="1135" w:y="285" w:anchorLock="1"/>
    </w:pPr>
    <w:rPr>
      <w:i/>
    </w:rPr>
  </w:style>
  <w:style w:type="paragraph" w:customStyle="1" w:styleId="MiniTOCTitle">
    <w:name w:val="MiniTOCTitle"/>
    <w:basedOn w:val="Heading4"/>
    <w:rsid w:val="0090280F"/>
    <w:pPr>
      <w:spacing w:before="240"/>
      <w:outlineLvl w:val="9"/>
    </w:pPr>
    <w:rPr>
      <w:noProof/>
      <w:sz w:val="24"/>
    </w:rPr>
  </w:style>
  <w:style w:type="paragraph" w:customStyle="1" w:styleId="MiniTOCItem">
    <w:name w:val="MiniTOCItem"/>
    <w:basedOn w:val="ListBullet"/>
    <w:rsid w:val="0090280F"/>
    <w:pPr>
      <w:numPr>
        <w:numId w:val="0"/>
      </w:numPr>
      <w:tabs>
        <w:tab w:val="right" w:leader="dot" w:pos="6521"/>
      </w:tabs>
      <w:spacing w:before="0" w:after="0"/>
    </w:pPr>
  </w:style>
  <w:style w:type="paragraph" w:customStyle="1" w:styleId="TOFTitle">
    <w:name w:val="TOFTitle"/>
    <w:basedOn w:val="TOCTitle"/>
    <w:rsid w:val="0090280F"/>
  </w:style>
  <w:style w:type="paragraph" w:styleId="TableofFigures">
    <w:name w:val="table of figures"/>
    <w:basedOn w:val="Normal"/>
    <w:next w:val="Normal"/>
    <w:semiHidden/>
    <w:rsid w:val="0090280F"/>
    <w:pPr>
      <w:tabs>
        <w:tab w:val="right" w:leader="dot" w:pos="9072"/>
      </w:tabs>
      <w:ind w:left="970" w:hanging="403"/>
    </w:pPr>
    <w:rPr>
      <w:rFonts w:ascii="Times New Roman" w:hAnsi="Times New Roman"/>
      <w:b/>
    </w:rPr>
  </w:style>
  <w:style w:type="paragraph" w:styleId="ListNumber">
    <w:name w:val="List Number"/>
    <w:basedOn w:val="List"/>
    <w:rsid w:val="0090280F"/>
    <w:pPr>
      <w:numPr>
        <w:numId w:val="14"/>
      </w:numPr>
      <w:tabs>
        <w:tab w:val="clear" w:pos="340"/>
      </w:tabs>
    </w:pPr>
  </w:style>
  <w:style w:type="character" w:customStyle="1" w:styleId="WingdingSymbols">
    <w:name w:val="Wingding Symbols"/>
    <w:rsid w:val="0090280F"/>
    <w:rPr>
      <w:rFonts w:ascii="Wingdings" w:hAnsi="Wingdings"/>
    </w:rPr>
  </w:style>
  <w:style w:type="paragraph" w:customStyle="1" w:styleId="TableHeading">
    <w:name w:val="Table Heading"/>
    <w:basedOn w:val="HeadingBase"/>
    <w:rsid w:val="0090280F"/>
    <w:pPr>
      <w:keepLines/>
      <w:pBdr>
        <w:bottom w:val="single" w:sz="6" w:space="1" w:color="918585"/>
      </w:pBdr>
      <w:spacing w:before="240"/>
    </w:pPr>
  </w:style>
  <w:style w:type="character" w:customStyle="1" w:styleId="HotSpot">
    <w:name w:val="HotSpot"/>
    <w:rsid w:val="0090280F"/>
    <w:rPr>
      <w:color w:val="0033CC"/>
      <w:u w:val="none"/>
    </w:rPr>
  </w:style>
  <w:style w:type="paragraph" w:customStyle="1" w:styleId="BodyTextRight">
    <w:name w:val="Body Text Right"/>
    <w:basedOn w:val="BodyText"/>
    <w:rsid w:val="0090280F"/>
    <w:pPr>
      <w:spacing w:before="0" w:after="0"/>
      <w:jc w:val="right"/>
    </w:pPr>
  </w:style>
  <w:style w:type="paragraph" w:styleId="Index3">
    <w:name w:val="index 3"/>
    <w:basedOn w:val="ListNumber2"/>
    <w:next w:val="Normal"/>
    <w:semiHidden/>
    <w:rsid w:val="0090280F"/>
    <w:pPr>
      <w:numPr>
        <w:numId w:val="0"/>
      </w:numPr>
      <w:tabs>
        <w:tab w:val="right" w:leader="dot" w:pos="4176"/>
      </w:tabs>
    </w:pPr>
  </w:style>
  <w:style w:type="paragraph" w:styleId="ListNumber2">
    <w:name w:val="List Number 2"/>
    <w:basedOn w:val="List2"/>
    <w:rsid w:val="0090280F"/>
    <w:pPr>
      <w:numPr>
        <w:numId w:val="9"/>
      </w:numPr>
      <w:tabs>
        <w:tab w:val="clear" w:pos="1060"/>
      </w:tabs>
    </w:pPr>
  </w:style>
  <w:style w:type="paragraph" w:customStyle="1" w:styleId="MarginNote">
    <w:name w:val="Margin Note"/>
    <w:basedOn w:val="BodyText"/>
    <w:rsid w:val="00902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80F"/>
    <w:rPr>
      <w:sz w:val="32"/>
    </w:rPr>
  </w:style>
  <w:style w:type="paragraph" w:customStyle="1" w:styleId="HeadingProcedure">
    <w:name w:val="Heading Procedure"/>
    <w:basedOn w:val="HeadingBase"/>
    <w:next w:val="Normal"/>
    <w:rsid w:val="0090280F"/>
    <w:pPr>
      <w:tabs>
        <w:tab w:val="left" w:pos="0"/>
      </w:tabs>
      <w:spacing w:before="120" w:after="60"/>
    </w:pPr>
    <w:rPr>
      <w:i/>
      <w:color w:val="918585"/>
      <w:sz w:val="22"/>
    </w:rPr>
  </w:style>
  <w:style w:type="paragraph" w:customStyle="1" w:styleId="TableBodyText">
    <w:name w:val="Table Body Text"/>
    <w:basedOn w:val="BodyText"/>
    <w:rsid w:val="0090280F"/>
    <w:pPr>
      <w:spacing w:before="60" w:after="60"/>
    </w:pPr>
  </w:style>
  <w:style w:type="paragraph" w:styleId="ListContinue">
    <w:name w:val="List Continue"/>
    <w:basedOn w:val="List"/>
    <w:rsid w:val="0090280F"/>
    <w:pPr>
      <w:ind w:firstLine="0"/>
    </w:pPr>
  </w:style>
  <w:style w:type="paragraph" w:customStyle="1" w:styleId="ListNote">
    <w:name w:val="List Note"/>
    <w:basedOn w:val="List"/>
    <w:rsid w:val="0090280F"/>
    <w:pPr>
      <w:pBdr>
        <w:top w:val="single" w:sz="6" w:space="2" w:color="918585"/>
        <w:bottom w:val="single" w:sz="6" w:space="2" w:color="918585"/>
      </w:pBdr>
      <w:tabs>
        <w:tab w:val="left" w:pos="1021"/>
      </w:tabs>
      <w:ind w:firstLine="0"/>
    </w:pPr>
  </w:style>
  <w:style w:type="paragraph" w:customStyle="1" w:styleId="Warning">
    <w:name w:val="Warning"/>
    <w:basedOn w:val="BodyText"/>
    <w:rsid w:val="0090280F"/>
    <w:pPr>
      <w:shd w:val="clear" w:color="auto" w:fill="D9D9D9"/>
      <w:tabs>
        <w:tab w:val="left" w:pos="992"/>
      </w:tabs>
      <w:ind w:left="119" w:right="119"/>
    </w:pPr>
    <w:rPr>
      <w:sz w:val="20"/>
    </w:rPr>
  </w:style>
  <w:style w:type="paragraph" w:customStyle="1" w:styleId="MarginIcons">
    <w:name w:val="Margin Icons"/>
    <w:basedOn w:val="BodyText"/>
    <w:rsid w:val="00902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80F"/>
    <w:rPr>
      <w:rFonts w:ascii="Courier New" w:hAnsi="Courier New"/>
    </w:rPr>
  </w:style>
  <w:style w:type="paragraph" w:customStyle="1" w:styleId="NoteBullet">
    <w:name w:val="Note Bullet"/>
    <w:basedOn w:val="Note"/>
    <w:rsid w:val="0090280F"/>
    <w:pPr>
      <w:tabs>
        <w:tab w:val="clear" w:pos="680"/>
      </w:tabs>
      <w:spacing w:before="60" w:after="60"/>
    </w:pPr>
  </w:style>
  <w:style w:type="paragraph" w:customStyle="1" w:styleId="SubHeading2">
    <w:name w:val="SubHeading2"/>
    <w:basedOn w:val="HeadingBase"/>
    <w:rsid w:val="0090280F"/>
    <w:pPr>
      <w:spacing w:before="240" w:after="60"/>
    </w:pPr>
    <w:rPr>
      <w:sz w:val="20"/>
    </w:rPr>
  </w:style>
  <w:style w:type="paragraph" w:customStyle="1" w:styleId="SubHeading1">
    <w:name w:val="SubHeading1"/>
    <w:basedOn w:val="HeadingBase"/>
    <w:rsid w:val="0090280F"/>
    <w:pPr>
      <w:spacing w:before="240" w:after="60"/>
    </w:pPr>
    <w:rPr>
      <w:color w:val="918585"/>
      <w:sz w:val="22"/>
    </w:rPr>
  </w:style>
  <w:style w:type="paragraph" w:customStyle="1" w:styleId="SideHeading">
    <w:name w:val="Side Heading"/>
    <w:basedOn w:val="HeadingBase"/>
    <w:rsid w:val="00902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80F"/>
    <w:pPr>
      <w:numPr>
        <w:numId w:val="10"/>
      </w:numPr>
    </w:pPr>
  </w:style>
  <w:style w:type="paragraph" w:styleId="PlainText">
    <w:name w:val="Plain Text"/>
    <w:basedOn w:val="Normal"/>
    <w:link w:val="PlainTextChar"/>
    <w:rsid w:val="0090280F"/>
    <w:rPr>
      <w:sz w:val="20"/>
    </w:rPr>
  </w:style>
  <w:style w:type="character" w:customStyle="1" w:styleId="PlainTextChar">
    <w:name w:val="Plain Text Char"/>
    <w:basedOn w:val="DefaultParagraphFont"/>
    <w:link w:val="PlainText"/>
    <w:rsid w:val="0090280F"/>
    <w:rPr>
      <w:rFonts w:ascii="Courier New" w:eastAsia="Times New Roman" w:hAnsi="Courier New" w:cs="Times New Roman"/>
      <w:sz w:val="20"/>
      <w:szCs w:val="20"/>
      <w:lang w:eastAsia="en-US"/>
    </w:rPr>
  </w:style>
  <w:style w:type="character" w:customStyle="1" w:styleId="MenuOption">
    <w:name w:val="Menu Option"/>
    <w:basedOn w:val="DefaultParagraphFont"/>
    <w:rsid w:val="0090280F"/>
    <w:rPr>
      <w:b/>
      <w:smallCaps/>
    </w:rPr>
  </w:style>
  <w:style w:type="paragraph" w:customStyle="1" w:styleId="TableListNumber">
    <w:name w:val="Table List Number"/>
    <w:basedOn w:val="ListNumber"/>
    <w:rsid w:val="0090280F"/>
    <w:pPr>
      <w:numPr>
        <w:numId w:val="0"/>
      </w:numPr>
    </w:pPr>
  </w:style>
  <w:style w:type="paragraph" w:styleId="TOC4">
    <w:name w:val="toc 4"/>
    <w:basedOn w:val="TOCBase"/>
    <w:next w:val="Normal"/>
    <w:semiHidden/>
    <w:rsid w:val="0090280F"/>
    <w:pPr>
      <w:tabs>
        <w:tab w:val="right" w:leader="dot" w:pos="9071"/>
      </w:tabs>
      <w:ind w:left="1701"/>
    </w:pPr>
  </w:style>
  <w:style w:type="paragraph" w:customStyle="1" w:styleId="ListAlpha">
    <w:name w:val="List Alpha"/>
    <w:basedOn w:val="List"/>
    <w:rsid w:val="0090280F"/>
    <w:pPr>
      <w:numPr>
        <w:numId w:val="8"/>
      </w:numPr>
    </w:pPr>
  </w:style>
  <w:style w:type="paragraph" w:customStyle="1" w:styleId="ListAlpha2">
    <w:name w:val="List Alpha 2"/>
    <w:basedOn w:val="List2"/>
    <w:rsid w:val="0090280F"/>
    <w:pPr>
      <w:numPr>
        <w:numId w:val="7"/>
      </w:numPr>
    </w:pPr>
  </w:style>
  <w:style w:type="paragraph" w:styleId="List2">
    <w:name w:val="List 2"/>
    <w:basedOn w:val="BodyText"/>
    <w:rsid w:val="0090280F"/>
    <w:pPr>
      <w:tabs>
        <w:tab w:val="left" w:pos="680"/>
      </w:tabs>
      <w:spacing w:before="60" w:after="60"/>
      <w:ind w:left="680" w:hanging="340"/>
    </w:pPr>
  </w:style>
  <w:style w:type="paragraph" w:styleId="List3">
    <w:name w:val="List 3"/>
    <w:basedOn w:val="BodyText"/>
    <w:rsid w:val="0090280F"/>
    <w:pPr>
      <w:tabs>
        <w:tab w:val="left" w:pos="1021"/>
      </w:tabs>
      <w:spacing w:before="60" w:after="60"/>
      <w:ind w:left="1020" w:hanging="340"/>
    </w:pPr>
  </w:style>
  <w:style w:type="paragraph" w:styleId="List4">
    <w:name w:val="List 4"/>
    <w:basedOn w:val="BodyText"/>
    <w:rsid w:val="0090280F"/>
    <w:pPr>
      <w:tabs>
        <w:tab w:val="left" w:pos="1361"/>
      </w:tabs>
      <w:spacing w:before="60" w:after="60"/>
      <w:ind w:left="1361" w:hanging="340"/>
    </w:pPr>
  </w:style>
  <w:style w:type="paragraph" w:styleId="List5">
    <w:name w:val="List 5"/>
    <w:basedOn w:val="BodyText"/>
    <w:rsid w:val="0090280F"/>
    <w:pPr>
      <w:tabs>
        <w:tab w:val="left" w:pos="1701"/>
      </w:tabs>
      <w:spacing w:before="60" w:after="60"/>
      <w:ind w:left="1701" w:hanging="340"/>
    </w:pPr>
  </w:style>
  <w:style w:type="paragraph" w:styleId="ListBullet3">
    <w:name w:val="List Bullet 3"/>
    <w:basedOn w:val="List3"/>
    <w:rsid w:val="0090280F"/>
    <w:pPr>
      <w:numPr>
        <w:numId w:val="13"/>
      </w:numPr>
      <w:tabs>
        <w:tab w:val="clear" w:pos="1021"/>
      </w:tabs>
      <w:ind w:left="1037" w:hanging="357"/>
    </w:pPr>
  </w:style>
  <w:style w:type="paragraph" w:styleId="ListBullet4">
    <w:name w:val="List Bullet 4"/>
    <w:basedOn w:val="List4"/>
    <w:rsid w:val="0090280F"/>
    <w:pPr>
      <w:numPr>
        <w:numId w:val="2"/>
      </w:numPr>
      <w:tabs>
        <w:tab w:val="clear" w:pos="1361"/>
      </w:tabs>
    </w:pPr>
  </w:style>
  <w:style w:type="paragraph" w:styleId="ListBullet5">
    <w:name w:val="List Bullet 5"/>
    <w:basedOn w:val="List5"/>
    <w:rsid w:val="0090280F"/>
    <w:pPr>
      <w:numPr>
        <w:numId w:val="3"/>
      </w:numPr>
    </w:pPr>
  </w:style>
  <w:style w:type="paragraph" w:styleId="ListContinue2">
    <w:name w:val="List Continue 2"/>
    <w:basedOn w:val="List2"/>
    <w:rsid w:val="0090280F"/>
    <w:pPr>
      <w:ind w:firstLine="0"/>
    </w:pPr>
  </w:style>
  <w:style w:type="paragraph" w:styleId="ListContinue3">
    <w:name w:val="List Continue 3"/>
    <w:basedOn w:val="List3"/>
    <w:rsid w:val="0090280F"/>
    <w:pPr>
      <w:ind w:left="1021" w:firstLine="0"/>
    </w:pPr>
  </w:style>
  <w:style w:type="paragraph" w:styleId="ListContinue4">
    <w:name w:val="List Continue 4"/>
    <w:basedOn w:val="List4"/>
    <w:rsid w:val="0090280F"/>
    <w:pPr>
      <w:ind w:firstLine="0"/>
    </w:pPr>
  </w:style>
  <w:style w:type="paragraph" w:styleId="ListContinue5">
    <w:name w:val="List Continue 5"/>
    <w:basedOn w:val="List5"/>
    <w:rsid w:val="0090280F"/>
    <w:pPr>
      <w:ind w:firstLine="0"/>
    </w:pPr>
  </w:style>
  <w:style w:type="paragraph" w:styleId="ListNumber3">
    <w:name w:val="List Number 3"/>
    <w:basedOn w:val="List3"/>
    <w:rsid w:val="0090280F"/>
    <w:pPr>
      <w:numPr>
        <w:numId w:val="4"/>
      </w:numPr>
    </w:pPr>
  </w:style>
  <w:style w:type="paragraph" w:styleId="ListNumber4">
    <w:name w:val="List Number 4"/>
    <w:basedOn w:val="List4"/>
    <w:rsid w:val="0090280F"/>
    <w:pPr>
      <w:numPr>
        <w:numId w:val="5"/>
      </w:numPr>
    </w:pPr>
  </w:style>
  <w:style w:type="paragraph" w:styleId="ListNumber5">
    <w:name w:val="List Number 5"/>
    <w:basedOn w:val="List5"/>
    <w:rsid w:val="0090280F"/>
    <w:pPr>
      <w:numPr>
        <w:numId w:val="6"/>
      </w:numPr>
    </w:pPr>
  </w:style>
  <w:style w:type="paragraph" w:styleId="BlockText">
    <w:name w:val="Block Text"/>
    <w:basedOn w:val="Normal"/>
    <w:rsid w:val="0090280F"/>
    <w:pPr>
      <w:spacing w:after="120"/>
      <w:ind w:left="1440" w:right="1440"/>
    </w:pPr>
  </w:style>
  <w:style w:type="character" w:customStyle="1" w:styleId="Subscript">
    <w:name w:val="Subscript"/>
    <w:basedOn w:val="DefaultParagraphFont"/>
    <w:rsid w:val="0090280F"/>
    <w:rPr>
      <w:sz w:val="16"/>
      <w:vertAlign w:val="subscript"/>
    </w:rPr>
  </w:style>
  <w:style w:type="character" w:customStyle="1" w:styleId="Superscript">
    <w:name w:val="Superscript"/>
    <w:basedOn w:val="DefaultParagraphFont"/>
    <w:rsid w:val="0090280F"/>
    <w:rPr>
      <w:sz w:val="16"/>
      <w:vertAlign w:val="superscript"/>
    </w:rPr>
  </w:style>
  <w:style w:type="character" w:customStyle="1" w:styleId="Symbols">
    <w:name w:val="Symbols"/>
    <w:basedOn w:val="DefaultParagraphFont"/>
    <w:rsid w:val="0090280F"/>
    <w:rPr>
      <w:rFonts w:ascii="Symbol" w:hAnsi="Symbol"/>
    </w:rPr>
  </w:style>
  <w:style w:type="character" w:customStyle="1" w:styleId="MenuOptions">
    <w:name w:val="Menu Options"/>
    <w:basedOn w:val="DefaultParagraphFont"/>
    <w:rsid w:val="0090280F"/>
    <w:rPr>
      <w:rFonts w:ascii="Arial Narrow" w:hAnsi="Arial Narrow"/>
      <w:smallCaps/>
    </w:rPr>
  </w:style>
  <w:style w:type="character" w:customStyle="1" w:styleId="Buttons">
    <w:name w:val="Buttons"/>
    <w:basedOn w:val="DefaultParagraphFont"/>
    <w:rsid w:val="0090280F"/>
    <w:rPr>
      <w:b/>
    </w:rPr>
  </w:style>
  <w:style w:type="character" w:customStyle="1" w:styleId="Underlined">
    <w:name w:val="Underlined"/>
    <w:basedOn w:val="DefaultParagraphFont"/>
    <w:rsid w:val="0090280F"/>
    <w:rPr>
      <w:u w:val="single"/>
    </w:rPr>
  </w:style>
  <w:style w:type="paragraph" w:customStyle="1" w:styleId="TableBodyTextRight">
    <w:name w:val="Table Body Text Right"/>
    <w:basedOn w:val="TableBodyText"/>
    <w:rsid w:val="0090280F"/>
    <w:pPr>
      <w:widowControl w:val="0"/>
      <w:autoSpaceDE w:val="0"/>
      <w:autoSpaceDN w:val="0"/>
      <w:adjustRightInd w:val="0"/>
      <w:jc w:val="right"/>
    </w:pPr>
    <w:rPr>
      <w:rFonts w:cs="Arial"/>
      <w:szCs w:val="18"/>
    </w:rPr>
  </w:style>
  <w:style w:type="paragraph" w:customStyle="1" w:styleId="CopyrightText">
    <w:name w:val="Copyright Text"/>
    <w:basedOn w:val="BodyText"/>
    <w:rsid w:val="0090280F"/>
    <w:rPr>
      <w:sz w:val="18"/>
    </w:rPr>
  </w:style>
  <w:style w:type="paragraph" w:customStyle="1" w:styleId="BodySmallRight">
    <w:name w:val="Body Small Right"/>
    <w:basedOn w:val="BodyTextRight"/>
    <w:rsid w:val="0090280F"/>
    <w:rPr>
      <w:sz w:val="18"/>
      <w:szCs w:val="18"/>
    </w:rPr>
  </w:style>
  <w:style w:type="paragraph" w:customStyle="1" w:styleId="MarginEdition">
    <w:name w:val="Margin Edition"/>
    <w:basedOn w:val="MarginNote"/>
    <w:rsid w:val="0090280F"/>
    <w:pPr>
      <w:spacing w:before="0" w:after="0"/>
    </w:pPr>
    <w:rPr>
      <w:rFonts w:ascii="Times New Roman" w:hAnsi="Times New Roman"/>
      <w:color w:val="999999"/>
    </w:rPr>
  </w:style>
  <w:style w:type="paragraph" w:customStyle="1" w:styleId="Spacer">
    <w:name w:val="Spacer"/>
    <w:basedOn w:val="Normal"/>
    <w:rsid w:val="0090280F"/>
    <w:rPr>
      <w:sz w:val="2"/>
      <w:szCs w:val="2"/>
    </w:rPr>
  </w:style>
  <w:style w:type="character" w:customStyle="1" w:styleId="Small">
    <w:name w:val="Small"/>
    <w:basedOn w:val="DefaultParagraphFont"/>
    <w:rsid w:val="0090280F"/>
    <w:rPr>
      <w:sz w:val="16"/>
    </w:rPr>
  </w:style>
  <w:style w:type="paragraph" w:customStyle="1" w:styleId="WideTable">
    <w:name w:val="Wide Table"/>
    <w:basedOn w:val="Normal"/>
    <w:rsid w:val="0090280F"/>
    <w:pPr>
      <w:ind w:left="-1418"/>
    </w:pPr>
    <w:rPr>
      <w:sz w:val="2"/>
      <w:szCs w:val="2"/>
    </w:rPr>
  </w:style>
  <w:style w:type="character" w:styleId="PageNumber">
    <w:name w:val="page number"/>
    <w:basedOn w:val="DefaultParagraphFont"/>
    <w:rsid w:val="0090280F"/>
  </w:style>
  <w:style w:type="paragraph" w:styleId="Quote">
    <w:name w:val="Quote"/>
    <w:basedOn w:val="Heading1"/>
    <w:link w:val="QuoteChar"/>
    <w:qFormat/>
    <w:rsid w:val="0090280F"/>
    <w:rPr>
      <w:b w:val="0"/>
      <w:sz w:val="72"/>
      <w:szCs w:val="72"/>
      <w:lang w:val="en-NZ"/>
    </w:rPr>
  </w:style>
  <w:style w:type="character" w:customStyle="1" w:styleId="QuoteChar">
    <w:name w:val="Quote Char"/>
    <w:basedOn w:val="DefaultParagraphFont"/>
    <w:link w:val="Quote"/>
    <w:rsid w:val="00902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80F"/>
    <w:pPr>
      <w:pageBreakBefore/>
    </w:pPr>
  </w:style>
  <w:style w:type="paragraph" w:customStyle="1" w:styleId="Border">
    <w:name w:val="Border"/>
    <w:basedOn w:val="Normal"/>
    <w:qFormat/>
    <w:rsid w:val="00902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80F"/>
    <w:rPr>
      <w:b/>
      <w:bCs/>
      <w:i/>
      <w:iCs/>
      <w:color w:val="auto"/>
    </w:rPr>
  </w:style>
  <w:style w:type="paragraph" w:styleId="IntenseQuote">
    <w:name w:val="Intense Quote"/>
    <w:basedOn w:val="Normal"/>
    <w:next w:val="Normal"/>
    <w:link w:val="IntenseQuoteChar"/>
    <w:uiPriority w:val="30"/>
    <w:qFormat/>
    <w:rsid w:val="00902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80F"/>
    <w:rPr>
      <w:smallCaps/>
      <w:color w:val="auto"/>
      <w:u w:val="single"/>
    </w:rPr>
  </w:style>
  <w:style w:type="character" w:styleId="IntenseReference">
    <w:name w:val="Intense Reference"/>
    <w:basedOn w:val="DefaultParagraphFont"/>
    <w:uiPriority w:val="32"/>
    <w:qFormat/>
    <w:rsid w:val="0090280F"/>
    <w:rPr>
      <w:b/>
      <w:bCs/>
      <w:smallCaps/>
      <w:color w:val="auto"/>
      <w:spacing w:val="5"/>
      <w:u w:val="single"/>
    </w:rPr>
  </w:style>
  <w:style w:type="paragraph" w:customStyle="1" w:styleId="2ColumnHeading">
    <w:name w:val="2Column Heading"/>
    <w:basedOn w:val="BodyText"/>
    <w:qFormat/>
    <w:rsid w:val="0090280F"/>
    <w:pPr>
      <w:spacing w:after="60"/>
      <w:ind w:left="-2268"/>
    </w:pPr>
    <w:rPr>
      <w:b/>
    </w:rPr>
  </w:style>
  <w:style w:type="paragraph" w:customStyle="1" w:styleId="Heading1TOC">
    <w:name w:val="Heading1 TOC"/>
    <w:basedOn w:val="Normal"/>
    <w:qFormat/>
    <w:rsid w:val="0090280F"/>
    <w:pPr>
      <w:spacing w:before="240" w:after="120"/>
    </w:pPr>
    <w:rPr>
      <w:rFonts w:ascii="Times New Roman" w:hAnsi="Times New Roman"/>
      <w:b/>
      <w:sz w:val="32"/>
    </w:rPr>
  </w:style>
  <w:style w:type="paragraph" w:customStyle="1" w:styleId="Heading2TOC">
    <w:name w:val="Heading2 TOC"/>
    <w:basedOn w:val="Normal"/>
    <w:qFormat/>
    <w:rsid w:val="0090280F"/>
    <w:pPr>
      <w:spacing w:before="240" w:after="60"/>
    </w:pPr>
    <w:rPr>
      <w:rFonts w:ascii="Times New Roman" w:hAnsi="Times New Roman"/>
      <w:b/>
      <w:sz w:val="28"/>
    </w:rPr>
  </w:style>
  <w:style w:type="character" w:customStyle="1" w:styleId="Underline">
    <w:name w:val="Underline"/>
    <w:basedOn w:val="DefaultParagraphFont"/>
    <w:qFormat/>
    <w:rsid w:val="0090280F"/>
    <w:rPr>
      <w:u w:val="single"/>
    </w:rPr>
  </w:style>
  <w:style w:type="character" w:customStyle="1" w:styleId="BoldandItalics">
    <w:name w:val="Bold and Italics"/>
    <w:qFormat/>
    <w:rsid w:val="0090280F"/>
    <w:rPr>
      <w:b/>
      <w:i/>
      <w:u w:val="none"/>
    </w:rPr>
  </w:style>
  <w:style w:type="paragraph" w:styleId="BalloonText">
    <w:name w:val="Balloon Text"/>
    <w:basedOn w:val="Normal"/>
    <w:link w:val="BalloonTextChar"/>
    <w:rsid w:val="0090280F"/>
    <w:rPr>
      <w:rFonts w:ascii="Tahoma" w:hAnsi="Tahoma" w:cs="Tahoma"/>
      <w:sz w:val="16"/>
      <w:szCs w:val="16"/>
    </w:rPr>
  </w:style>
  <w:style w:type="character" w:customStyle="1" w:styleId="BalloonTextChar">
    <w:name w:val="Balloon Text Char"/>
    <w:basedOn w:val="DefaultParagraphFont"/>
    <w:link w:val="BalloonText"/>
    <w:rsid w:val="00902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80F"/>
    <w:rPr>
      <w:b/>
      <w:color w:val="660033"/>
      <w:spacing w:val="0"/>
    </w:rPr>
  </w:style>
  <w:style w:type="paragraph" w:customStyle="1" w:styleId="Nameditemlist">
    <w:name w:val="Named item list"/>
    <w:basedOn w:val="BodyText"/>
    <w:qFormat/>
    <w:rsid w:val="0090280F"/>
    <w:pPr>
      <w:tabs>
        <w:tab w:val="left" w:pos="2835"/>
      </w:tabs>
      <w:ind w:left="2835" w:hanging="2835"/>
    </w:pPr>
  </w:style>
  <w:style w:type="paragraph" w:customStyle="1" w:styleId="BodyTextnopadding">
    <w:name w:val="Body Text no padding"/>
    <w:basedOn w:val="BodyText"/>
    <w:qFormat/>
    <w:rsid w:val="0090280F"/>
    <w:pPr>
      <w:spacing w:before="0" w:after="0"/>
    </w:pPr>
  </w:style>
  <w:style w:type="paragraph" w:customStyle="1" w:styleId="BodyTextBold">
    <w:name w:val="Body Text Bold"/>
    <w:basedOn w:val="BodyText"/>
    <w:qFormat/>
    <w:rsid w:val="0090280F"/>
    <w:rPr>
      <w:b/>
    </w:rPr>
  </w:style>
  <w:style w:type="character" w:styleId="Hyperlink">
    <w:name w:val="Hyperlink"/>
    <w:basedOn w:val="DefaultParagraphFont"/>
    <w:uiPriority w:val="99"/>
    <w:unhideWhenUsed/>
    <w:rsid w:val="009C3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4688</Characters>
  <Application>Microsoft Office Word</Application>
  <DocSecurity>0</DocSecurity>
  <Lines>142</Lines>
  <Paragraphs>85</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MEM23115 Evaluate fluid power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