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7B1" w:rsidP="006017B1">
      <w:pPr>
        <w:pStyle w:val="Title"/>
      </w:pPr>
      <w:r>
        <w:fldChar w:fldCharType="begin"/>
      </w:r>
      <w:r>
        <w:instrText xml:space="preserve"> TITLE   \* MERGEFORMAT </w:instrText>
      </w:r>
      <w:r>
        <w:fldChar w:fldCharType="separate"/>
      </w:r>
      <w:r>
        <w:t>MEM23115 Evaluate fluid power systems</w:t>
      </w:r>
      <w:r>
        <w:fldChar w:fldCharType="end"/>
      </w:r>
    </w:p>
    <w:p w:rsidR="006017B1" w:rsidP="006017B1">
      <w:pPr>
        <w:pStyle w:val="Version"/>
        <w:sectPr w:rsidSect="00630E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E54" w:rsidP="00630E54">
      <w:pPr>
        <w:pStyle w:val="SuperHeading"/>
      </w:pPr>
      <w:r w:rsidRPr="00630E54">
        <w:t>MEM23115 Evaluate fluid power systems</w:t>
      </w:r>
    </w:p>
    <w:p w:rsidR="00000000" w:rsidRPr="00630E54" w:rsidP="00630E54">
      <w:pPr>
        <w:pStyle w:val="Heading1"/>
      </w:pPr>
      <w:bookmarkStart w:id="1" w:name="O_944037"/>
      <w:bookmarkEnd w:id="1"/>
      <w:r w:rsidRPr="00630E54">
        <w:t>Modification History</w:t>
      </w:r>
    </w:p>
    <w:p w:rsidR="006017B1" w:rsidP="006017B1">
      <w:pPr>
        <w:pStyle w:val="BodyText"/>
      </w:pPr>
      <w:r w:rsidRPr="00630E54">
        <w:t>Release 1. Supersedes and is equivalent to MEM23115A Evaluate fluid power systems.</w:t>
      </w:r>
    </w:p>
    <w:p w:rsidR="00000000" w:rsidRPr="00630E54" w:rsidP="00630E54">
      <w:pPr>
        <w:pStyle w:val="Heading1"/>
      </w:pPr>
      <w:bookmarkStart w:id="2" w:name="O_944045"/>
      <w:bookmarkEnd w:id="2"/>
      <w:r w:rsidRPr="00630E54">
        <w:t>Application</w:t>
      </w:r>
    </w:p>
    <w:p w:rsidR="00000000" w:rsidRPr="00630E54" w:rsidP="006017B1">
      <w:pPr>
        <w:pStyle w:val="BodyText"/>
      </w:pPr>
      <w:r w:rsidRPr="00630E54">
        <w:t>This unit of competency defines the skills and knowledge required to evaluate hydraulic and pneumatic systems and componen</w:t>
      </w:r>
      <w:r w:rsidRPr="00630E54">
        <w:t>ts, including automated fluid power applications characterised by two or three actuators requiring digital control of valves and pre-set flow and pressure control.</w:t>
      </w:r>
    </w:p>
    <w:p w:rsidR="00000000" w:rsidRPr="00630E54" w:rsidP="006017B1">
      <w:pPr>
        <w:pStyle w:val="BodyText"/>
      </w:pPr>
      <w:r w:rsidRPr="00630E54">
        <w:t xml:space="preserve">It applies to the evaluation of manual and automated fluid power systems and components and </w:t>
      </w:r>
      <w:r w:rsidRPr="00630E54">
        <w:t>the evaluation can be undertaken as part of a design or system selection process or to assess system condition, sustainability or efficiency.</w:t>
      </w:r>
    </w:p>
    <w:p w:rsidR="00000000" w:rsidRPr="00630E54" w:rsidP="006017B1">
      <w:pPr>
        <w:pStyle w:val="BodyText"/>
      </w:pPr>
      <w:r w:rsidRPr="00630E54">
        <w:t>It is suitable for people working as fluid power technicians or system designers, draftspersons and maintainers, a</w:t>
      </w:r>
      <w:r w:rsidRPr="00630E54">
        <w:t>nd for those pursuing careers and qualifications in engineering or related disciplines.</w:t>
      </w:r>
    </w:p>
    <w:p w:rsidR="006017B1" w:rsidP="006017B1">
      <w:pPr>
        <w:pStyle w:val="BodyText"/>
      </w:pPr>
      <w:r w:rsidRPr="00630E54">
        <w:t>No licensing, legislative or certification requirements apply to this unit at the time of publication.</w:t>
      </w:r>
    </w:p>
    <w:p w:rsidR="00000000" w:rsidRPr="00630E54" w:rsidP="00630E54">
      <w:pPr>
        <w:pStyle w:val="Heading1"/>
      </w:pPr>
      <w:bookmarkStart w:id="3" w:name="O_944044"/>
      <w:bookmarkEnd w:id="3"/>
      <w:r w:rsidRPr="00630E54">
        <w:t>Pre-requisite Unit</w:t>
      </w:r>
    </w:p>
    <w:p w:rsidR="00000000" w:rsidRPr="00630E54" w:rsidP="006017B1">
      <w:pPr>
        <w:pStyle w:val="BodyText"/>
      </w:pPr>
      <w:r w:rsidRPr="00630E54">
        <w:t>MEM23004 Apply technical mat</w:t>
      </w:r>
      <w:r w:rsidRPr="00630E54">
        <w:t>hematics</w:t>
      </w:r>
    </w:p>
    <w:p w:rsidR="006017B1" w:rsidP="006017B1">
      <w:pPr>
        <w:pStyle w:val="BodyText"/>
      </w:pPr>
      <w:r w:rsidRPr="00630E54">
        <w:t>MEM23006 Apply fluid and thermodynamics principles in engineering</w:t>
      </w:r>
    </w:p>
    <w:p w:rsidR="00000000" w:rsidRPr="00630E54" w:rsidP="00630E54">
      <w:pPr>
        <w:pStyle w:val="Heading1"/>
      </w:pPr>
      <w:bookmarkStart w:id="4" w:name="O_944043"/>
      <w:bookmarkEnd w:id="4"/>
      <w:r w:rsidRPr="00630E54">
        <w:t>Competency Field</w:t>
      </w:r>
    </w:p>
    <w:p w:rsidR="006017B1" w:rsidP="006017B1">
      <w:pPr>
        <w:pStyle w:val="BodyText"/>
      </w:pPr>
      <w:r w:rsidRPr="00630E54">
        <w:t>Engineering science</w:t>
      </w:r>
    </w:p>
    <w:p w:rsidR="00000000" w:rsidRPr="00630E54" w:rsidP="00630E54">
      <w:pPr>
        <w:pStyle w:val="Heading1"/>
      </w:pPr>
      <w:bookmarkStart w:id="5" w:name="O_944041"/>
      <w:bookmarkEnd w:id="5"/>
      <w:r w:rsidRPr="00630E54">
        <w:t>Elements and Performance Criteria</w:t>
      </w:r>
    </w:p>
    <w:tbl>
      <w:tblPr>
        <w:tblW w:w="9639" w:type="dxa"/>
        <w:tblLayout w:type="fixed"/>
        <w:tblCellMar>
          <w:left w:w="62" w:type="dxa"/>
          <w:right w:w="62" w:type="dxa"/>
        </w:tblCellMar>
        <w:tblLook w:val="0000"/>
      </w:tblPr>
      <w:tblGrid>
        <w:gridCol w:w="2531"/>
        <w:gridCol w:w="7108"/>
      </w:tblGrid>
      <w:tr w:rsidTr="006017B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0E54" w:rsidP="00630E54">
            <w:pPr>
              <w:pStyle w:val="BodyText"/>
            </w:pPr>
            <w:r w:rsidRPr="00630E5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0E54">
            <w:pPr>
              <w:pStyle w:val="BodyText"/>
              <w:rPr>
                <w:lang w:val="en-NZ"/>
              </w:rPr>
            </w:pPr>
            <w:r w:rsidRPr="00630E54">
              <w:rPr>
                <w:rStyle w:val="SpecialBold"/>
              </w:rPr>
              <w:t>Performance Criteria</w:t>
            </w:r>
          </w:p>
        </w:tc>
      </w:tr>
      <w:tr w:rsidTr="006017B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0E54" w:rsidP="00630E54">
            <w:pPr>
              <w:pStyle w:val="BodyText"/>
            </w:pPr>
            <w:r w:rsidRPr="00630E54">
              <w:rPr>
                <w:rStyle w:val="Emphasis"/>
              </w:rPr>
              <w:t xml:space="preserve">Elements describe the </w:t>
            </w:r>
            <w:r w:rsidRPr="00630E54">
              <w:t xml:space="preserve">essential </w:t>
            </w:r>
            <w:r w:rsidRPr="00630E5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0E54">
            <w:pPr>
              <w:pStyle w:val="BodyText"/>
              <w:rPr>
                <w:lang w:val="en-NZ"/>
              </w:rPr>
            </w:pPr>
            <w:r w:rsidRPr="00630E54">
              <w:rPr>
                <w:rStyle w:val="Emphasis"/>
              </w:rPr>
              <w:t>Performance criteria describe the performance needed to demonstrate achievement of the element.</w:t>
            </w:r>
          </w:p>
        </w:tc>
      </w:tr>
      <w:tr w:rsidTr="006017B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54">
            <w:pPr>
              <w:pStyle w:val="BodyText"/>
              <w:rPr>
                <w:lang w:val="en-NZ"/>
              </w:rPr>
            </w:pPr>
            <w:r w:rsidRPr="00630E54">
              <w:t xml:space="preserve">1. Determine scope of fluid power system </w:t>
            </w:r>
            <w:r w:rsidRPr="00630E54">
              <w:t>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54" w:rsidP="00630E54">
            <w:pPr>
              <w:pStyle w:val="BodyText"/>
            </w:pPr>
            <w:r w:rsidRPr="00630E54">
              <w:t>1.1 Determine fluid power systems and components to be evaluated</w:t>
            </w:r>
          </w:p>
          <w:p w:rsidR="00000000" w:rsidRPr="00630E54" w:rsidP="00630E54">
            <w:pPr>
              <w:pStyle w:val="BodyText"/>
            </w:pPr>
            <w:r w:rsidRPr="00630E54">
              <w:t xml:space="preserve">1.2 Identify stakeholders to be consulted </w:t>
            </w:r>
            <w:r w:rsidRPr="00630E54">
              <w:t>on the evaluation</w:t>
            </w:r>
          </w:p>
          <w:p w:rsidR="00000000" w:rsidRPr="00630E54" w:rsidP="00630E54">
            <w:pPr>
              <w:pStyle w:val="BodyText"/>
            </w:pPr>
            <w:r w:rsidRPr="00630E54">
              <w:t>1.3 Confirm that appropriate support, including technical and professional assistance, is available</w:t>
            </w:r>
          </w:p>
          <w:p w:rsidR="00000000" w:rsidRPr="00630E54" w:rsidP="00630E54">
            <w:pPr>
              <w:pStyle w:val="BodyText"/>
            </w:pPr>
            <w:r w:rsidRPr="00630E54">
              <w:t>1.4 Determine relevant work health and safety (WHS) and regulatory requirements, risk management and organisational procedures</w:t>
            </w:r>
          </w:p>
          <w:p w:rsidR="00000000" w:rsidP="00630E54">
            <w:pPr>
              <w:pStyle w:val="BodyText"/>
              <w:rPr>
                <w:lang w:val="en-NZ"/>
              </w:rPr>
            </w:pPr>
            <w:r w:rsidRPr="00630E54">
              <w:t>1.5 Investi</w:t>
            </w:r>
            <w:r w:rsidRPr="00630E54">
              <w:t>gate sustainability implications of fluid power applications</w:t>
            </w:r>
          </w:p>
        </w:tc>
      </w:tr>
      <w:tr w:rsidTr="006017B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54">
            <w:pPr>
              <w:pStyle w:val="BodyText"/>
              <w:rPr>
                <w:lang w:val="en-NZ"/>
              </w:rPr>
            </w:pPr>
            <w:r w:rsidRPr="00630E54">
              <w:t>2. Identify principles and techniques required for evaluation of fluid power systems and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54" w:rsidP="00630E54">
            <w:pPr>
              <w:pStyle w:val="BodyText"/>
            </w:pPr>
            <w:r w:rsidRPr="00630E54">
              <w:t>2.1 Review features and functions of pneumatic systems and components for relevance to evaluation</w:t>
            </w:r>
          </w:p>
          <w:p w:rsidR="00000000" w:rsidRPr="00630E54" w:rsidP="00630E54">
            <w:pPr>
              <w:pStyle w:val="BodyText"/>
            </w:pPr>
            <w:r w:rsidRPr="00630E54">
              <w:t>2.2 Review features and functions of hydraulic systems and components for relevance to evaluation</w:t>
            </w:r>
          </w:p>
          <w:p w:rsidR="00000000" w:rsidRPr="00630E54" w:rsidP="00630E54">
            <w:pPr>
              <w:pStyle w:val="BodyText"/>
            </w:pPr>
            <w:r w:rsidRPr="00630E54">
              <w:t>2.3 Determine fluid power principles and techniques required</w:t>
            </w:r>
            <w:r w:rsidRPr="00630E54">
              <w:t xml:space="preserve"> to evaluate systems and select and optimise components.</w:t>
            </w:r>
          </w:p>
          <w:p w:rsidR="00000000" w:rsidP="00630E54">
            <w:pPr>
              <w:pStyle w:val="BodyText"/>
              <w:rPr>
                <w:lang w:val="en-NZ"/>
              </w:rPr>
            </w:pPr>
            <w:r w:rsidRPr="00630E54">
              <w:t>2.4 Determine appropriate analysis techniques, software and software validation techniques</w:t>
            </w:r>
          </w:p>
        </w:tc>
      </w:tr>
      <w:tr w:rsidTr="006017B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54">
            <w:pPr>
              <w:pStyle w:val="BodyText"/>
              <w:rPr>
                <w:lang w:val="en-NZ"/>
              </w:rPr>
            </w:pPr>
            <w:r w:rsidRPr="00630E54">
              <w:t>3. Evaluate fluid power systems and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54" w:rsidP="00630E54">
            <w:pPr>
              <w:pStyle w:val="BodyText"/>
            </w:pPr>
            <w:r w:rsidRPr="00630E54">
              <w:t>3.1 Assess fluid suitability, compatibility, and treatment r</w:t>
            </w:r>
            <w:r w:rsidRPr="00630E54">
              <w:t>elative to systems</w:t>
            </w:r>
          </w:p>
          <w:p w:rsidR="00000000" w:rsidRPr="00630E54" w:rsidP="00630E54">
            <w:pPr>
              <w:pStyle w:val="BodyText"/>
            </w:pPr>
            <w:r w:rsidRPr="00630E54">
              <w:t>3.2 Assess features, functions and suitability of hydraulic systems and components for applications</w:t>
            </w:r>
          </w:p>
          <w:p w:rsidR="00000000" w:rsidRPr="00630E54" w:rsidP="00630E54">
            <w:pPr>
              <w:pStyle w:val="BodyText"/>
            </w:pPr>
            <w:r w:rsidRPr="00630E54">
              <w:t>3.3 Assess features, functions and suitability of pneumatic components for applications</w:t>
            </w:r>
          </w:p>
          <w:p w:rsidR="00000000" w:rsidP="00630E54">
            <w:pPr>
              <w:pStyle w:val="BodyText"/>
              <w:rPr>
                <w:lang w:val="en-NZ"/>
              </w:rPr>
            </w:pPr>
            <w:r w:rsidRPr="00630E54">
              <w:t xml:space="preserve">3.4 Assess suitability of fluid power system and </w:t>
            </w:r>
            <w:r w:rsidRPr="00630E54">
              <w:t>components in automated power applications using two or three actuator hydraulic or pneumatic circuits with digital fluid and electrical or electronic control elements</w:t>
            </w:r>
          </w:p>
        </w:tc>
      </w:tr>
      <w:tr w:rsidTr="006017B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54">
            <w:pPr>
              <w:pStyle w:val="BodyText"/>
              <w:rPr>
                <w:lang w:val="en-NZ"/>
              </w:rPr>
            </w:pPr>
            <w:r w:rsidRPr="00630E54">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54" w:rsidP="00630E54">
            <w:pPr>
              <w:pStyle w:val="BodyText"/>
            </w:pPr>
            <w:r w:rsidRPr="00630E54">
              <w:t>4.1 Record outcomes of evaluation</w:t>
            </w:r>
          </w:p>
          <w:p w:rsidR="00000000" w:rsidRPr="00630E54" w:rsidP="00630E54">
            <w:pPr>
              <w:pStyle w:val="BodyText"/>
            </w:pPr>
            <w:r w:rsidRPr="00630E54">
              <w:t>4.2 Provide documentation including</w:t>
            </w:r>
            <w:r w:rsidRPr="00630E54">
              <w:t xml:space="preserve"> calculations, component, system layouts, functional diagrams, control signal diagrams and details of fluid power process</w:t>
            </w:r>
          </w:p>
        </w:tc>
      </w:tr>
    </w:tbl>
    <w:p w:rsidR="006017B1" w:rsidP="00630E54">
      <w:pPr>
        <w:pStyle w:val="BodyText"/>
      </w:pPr>
    </w:p>
    <w:p w:rsidR="006017B1" w:rsidP="00630E54">
      <w:pPr>
        <w:pStyle w:val="BodyText"/>
      </w:pPr>
    </w:p>
    <w:p w:rsidR="00000000" w:rsidRPr="00630E54" w:rsidP="00630E54">
      <w:pPr>
        <w:pStyle w:val="Heading1"/>
      </w:pPr>
      <w:bookmarkStart w:id="6" w:name="O_944040"/>
      <w:bookmarkEnd w:id="6"/>
      <w:r w:rsidRPr="00630E54">
        <w:t>Foundation Skills</w:t>
      </w:r>
    </w:p>
    <w:p w:rsidR="00000000" w:rsidRPr="00630E54" w:rsidP="006017B1">
      <w:pPr>
        <w:pStyle w:val="BodyText"/>
      </w:pPr>
      <w:r w:rsidRPr="00630E54">
        <w:t>This section describes those language, literacy, numeracy and employment skills that are essenti</w:t>
      </w:r>
      <w:r w:rsidRPr="00630E54">
        <w:t>al to performance.</w:t>
      </w:r>
    </w:p>
    <w:p w:rsidR="006017B1" w:rsidP="006017B1">
      <w:pPr>
        <w:pStyle w:val="BodyText"/>
      </w:pPr>
      <w:r w:rsidRPr="00630E54">
        <w:t>Foundation skills essential to performance are explicit in the performance criteria of this unit of competency.</w:t>
      </w:r>
    </w:p>
    <w:p w:rsidR="00000000" w:rsidRPr="00630E54" w:rsidP="00630E54">
      <w:pPr>
        <w:pStyle w:val="Heading1"/>
      </w:pPr>
      <w:bookmarkStart w:id="7" w:name="O_944039"/>
      <w:bookmarkEnd w:id="7"/>
      <w:r w:rsidRPr="00630E54">
        <w:t>Range of Conditions</w:t>
      </w:r>
    </w:p>
    <w:tbl>
      <w:tblPr>
        <w:tblW w:w="9638" w:type="dxa"/>
        <w:tblLayout w:type="fixed"/>
        <w:tblCellMar>
          <w:left w:w="62" w:type="dxa"/>
          <w:right w:w="62" w:type="dxa"/>
        </w:tblCellMar>
        <w:tblLook w:val="0000"/>
      </w:tblPr>
      <w:tblGrid>
        <w:gridCol w:w="2758"/>
        <w:gridCol w:w="6880"/>
      </w:tblGrid>
      <w:tr w:rsidTr="00630E5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54">
            <w:pPr>
              <w:pStyle w:val="BodyText"/>
              <w:rPr>
                <w:lang w:val="en-NZ"/>
              </w:rPr>
            </w:pPr>
            <w:r w:rsidRPr="00630E54">
              <w:t>This field allows for different work environments and conditions that may affect performance. Essential operating conditions that may be present (depending on the work situation, needs of the candidate, accessibility of the item, and local industry and reg</w:t>
            </w:r>
            <w:r w:rsidRPr="00630E54">
              <w:t>ional contexts) are included.</w:t>
            </w:r>
          </w:p>
        </w:tc>
      </w:tr>
      <w:tr w:rsidTr="00630E5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54">
            <w:pPr>
              <w:pStyle w:val="BodyText"/>
              <w:rPr>
                <w:lang w:val="en-NZ"/>
              </w:rPr>
            </w:pPr>
            <w:r w:rsidRPr="00630E54">
              <w:t>Hydraulic applications</w:t>
            </w:r>
            <w:r w:rsidRPr="00630E54">
              <w:rPr>
                <w:rStyle w:val="SpecialBold"/>
              </w:rPr>
              <w:t xml:space="preserve"> </w:t>
            </w:r>
            <w:r w:rsidRPr="00630E54">
              <w:t>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54" w:rsidP="00630E54">
            <w:pPr>
              <w:pStyle w:val="ListBullet"/>
            </w:pPr>
            <w:r w:rsidRPr="00630E54">
              <w:t>mobile vehicles and plant</w:t>
            </w:r>
          </w:p>
          <w:p w:rsidR="00000000" w:rsidRPr="00630E54" w:rsidP="00630E54">
            <w:pPr>
              <w:pStyle w:val="ListBullet"/>
            </w:pPr>
            <w:r w:rsidRPr="00630E54">
              <w:t xml:space="preserve">equipment for moving and positioning heavy loads </w:t>
            </w:r>
          </w:p>
          <w:p w:rsidR="00000000" w:rsidRPr="00630E54" w:rsidP="00630E54">
            <w:pPr>
              <w:pStyle w:val="ListBullet"/>
            </w:pPr>
            <w:r w:rsidRPr="00630E54">
              <w:t>industrial machinery including presses for punching, drawing and forging</w:t>
            </w:r>
          </w:p>
          <w:p w:rsidR="00000000" w:rsidP="00630E54">
            <w:pPr>
              <w:pStyle w:val="ListBullet"/>
              <w:rPr>
                <w:lang w:val="en-NZ"/>
              </w:rPr>
            </w:pPr>
            <w:r w:rsidRPr="00630E54">
              <w:t>industrial and mobile braking systems.</w:t>
            </w:r>
          </w:p>
        </w:tc>
      </w:tr>
      <w:tr w:rsidTr="00630E5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54">
            <w:pPr>
              <w:pStyle w:val="BodyText"/>
              <w:rPr>
                <w:lang w:val="en-NZ"/>
              </w:rPr>
            </w:pPr>
            <w:r w:rsidRPr="00630E54">
              <w:t>Pneumatic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54" w:rsidP="00630E54">
            <w:pPr>
              <w:pStyle w:val="ListBullet"/>
            </w:pPr>
            <w:r w:rsidRPr="00630E54">
              <w:t>transfer mechanisms for moving and positioning light loads</w:t>
            </w:r>
          </w:p>
          <w:p w:rsidR="00000000" w:rsidRPr="00630E54" w:rsidP="00630E54">
            <w:pPr>
              <w:pStyle w:val="ListBullet"/>
            </w:pPr>
            <w:r w:rsidRPr="00630E54">
              <w:t>medium load clamping and stamping operations</w:t>
            </w:r>
          </w:p>
          <w:p w:rsidR="00000000" w:rsidP="00630E54">
            <w:pPr>
              <w:pStyle w:val="ListBullet"/>
              <w:rPr>
                <w:lang w:val="en-NZ"/>
              </w:rPr>
            </w:pPr>
            <w:r w:rsidRPr="00630E54">
              <w:t>compressed air distributed systems.</w:t>
            </w:r>
          </w:p>
        </w:tc>
      </w:tr>
      <w:tr w:rsidTr="00630E5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54">
            <w:pPr>
              <w:pStyle w:val="BodyText"/>
              <w:rPr>
                <w:lang w:val="en-NZ"/>
              </w:rPr>
            </w:pPr>
            <w:r w:rsidRPr="00630E54">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54" w:rsidP="00630E54">
            <w:pPr>
              <w:pStyle w:val="ListBullet"/>
            </w:pPr>
            <w:r w:rsidRPr="00630E54">
              <w:t>meeting all regulatory requirements</w:t>
            </w:r>
          </w:p>
          <w:p w:rsidR="00000000" w:rsidRPr="00630E54" w:rsidP="00630E54">
            <w:pPr>
              <w:pStyle w:val="ListBullet"/>
            </w:pPr>
            <w:r w:rsidRPr="00630E54">
              <w:t>conforming to all in</w:t>
            </w:r>
            <w:r w:rsidRPr="00630E54">
              <w:t>dustry covenants, protocols and best practice guides</w:t>
            </w:r>
          </w:p>
          <w:p w:rsidR="00000000" w:rsidRPr="00630E54" w:rsidP="00630E54">
            <w:pPr>
              <w:pStyle w:val="ListBullet"/>
            </w:pPr>
            <w:r w:rsidRPr="00630E54">
              <w:t>minimising ecological and environmental footprint of process, plant and product</w:t>
            </w:r>
          </w:p>
          <w:p w:rsidR="00000000" w:rsidRPr="00630E54" w:rsidP="00630E54">
            <w:pPr>
              <w:pStyle w:val="ListBullet"/>
            </w:pPr>
            <w:r w:rsidRPr="00630E54">
              <w:t xml:space="preserve">maximising economic benefit of process plant and product to the organisation and the community </w:t>
            </w:r>
          </w:p>
          <w:p w:rsidR="00000000" w:rsidP="00630E54">
            <w:pPr>
              <w:pStyle w:val="ListBullet"/>
              <w:rPr>
                <w:lang w:val="en-NZ"/>
              </w:rPr>
            </w:pPr>
            <w:r w:rsidRPr="00630E54">
              <w:t>minimising the negative WHS</w:t>
            </w:r>
            <w:r w:rsidRPr="00630E54">
              <w:t xml:space="preserve"> impact on employees, community and customer.</w:t>
            </w:r>
          </w:p>
        </w:tc>
      </w:tr>
      <w:tr w:rsidTr="00630E5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54">
            <w:pPr>
              <w:pStyle w:val="BodyText"/>
              <w:rPr>
                <w:lang w:val="en-NZ"/>
              </w:rPr>
            </w:pPr>
            <w:r w:rsidRPr="00630E54">
              <w:t>Appropriate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54" w:rsidP="00630E54">
            <w:pPr>
              <w:pStyle w:val="ListBullet"/>
            </w:pPr>
            <w:r w:rsidRPr="00630E54">
              <w:t>technical support and advice relating to elements which have intrinsic dangers</w:t>
            </w:r>
          </w:p>
          <w:p w:rsidR="00000000" w:rsidP="00630E54">
            <w:pPr>
              <w:pStyle w:val="ListBullet"/>
              <w:rPr>
                <w:lang w:val="en-NZ"/>
              </w:rPr>
            </w:pPr>
            <w:r w:rsidRPr="00630E54">
              <w:t>professional support for technologies.</w:t>
            </w:r>
          </w:p>
        </w:tc>
      </w:tr>
      <w:tr w:rsidTr="00630E5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54">
            <w:pPr>
              <w:pStyle w:val="BodyText"/>
              <w:rPr>
                <w:lang w:val="en-NZ"/>
              </w:rPr>
            </w:pPr>
            <w:r w:rsidRPr="00630E54">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54" w:rsidP="00630E54">
            <w:pPr>
              <w:pStyle w:val="ListBullet"/>
            </w:pPr>
            <w:r w:rsidRPr="00630E54">
              <w:t>WHS acts, regulations and relevant standards</w:t>
            </w:r>
          </w:p>
          <w:p w:rsidR="00000000" w:rsidRPr="00630E54" w:rsidP="00630E54">
            <w:pPr>
              <w:pStyle w:val="ListBullet"/>
            </w:pPr>
            <w:r w:rsidRPr="00630E54">
              <w:t>codes of practice from Australian and overseas engineering and technical associations and societies</w:t>
            </w:r>
          </w:p>
          <w:p w:rsidR="00000000" w:rsidRPr="00630E54" w:rsidP="00630E54">
            <w:pPr>
              <w:pStyle w:val="ListBullet"/>
            </w:pPr>
            <w:r w:rsidRPr="00630E54">
              <w:t>risk assessments</w:t>
            </w:r>
          </w:p>
          <w:p w:rsidR="00000000" w:rsidRPr="00630E54" w:rsidP="00630E54">
            <w:pPr>
              <w:pStyle w:val="ListBullet"/>
            </w:pPr>
            <w:r w:rsidRPr="00630E54">
              <w:t>registration requirements</w:t>
            </w:r>
            <w:r w:rsidRPr="00630E54">
              <w:t xml:space="preserve"> </w:t>
            </w:r>
          </w:p>
          <w:p w:rsidR="00000000" w:rsidRPr="00630E54" w:rsidP="00630E54">
            <w:pPr>
              <w:pStyle w:val="ListBullet"/>
            </w:pPr>
            <w:r w:rsidRPr="00630E54">
              <w:t>safe work practices</w:t>
            </w:r>
          </w:p>
          <w:p w:rsidR="00000000" w:rsidRPr="00630E54" w:rsidP="00630E54">
            <w:pPr>
              <w:pStyle w:val="ListBullet"/>
            </w:pPr>
            <w:r w:rsidRPr="00630E54">
              <w:t>state and territory regulatory requirements.</w:t>
            </w:r>
          </w:p>
        </w:tc>
      </w:tr>
    </w:tbl>
    <w:p w:rsidR="006017B1" w:rsidP="00630E54">
      <w:pPr>
        <w:pStyle w:val="BodyText"/>
      </w:pPr>
    </w:p>
    <w:p w:rsidR="006017B1" w:rsidP="00630E54">
      <w:pPr>
        <w:pStyle w:val="BodyText"/>
      </w:pPr>
    </w:p>
    <w:p w:rsidR="00000000" w:rsidRPr="00630E54" w:rsidP="00630E54">
      <w:pPr>
        <w:pStyle w:val="Heading1"/>
      </w:pPr>
      <w:bookmarkStart w:id="8" w:name="O_944038"/>
      <w:bookmarkEnd w:id="8"/>
      <w:r w:rsidRPr="00630E54">
        <w:t>Unit Mapping Information</w:t>
      </w:r>
    </w:p>
    <w:p w:rsidR="006017B1" w:rsidP="006017B1">
      <w:pPr>
        <w:pStyle w:val="BodyText"/>
      </w:pPr>
      <w:r w:rsidRPr="00630E54">
        <w:t>Release 1. Supersedes and is equivalent to MEM23115A Evaluate fluid power systems.</w:t>
      </w:r>
    </w:p>
    <w:p w:rsidR="00000000" w:rsidRPr="00630E54" w:rsidP="00630E54">
      <w:pPr>
        <w:pStyle w:val="Heading1"/>
      </w:pPr>
      <w:bookmarkStart w:id="9" w:name="O_944031"/>
      <w:bookmarkEnd w:id="9"/>
      <w:r w:rsidRPr="00630E54">
        <w:t>Links</w:t>
      </w:r>
    </w:p>
    <w:p w:rsidR="00000000" w:rsidRPr="00630E54" w:rsidP="006017B1">
      <w:pPr>
        <w:pStyle w:val="BodyText"/>
      </w:pPr>
      <w:r w:rsidRPr="00630E5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31852">
        <w:rPr>
          <w:rStyle w:val="Hyperlink"/>
        </w:rPr>
        <w:t>https://vetnet.gov.au/Pages/TrainingDocs.aspx?q=b7050d37-5fd0-4740-8f7d-3b7a49c10bb2</w:t>
      </w:r>
      <w:r>
        <w:fldChar w:fldCharType="end"/>
      </w:r>
    </w:p>
    <w:p w:rsidR="00000000" w:rsidRPr="00630E54" w:rsidP="006017B1">
      <w:pPr>
        <w:pStyle w:val="BodyText"/>
        <w:sectPr w:rsidSect="00630E54">
          <w:headerReference w:type="default" r:id="rId10"/>
          <w:footerReference w:type="default" r:id="rId11"/>
          <w:pgSz w:w="11908" w:h="16833"/>
          <w:pgMar w:top="1702" w:right="1418" w:bottom="1702" w:left="1418" w:header="992" w:footer="992" w:gutter="0"/>
          <w:cols w:space="720"/>
          <w:noEndnote/>
          <w:docGrid w:linePitch="299"/>
        </w:sectPr>
      </w:pPr>
    </w:p>
    <w:p w:rsidR="00000000" w:rsidRPr="00630E54" w:rsidP="00630E54">
      <w:pPr>
        <w:pStyle w:val="SuperHeading"/>
      </w:pPr>
      <w:r w:rsidRPr="00630E54">
        <w:t>Assessment Requirements for MEM23115 Evaluate fluid power syste</w:t>
      </w:r>
      <w:r w:rsidRPr="00630E54">
        <w:t>ms</w:t>
      </w:r>
    </w:p>
    <w:p w:rsidR="00000000" w:rsidRPr="00630E54" w:rsidP="00630E54">
      <w:pPr>
        <w:pStyle w:val="Heading1"/>
      </w:pPr>
      <w:bookmarkStart w:id="10" w:name="O_944033"/>
      <w:bookmarkEnd w:id="10"/>
      <w:r w:rsidRPr="00630E54">
        <w:t>Modification History</w:t>
      </w:r>
    </w:p>
    <w:p w:rsidR="006017B1" w:rsidP="006017B1">
      <w:pPr>
        <w:pStyle w:val="BodyText"/>
      </w:pPr>
      <w:r w:rsidRPr="00630E54">
        <w:t>Release 1. Supersedes and is equivalent to MEM23115A Evaluate fluid power systems.</w:t>
      </w:r>
    </w:p>
    <w:p w:rsidR="00000000" w:rsidRPr="00630E54" w:rsidP="00630E54">
      <w:pPr>
        <w:pStyle w:val="Heading1"/>
      </w:pPr>
      <w:bookmarkStart w:id="11" w:name="O_944036"/>
      <w:bookmarkEnd w:id="11"/>
      <w:r w:rsidRPr="00630E54">
        <w:t>Performance Evidence</w:t>
      </w:r>
    </w:p>
    <w:p w:rsidR="00000000" w:rsidRPr="00630E54" w:rsidP="006017B1">
      <w:pPr>
        <w:pStyle w:val="BodyText"/>
      </w:pPr>
      <w:r w:rsidRPr="00630E54">
        <w:t>Evidence required to demonstrate competence in this unit must be relevant to and satisfy the requirements of the elements and performance criteria and include:</w:t>
      </w:r>
    </w:p>
    <w:p w:rsidR="00000000" w:rsidRPr="00630E54" w:rsidP="00630E54">
      <w:pPr>
        <w:pStyle w:val="ListBullet"/>
      </w:pPr>
      <w:r w:rsidRPr="00630E54">
        <w:t>determining parameters and context of evaluation task</w:t>
      </w:r>
    </w:p>
    <w:p w:rsidR="00000000" w:rsidRPr="00630E54" w:rsidP="00630E54">
      <w:pPr>
        <w:pStyle w:val="ListBullet"/>
      </w:pPr>
      <w:r w:rsidRPr="00630E54">
        <w:t xml:space="preserve">determining work health and safety (WHS) </w:t>
      </w:r>
      <w:r w:rsidRPr="00630E54">
        <w:t>and regulatory requirements, and risk management and organisational procedures</w:t>
      </w:r>
    </w:p>
    <w:p w:rsidR="00000000" w:rsidRPr="00630E54" w:rsidP="00630E54">
      <w:pPr>
        <w:pStyle w:val="ListBullet"/>
      </w:pPr>
      <w:r w:rsidRPr="00630E54">
        <w:t>investigating and reviewing sustainability implications, features and functions of fluid power systems and components</w:t>
      </w:r>
    </w:p>
    <w:p w:rsidR="00000000" w:rsidRPr="00630E54" w:rsidP="00630E54">
      <w:pPr>
        <w:pStyle w:val="ListBullet"/>
      </w:pPr>
      <w:r w:rsidRPr="00630E54">
        <w:t>identifying fluid power principles and techniques, analysis techniques, software and software validation techniques</w:t>
      </w:r>
    </w:p>
    <w:p w:rsidR="00000000" w:rsidRPr="00630E54" w:rsidP="00630E54">
      <w:pPr>
        <w:pStyle w:val="ListBullet"/>
      </w:pPr>
      <w:r w:rsidRPr="00630E54">
        <w:t>Evaluating fluid systems and components for the following characteristics on at least two occasions:</w:t>
      </w:r>
    </w:p>
    <w:p w:rsidR="00000000" w:rsidRPr="00630E54" w:rsidP="00630E54">
      <w:pPr>
        <w:pStyle w:val="ListBullet2"/>
      </w:pPr>
      <w:r w:rsidRPr="00630E54">
        <w:t>suitability</w:t>
      </w:r>
    </w:p>
    <w:p w:rsidR="00000000" w:rsidRPr="00630E54" w:rsidP="00630E54">
      <w:pPr>
        <w:pStyle w:val="ListBullet2"/>
      </w:pPr>
      <w:r w:rsidRPr="00630E54">
        <w:t>compatibility and treatmen</w:t>
      </w:r>
      <w:r w:rsidRPr="00630E54">
        <w:t>t</w:t>
      </w:r>
    </w:p>
    <w:p w:rsidR="00000000" w:rsidRPr="00630E54" w:rsidP="00630E54">
      <w:pPr>
        <w:pStyle w:val="ListBullet2"/>
      </w:pPr>
      <w:r w:rsidRPr="00630E54">
        <w:t>features and functions</w:t>
      </w:r>
    </w:p>
    <w:p w:rsidR="00000000" w:rsidRPr="00630E54" w:rsidP="00630E54">
      <w:pPr>
        <w:pStyle w:val="ListBullet2"/>
      </w:pPr>
      <w:r w:rsidRPr="00630E54">
        <w:t>digital fluid and electrical/electronic control elements</w:t>
      </w:r>
    </w:p>
    <w:p w:rsidR="00000000" w:rsidRPr="00630E54" w:rsidP="00630E54">
      <w:pPr>
        <w:pStyle w:val="ListBullet"/>
      </w:pPr>
      <w:r w:rsidRPr="00630E54">
        <w:t>reporting and documenting results of evaluation.</w:t>
      </w:r>
    </w:p>
    <w:p w:rsidR="006017B1" w:rsidRPr="006017B1" w:rsidP="006017B1">
      <w:pPr>
        <w:pStyle w:val="BodyText"/>
        <w:rPr>
          <w:i/>
        </w:rPr>
      </w:pPr>
      <w:r w:rsidRPr="006017B1">
        <w:rPr>
          <w:rStyle w:val="Emphasis"/>
        </w:rPr>
        <w:t>Note: Where a volume and/or frequency is not specified, demonstration must be provided at least once.</w:t>
      </w:r>
    </w:p>
    <w:p w:rsidR="00000000" w:rsidRPr="00630E54" w:rsidP="00630E54">
      <w:pPr>
        <w:pStyle w:val="Heading1"/>
      </w:pPr>
      <w:bookmarkStart w:id="12" w:name="O_944035"/>
      <w:bookmarkEnd w:id="12"/>
      <w:r w:rsidRPr="00630E54">
        <w:t>Know</w:t>
      </w:r>
      <w:r w:rsidRPr="00630E54">
        <w:t>ledge Evidence</w:t>
      </w:r>
    </w:p>
    <w:p w:rsidR="00000000" w:rsidRPr="00630E54" w:rsidP="006017B1">
      <w:pPr>
        <w:pStyle w:val="BodyText"/>
      </w:pPr>
      <w:r w:rsidRPr="00630E54">
        <w:t>Evidence required to demonstrate the required knowledge for this unit must be relevant to and satisfy the requirements of the elements and performance criteria and include knowledge of:</w:t>
      </w:r>
    </w:p>
    <w:p w:rsidR="00000000" w:rsidRPr="00630E54" w:rsidP="00630E54">
      <w:pPr>
        <w:pStyle w:val="ListBullet"/>
      </w:pPr>
      <w:r w:rsidRPr="00630E54">
        <w:t>WHS and regulatory requirements, codes of practice, standards and risk management requirements</w:t>
      </w:r>
    </w:p>
    <w:p w:rsidR="00000000" w:rsidRPr="00630E54" w:rsidP="00630E54">
      <w:pPr>
        <w:pStyle w:val="ListBullet"/>
      </w:pPr>
      <w:r w:rsidRPr="00630E54">
        <w:t xml:space="preserve">availability of professional and technical assistance </w:t>
      </w:r>
    </w:p>
    <w:p w:rsidR="00000000" w:rsidRPr="00630E54" w:rsidP="00630E54">
      <w:pPr>
        <w:pStyle w:val="ListBullet"/>
      </w:pPr>
      <w:r w:rsidRPr="00630E54">
        <w:t>fluid power systems</w:t>
      </w:r>
    </w:p>
    <w:p w:rsidR="00000000" w:rsidRPr="00630E54" w:rsidP="00630E54">
      <w:pPr>
        <w:pStyle w:val="ListBullet"/>
      </w:pPr>
      <w:r w:rsidRPr="00630E54">
        <w:t>current options and trends in performance analysis software, including underpinning pr</w:t>
      </w:r>
      <w:r w:rsidRPr="00630E54">
        <w:t>ogram techniques and software validation techniques</w:t>
      </w:r>
    </w:p>
    <w:p w:rsidR="00000000" w:rsidRPr="00630E54" w:rsidP="00630E54">
      <w:pPr>
        <w:pStyle w:val="ListBullet"/>
      </w:pPr>
      <w:r w:rsidRPr="00630E54">
        <w:t>common applications for pneumatics and hydraulics</w:t>
      </w:r>
    </w:p>
    <w:p w:rsidR="00000000" w:rsidRPr="00630E54" w:rsidP="00630E54">
      <w:pPr>
        <w:pStyle w:val="ListBullet"/>
      </w:pPr>
      <w:r w:rsidRPr="00630E54">
        <w:t xml:space="preserve">comparative advantages of fluid power over mechanical and electrical power </w:t>
      </w:r>
    </w:p>
    <w:p w:rsidR="00000000" w:rsidRPr="00630E54" w:rsidP="00630E54">
      <w:pPr>
        <w:pStyle w:val="ListBullet"/>
      </w:pPr>
      <w:r w:rsidRPr="00630E54">
        <w:t xml:space="preserve">characteristics and properties of pneumatic and hydraulic fluids and relative </w:t>
      </w:r>
      <w:r w:rsidRPr="00630E54">
        <w:t>compressibility of air and hydraulic fluid</w:t>
      </w:r>
    </w:p>
    <w:p w:rsidR="00000000" w:rsidRPr="00630E54" w:rsidP="00630E54">
      <w:pPr>
        <w:pStyle w:val="ListBullet"/>
      </w:pPr>
      <w:r w:rsidRPr="00630E54">
        <w:t>applications and selection criteria for mineral, synthetic and fire-resistant fluids and compatibility of fluids with system materials</w:t>
      </w:r>
    </w:p>
    <w:p w:rsidR="00000000" w:rsidRPr="00630E54" w:rsidP="00630E54">
      <w:pPr>
        <w:pStyle w:val="ListBullet"/>
      </w:pPr>
      <w:r w:rsidRPr="00630E54">
        <w:t>fluid power fundamental principles and calculations for system components incl</w:t>
      </w:r>
      <w:r w:rsidRPr="00630E54">
        <w:t>uding:</w:t>
      </w:r>
    </w:p>
    <w:p w:rsidR="00000000" w:rsidRPr="00630E54" w:rsidP="00630E54">
      <w:pPr>
        <w:pStyle w:val="ListBullet2"/>
      </w:pPr>
      <w:r w:rsidRPr="00630E54">
        <w:t>conservation of energy</w:t>
      </w:r>
    </w:p>
    <w:p w:rsidR="00000000" w:rsidRPr="00630E54" w:rsidP="00630E54">
      <w:pPr>
        <w:pStyle w:val="ListBullet2"/>
      </w:pPr>
      <w:r w:rsidRPr="00630E54">
        <w:t>energy measurement and units</w:t>
      </w:r>
    </w:p>
    <w:p w:rsidR="00000000" w:rsidRPr="00630E54" w:rsidP="00630E54">
      <w:pPr>
        <w:pStyle w:val="ListBullet2"/>
      </w:pPr>
      <w:r w:rsidRPr="00630E54">
        <w:t>energy forms</w:t>
      </w:r>
    </w:p>
    <w:p w:rsidR="00000000" w:rsidRPr="00630E54" w:rsidP="00630E54">
      <w:pPr>
        <w:pStyle w:val="ListBullet2"/>
      </w:pPr>
      <w:r w:rsidRPr="00630E54">
        <w:t>hydraulics fundamentals including pressure, temperature and flow rate relative to actuator force</w:t>
      </w:r>
    </w:p>
    <w:p w:rsidR="00000000" w:rsidRPr="00630E54" w:rsidP="00630E54">
      <w:pPr>
        <w:pStyle w:val="ListBullet2"/>
      </w:pPr>
      <w:r w:rsidRPr="00630E54">
        <w:t>pneumatic fundamentals including gas laws, pressure difference and flow rate, and flow to atmosphere</w:t>
      </w:r>
    </w:p>
    <w:p w:rsidR="00000000" w:rsidRPr="00630E54" w:rsidP="00630E54">
      <w:pPr>
        <w:pStyle w:val="ListBullet"/>
      </w:pPr>
      <w:r w:rsidRPr="00630E54">
        <w:t>features and functions and selection criteria of fluid power components in applications including:</w:t>
      </w:r>
    </w:p>
    <w:p w:rsidR="00000000" w:rsidRPr="00630E54" w:rsidP="00630E54">
      <w:pPr>
        <w:pStyle w:val="ListBullet2"/>
      </w:pPr>
      <w:r w:rsidRPr="00630E54">
        <w:t>pumps</w:t>
      </w:r>
    </w:p>
    <w:p w:rsidR="00000000" w:rsidRPr="00630E54" w:rsidP="00630E54">
      <w:pPr>
        <w:pStyle w:val="ListBullet2"/>
      </w:pPr>
      <w:r w:rsidRPr="00630E54">
        <w:t xml:space="preserve">valves electrical circuits and control elements </w:t>
      </w:r>
      <w:r w:rsidRPr="00630E54">
        <w:t>actuators</w:t>
      </w:r>
    </w:p>
    <w:p w:rsidR="00000000" w:rsidRPr="00630E54" w:rsidP="00630E54">
      <w:pPr>
        <w:pStyle w:val="ListBullet2"/>
      </w:pPr>
      <w:r w:rsidRPr="00630E54">
        <w:t>accumulators</w:t>
      </w:r>
    </w:p>
    <w:p w:rsidR="00000000" w:rsidRPr="00630E54" w:rsidP="00630E54">
      <w:pPr>
        <w:pStyle w:val="ListBullet2"/>
      </w:pPr>
      <w:r w:rsidRPr="00630E54">
        <w:t>compressors (pneumatics)</w:t>
      </w:r>
    </w:p>
    <w:p w:rsidR="00000000" w:rsidRPr="00630E54" w:rsidP="00630E54">
      <w:pPr>
        <w:pStyle w:val="ListBullet2"/>
      </w:pPr>
      <w:r w:rsidRPr="00630E54">
        <w:t>reservoirs</w:t>
      </w:r>
    </w:p>
    <w:p w:rsidR="00000000" w:rsidRPr="00630E54" w:rsidP="00630E54">
      <w:pPr>
        <w:pStyle w:val="ListBullet2"/>
      </w:pPr>
      <w:r w:rsidRPr="00630E54">
        <w:t>gauges and instrumentation</w:t>
      </w:r>
    </w:p>
    <w:p w:rsidR="00000000" w:rsidRPr="00630E54" w:rsidP="00630E54">
      <w:pPr>
        <w:pStyle w:val="ListBullet2"/>
      </w:pPr>
      <w:r w:rsidRPr="00630E54">
        <w:t>hoses, pipes, filters and fittings</w:t>
      </w:r>
    </w:p>
    <w:p w:rsidR="00000000" w:rsidRPr="00630E54" w:rsidP="00630E54">
      <w:pPr>
        <w:pStyle w:val="ListBullet"/>
      </w:pPr>
      <w:r w:rsidRPr="00630E54">
        <w:t>types and requirements for fluid and electrical circuits maintenance requirements for fluid power systems</w:t>
      </w:r>
    </w:p>
    <w:p w:rsidR="006017B1" w:rsidP="00630E54">
      <w:pPr>
        <w:pStyle w:val="ListBullet"/>
      </w:pPr>
      <w:r w:rsidRPr="00630E54">
        <w:t>methods of circuit presentat</w:t>
      </w:r>
      <w:r w:rsidRPr="00630E54">
        <w:t>ion including standard symbols, circuit sequence and signal condition diagrams for multi-actuator circuits.</w:t>
      </w:r>
    </w:p>
    <w:p w:rsidR="006017B1" w:rsidP="00630E54">
      <w:pPr>
        <w:pStyle w:val="ListBullet"/>
      </w:pPr>
    </w:p>
    <w:p w:rsidR="00000000" w:rsidRPr="00630E54" w:rsidP="00630E54">
      <w:pPr>
        <w:pStyle w:val="Heading1"/>
      </w:pPr>
      <w:bookmarkStart w:id="13" w:name="O_944034"/>
      <w:bookmarkEnd w:id="13"/>
      <w:r w:rsidRPr="00630E54">
        <w:t>Assessment Conditions</w:t>
      </w:r>
    </w:p>
    <w:p w:rsidR="00000000" w:rsidRPr="00630E54" w:rsidP="00630E54">
      <w:pPr>
        <w:pStyle w:val="ListBullet"/>
      </w:pPr>
      <w:r w:rsidRPr="00630E54">
        <w:t>Assessors must:</w:t>
      </w:r>
    </w:p>
    <w:p w:rsidR="00000000" w:rsidRPr="00630E54" w:rsidP="00630E54">
      <w:pPr>
        <w:pStyle w:val="ListBullet2"/>
      </w:pPr>
      <w:r w:rsidRPr="00630E54">
        <w:t>have vocational competency in evaluating fluid power systems and components at least to the level being assessed with relevant industry knowledge and experience</w:t>
      </w:r>
    </w:p>
    <w:p w:rsidR="00000000" w:rsidRPr="00630E54" w:rsidP="00630E54">
      <w:pPr>
        <w:pStyle w:val="ListBullet2"/>
      </w:pPr>
      <w:r w:rsidRPr="00630E54">
        <w:t xml:space="preserve">satisfy the assessor requirements in the </w:t>
      </w:r>
      <w:r w:rsidRPr="00630E54">
        <w:rPr>
          <w:rStyle w:val="Emphasis"/>
        </w:rPr>
        <w:t>Standards for Registered Training Organisations 2015 o</w:t>
      </w:r>
      <w:r w:rsidRPr="00630E54">
        <w:rPr>
          <w:rStyle w:val="Emphasis"/>
        </w:rPr>
        <w:t xml:space="preserve">r its replacement </w:t>
      </w:r>
      <w:r w:rsidRPr="00630E54">
        <w:t xml:space="preserve">and comply with the </w:t>
      </w:r>
      <w:r w:rsidRPr="00630E54">
        <w:rPr>
          <w:rStyle w:val="Emphasis"/>
        </w:rPr>
        <w:t xml:space="preserve">National Vocational Education and Training Regulator Act 2011, </w:t>
      </w:r>
      <w:r w:rsidRPr="00630E54">
        <w:t>its replacement</w:t>
      </w:r>
      <w:r w:rsidRPr="00630E54">
        <w:rPr>
          <w:rStyle w:val="Emphasis"/>
        </w:rPr>
        <w:t xml:space="preserve"> </w:t>
      </w:r>
      <w:r w:rsidRPr="00630E54">
        <w:t>or equivalent legislation covering VET regulation in a non-referring state/territory as the case requires.</w:t>
      </w:r>
    </w:p>
    <w:p w:rsidR="00000000" w:rsidRPr="00630E54" w:rsidP="00630E54">
      <w:pPr>
        <w:pStyle w:val="ListBullet"/>
      </w:pPr>
      <w:r w:rsidRPr="00630E54">
        <w:t xml:space="preserve">Where possible assessment must </w:t>
      </w:r>
      <w:r w:rsidRPr="00630E54">
        <w:t>occur in operational workplace situations. Where this is not possible or where personal safety or environmental damage are limiting factors, assessment must occur in a sufficiently rigorous simulated environment that reflects realistic operational workplac</w:t>
      </w:r>
      <w:r w:rsidRPr="00630E54">
        <w:t>e conditions that cover all aspects of workplace performance, including environment, task skills, task management skills, contingency management skills and job role environment skills.</w:t>
      </w:r>
    </w:p>
    <w:p w:rsidR="00000000" w:rsidRPr="00630E54" w:rsidP="00630E54">
      <w:pPr>
        <w:pStyle w:val="ListBullet"/>
      </w:pPr>
      <w:r w:rsidRPr="00630E54">
        <w:t xml:space="preserve">Conditions for assessment must include access to all tools, equipment, </w:t>
      </w:r>
      <w:r w:rsidRPr="00630E54">
        <w:t>materials and documentation required including relevant workplace procedures, product and manufacturing specifications.</w:t>
      </w:r>
    </w:p>
    <w:p w:rsidR="006017B1" w:rsidP="00630E54">
      <w:pPr>
        <w:pStyle w:val="ListBullet"/>
      </w:pPr>
      <w:r w:rsidRPr="00630E54">
        <w:t xml:space="preserve">Assessment processes and techniques must be appropriate to the language, literacy and numeracy requirements of the work being performed </w:t>
      </w:r>
      <w:r w:rsidRPr="00630E54">
        <w:t>and the needs of the candidate.</w:t>
      </w:r>
    </w:p>
    <w:p w:rsidR="006017B1" w:rsidP="00630E54">
      <w:pPr>
        <w:pStyle w:val="ListBullet"/>
      </w:pPr>
    </w:p>
    <w:p w:rsidR="00000000" w:rsidRPr="00630E54" w:rsidP="00630E54">
      <w:pPr>
        <w:pStyle w:val="Heading1"/>
      </w:pPr>
      <w:bookmarkStart w:id="14" w:name="O_944032"/>
      <w:bookmarkEnd w:id="14"/>
      <w:r w:rsidRPr="00630E54">
        <w:t>Links</w:t>
      </w:r>
    </w:p>
    <w:p w:rsidR="00000000" w:rsidRPr="00630E54" w:rsidP="006017B1">
      <w:pPr>
        <w:pStyle w:val="BodyText"/>
      </w:pPr>
      <w:r w:rsidRPr="00630E5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31852">
        <w:rPr>
          <w:rStyle w:val="Hyperlink"/>
        </w:rPr>
        <w:t>https://vetnet.gov.au/Pages/TrainingDocs.aspx?q=b7050d37-5fd0-4740-8f7d-3b7a49c10bb2</w:t>
      </w:r>
      <w:r>
        <w:fldChar w:fldCharType="end"/>
      </w:r>
    </w:p>
    <w:p w:rsidR="00000000" w:rsidRPr="00630E54" w:rsidP="00630E54"/>
    <w:sectPr w:rsidSect="00630E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54" w:rsidRPr="006017B1" w:rsidP="00601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7B1" w:rsidP="00630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17B1" w:rsidP="00630E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017B1" w:rsidP="00630E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54" w:rsidP="00630E54">
    <w:pPr>
      <w:pStyle w:val="Footer"/>
      <w:framePr w:wrap="around"/>
    </w:pPr>
    <w:r>
      <w:fldChar w:fldCharType="begin"/>
    </w:r>
    <w:r>
      <w:instrText xml:space="preserve"> DOCPROPERTY  Subject  \* MERGEFORMAT </w:instrText>
    </w:r>
    <w:r>
      <w:fldChar w:fldCharType="separate"/>
    </w:r>
    <w:r w:rsidR="006017B1">
      <w:t>Approved</w:t>
    </w:r>
    <w:r w:rsidR="006017B1">
      <w:fldChar w:fldCharType="end"/>
    </w:r>
    <w:r>
      <w:tab/>
      <w:t xml:space="preserve">Page </w:t>
    </w:r>
    <w:r>
      <w:fldChar w:fldCharType="begin"/>
    </w:r>
    <w:r>
      <w:instrText xml:space="preserve"> PAGE  \* Arabic  \* MERGEFORMAT </w:instrText>
    </w:r>
    <w:r>
      <w:fldChar w:fldCharType="separate"/>
    </w:r>
    <w:r w:rsidR="006017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17B1">
      <w:rPr>
        <w:noProof/>
      </w:rPr>
      <w:t>5</w:t>
    </w:r>
    <w:r>
      <w:rPr>
        <w:noProof/>
      </w:rPr>
      <w:fldChar w:fldCharType="end"/>
    </w:r>
  </w:p>
  <w:p w:rsidR="00630E54" w:rsidP="00630E54">
    <w:pPr>
      <w:pStyle w:val="Footer"/>
      <w:framePr w:wrap="around"/>
    </w:pPr>
    <w:r>
      <w:t xml:space="preserve">© Commonwealth of Australia, </w:t>
    </w:r>
    <w:r>
      <w:fldChar w:fldCharType="begin"/>
    </w:r>
    <w:r>
      <w:instrText xml:space="preserve"> DATE  \@ "yyyy"  \* MERGEFORMAT </w:instrText>
    </w:r>
    <w:r>
      <w:fldChar w:fldCharType="separate"/>
    </w:r>
    <w:r w:rsidR="006017B1">
      <w:rPr>
        <w:noProof/>
      </w:rPr>
      <w:t>2025</w:t>
    </w:r>
    <w:r>
      <w:fldChar w:fldCharType="end"/>
    </w:r>
    <w:r>
      <w:tab/>
    </w:r>
    <w:r>
      <w:fldChar w:fldCharType="begin"/>
    </w:r>
    <w:r>
      <w:instrText xml:space="preserve"> DOCPROPERTY  Author  \* MERGEFORMAT </w:instrText>
    </w:r>
    <w:r>
      <w:fldChar w:fldCharType="separate"/>
    </w:r>
    <w:r w:rsidR="006017B1">
      <w:t>Manufacturing Industry Skills Alliance</w:t>
    </w:r>
    <w:r w:rsidR="006017B1">
      <w:fldChar w:fldCharType="end"/>
    </w:r>
  </w:p>
  <w:p w:rsidR="00630E54" w:rsidP="00630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7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E54" w:rsidRPr="006017B1" w:rsidP="006017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7B1" w:rsidRPr="002D2AF8" w:rsidP="00630E54">
    <w:pPr>
      <w:pStyle w:val="Header"/>
      <w:framePr w:wrap="around"/>
    </w:pPr>
    <w:r>
      <w:fldChar w:fldCharType="begin"/>
    </w:r>
    <w:r>
      <w:instrText xml:space="preserve"> TITLE   \* MERGEFORMAT </w:instrText>
    </w:r>
    <w:r>
      <w:fldChar w:fldCharType="separate"/>
    </w:r>
    <w:r>
      <w:t>MEM23115 Evaluate fluid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017B1" w:rsidP="00630E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54" w:rsidRPr="002D2AF8" w:rsidP="00630E54">
    <w:pPr>
      <w:pStyle w:val="Header"/>
      <w:framePr w:wrap="around"/>
    </w:pPr>
    <w:r>
      <w:fldChar w:fldCharType="begin"/>
    </w:r>
    <w:r>
      <w:instrText xml:space="preserve"> TITLE   \* MERGEFORMAT </w:instrText>
    </w:r>
    <w:r>
      <w:fldChar w:fldCharType="separate"/>
    </w:r>
    <w:r w:rsidR="006017B1">
      <w:t>MEM23115 Evaluate fluid power systems</w:t>
    </w:r>
    <w:r w:rsidR="006017B1">
      <w:fldChar w:fldCharType="end"/>
    </w:r>
    <w:r>
      <w:tab/>
      <w:t xml:space="preserve">Date this document was generated: </w:t>
    </w:r>
    <w:r>
      <w:fldChar w:fldCharType="begin"/>
    </w:r>
    <w:r>
      <w:instrText xml:space="preserve"> CREATEDATE  \@ "d MMMM yyyy"  \* MERGEFORMAT </w:instrText>
    </w:r>
    <w:r>
      <w:fldChar w:fldCharType="separate"/>
    </w:r>
    <w:r w:rsidR="006017B1">
      <w:rPr>
        <w:noProof/>
      </w:rPr>
      <w:t>1 March 2025</w:t>
    </w:r>
    <w:r>
      <w:fldChar w:fldCharType="end"/>
    </w:r>
  </w:p>
  <w:p w:rsidR="00630E54" w:rsidP="00630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8E6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21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C8D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E54"/>
    <w:pPr>
      <w:spacing w:before="360" w:after="60"/>
      <w:outlineLvl w:val="0"/>
    </w:pPr>
    <w:rPr>
      <w:sz w:val="32"/>
    </w:rPr>
  </w:style>
  <w:style w:type="paragraph" w:styleId="Heading2">
    <w:name w:val="heading 2"/>
    <w:basedOn w:val="HeadingBase"/>
    <w:next w:val="BodyText"/>
    <w:link w:val="Heading2Char"/>
    <w:qFormat/>
    <w:rsid w:val="00630E54"/>
    <w:pPr>
      <w:keepLines/>
      <w:spacing w:before="240" w:after="120"/>
      <w:outlineLvl w:val="1"/>
    </w:pPr>
    <w:rPr>
      <w:sz w:val="28"/>
      <w:szCs w:val="40"/>
    </w:rPr>
  </w:style>
  <w:style w:type="paragraph" w:styleId="Heading3">
    <w:name w:val="heading 3"/>
    <w:basedOn w:val="HeadingBase"/>
    <w:next w:val="BodyText"/>
    <w:link w:val="Heading3Char"/>
    <w:qFormat/>
    <w:rsid w:val="00630E54"/>
    <w:pPr>
      <w:spacing w:before="180" w:after="120"/>
      <w:outlineLvl w:val="2"/>
    </w:pPr>
    <w:rPr>
      <w:spacing w:val="-10"/>
      <w:kern w:val="32"/>
    </w:rPr>
  </w:style>
  <w:style w:type="paragraph" w:styleId="Heading4">
    <w:name w:val="heading 4"/>
    <w:basedOn w:val="HeadingBase"/>
    <w:next w:val="BodyText"/>
    <w:link w:val="Heading4Char"/>
    <w:qFormat/>
    <w:rsid w:val="00630E54"/>
    <w:pPr>
      <w:spacing w:before="160" w:after="120"/>
      <w:outlineLvl w:val="3"/>
    </w:pPr>
    <w:rPr>
      <w:sz w:val="22"/>
    </w:rPr>
  </w:style>
  <w:style w:type="paragraph" w:styleId="Heading5">
    <w:name w:val="heading 5"/>
    <w:basedOn w:val="HeadingBase"/>
    <w:next w:val="Normal"/>
    <w:link w:val="Heading5Char"/>
    <w:qFormat/>
    <w:rsid w:val="00630E54"/>
    <w:pPr>
      <w:spacing w:before="80"/>
      <w:outlineLvl w:val="4"/>
    </w:pPr>
    <w:rPr>
      <w:color w:val="918585"/>
      <w:sz w:val="20"/>
    </w:rPr>
  </w:style>
  <w:style w:type="paragraph" w:styleId="Heading6">
    <w:name w:val="heading 6"/>
    <w:basedOn w:val="HeadingBase"/>
    <w:next w:val="Normal"/>
    <w:link w:val="Heading6Char"/>
    <w:qFormat/>
    <w:rsid w:val="00630E54"/>
    <w:pPr>
      <w:spacing w:before="60"/>
      <w:outlineLvl w:val="5"/>
    </w:pPr>
    <w:rPr>
      <w:color w:val="918585"/>
      <w:sz w:val="20"/>
    </w:rPr>
  </w:style>
  <w:style w:type="paragraph" w:styleId="Heading7">
    <w:name w:val="heading 7"/>
    <w:basedOn w:val="Normal"/>
    <w:next w:val="Normal"/>
    <w:link w:val="Heading7Char"/>
    <w:qFormat/>
    <w:rsid w:val="00630E54"/>
    <w:pPr>
      <w:ind w:left="720"/>
      <w:outlineLvl w:val="6"/>
    </w:pPr>
    <w:rPr>
      <w:i/>
    </w:rPr>
  </w:style>
  <w:style w:type="paragraph" w:styleId="Heading8">
    <w:name w:val="heading 8"/>
    <w:basedOn w:val="Normal"/>
    <w:next w:val="Normal"/>
    <w:link w:val="Heading8Char"/>
    <w:qFormat/>
    <w:rsid w:val="00630E54"/>
    <w:pPr>
      <w:ind w:left="720"/>
      <w:outlineLvl w:val="7"/>
    </w:pPr>
    <w:rPr>
      <w:i/>
    </w:rPr>
  </w:style>
  <w:style w:type="paragraph" w:styleId="Heading9">
    <w:name w:val="heading 9"/>
    <w:basedOn w:val="Normal"/>
    <w:next w:val="Normal"/>
    <w:link w:val="Heading9Char"/>
    <w:qFormat/>
    <w:rsid w:val="00630E54"/>
    <w:pPr>
      <w:ind w:left="720"/>
      <w:outlineLvl w:val="8"/>
    </w:pPr>
    <w:rPr>
      <w:i/>
    </w:rPr>
  </w:style>
  <w:style w:type="character" w:default="1" w:styleId="DefaultParagraphFont">
    <w:name w:val="Default Paragraph Font"/>
    <w:uiPriority w:val="1"/>
    <w:unhideWhenUsed/>
    <w:rsid w:val="00630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E54"/>
  </w:style>
  <w:style w:type="character" w:customStyle="1" w:styleId="Heading1Char">
    <w:name w:val="Heading 1 Char"/>
    <w:basedOn w:val="DefaultParagraphFont"/>
    <w:link w:val="Heading1"/>
    <w:rsid w:val="00630E54"/>
    <w:rPr>
      <w:rFonts w:ascii="Times New Roman" w:eastAsia="Times New Roman" w:hAnsi="Times New Roman" w:cs="Times New Roman"/>
      <w:b/>
      <w:sz w:val="32"/>
      <w:szCs w:val="20"/>
      <w:lang w:eastAsia="en-US"/>
    </w:rPr>
  </w:style>
  <w:style w:type="paragraph" w:styleId="BodyText">
    <w:name w:val="Body Text"/>
    <w:basedOn w:val="Normal"/>
    <w:link w:val="BodyTextChar"/>
    <w:rsid w:val="00630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E54"/>
    <w:rPr>
      <w:rFonts w:ascii="Times New Roman" w:eastAsia="Times New Roman" w:hAnsi="Times New Roman" w:cs="Times New Roman"/>
      <w:sz w:val="24"/>
      <w:lang w:eastAsia="en-US"/>
    </w:rPr>
  </w:style>
  <w:style w:type="paragraph" w:styleId="ListBullet">
    <w:name w:val="List Bullet"/>
    <w:basedOn w:val="List"/>
    <w:rsid w:val="00630E54"/>
    <w:pPr>
      <w:numPr>
        <w:numId w:val="12"/>
      </w:numPr>
      <w:tabs>
        <w:tab w:val="clear" w:pos="340"/>
      </w:tabs>
      <w:spacing w:before="40" w:after="40"/>
    </w:pPr>
  </w:style>
  <w:style w:type="character" w:customStyle="1" w:styleId="SpecialBold">
    <w:name w:val="Special Bold"/>
    <w:basedOn w:val="DefaultParagraphFont"/>
    <w:rsid w:val="00630E54"/>
    <w:rPr>
      <w:b/>
      <w:spacing w:val="0"/>
    </w:rPr>
  </w:style>
  <w:style w:type="paragraph" w:styleId="ListBullet2">
    <w:name w:val="List Bullet 2"/>
    <w:basedOn w:val="List2"/>
    <w:rsid w:val="00630E54"/>
    <w:pPr>
      <w:numPr>
        <w:numId w:val="13"/>
      </w:numPr>
      <w:tabs>
        <w:tab w:val="clear" w:pos="680"/>
      </w:tabs>
    </w:pPr>
  </w:style>
  <w:style w:type="character" w:styleId="Emphasis">
    <w:name w:val="Emphasis"/>
    <w:basedOn w:val="DefaultParagraphFont"/>
    <w:qFormat/>
    <w:rsid w:val="00630E54"/>
    <w:rPr>
      <w:i/>
    </w:rPr>
  </w:style>
  <w:style w:type="paragraph" w:customStyle="1" w:styleId="SuperHeading">
    <w:name w:val="SuperHeading"/>
    <w:basedOn w:val="Normal"/>
    <w:rsid w:val="00630E54"/>
    <w:pPr>
      <w:spacing w:before="240" w:after="120"/>
      <w:outlineLvl w:val="0"/>
    </w:pPr>
    <w:rPr>
      <w:rFonts w:ascii="Times New Roman" w:hAnsi="Times New Roman"/>
      <w:b/>
      <w:sz w:val="32"/>
    </w:rPr>
  </w:style>
  <w:style w:type="paragraph" w:customStyle="1" w:styleId="AllowPageBreak">
    <w:name w:val="AllowPageBreak"/>
    <w:rsid w:val="00630E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E54"/>
    <w:rPr>
      <w:rFonts w:ascii="Courier New" w:eastAsia="Times New Roman" w:hAnsi="Courier New" w:cs="Times New Roman"/>
      <w:i/>
      <w:szCs w:val="20"/>
      <w:lang w:eastAsia="en-US"/>
    </w:rPr>
  </w:style>
  <w:style w:type="paragraph" w:customStyle="1" w:styleId="HeadingBase">
    <w:name w:val="Heading Base"/>
    <w:rsid w:val="00630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E54"/>
    <w:pPr>
      <w:tabs>
        <w:tab w:val="right" w:leader="dot" w:pos="9072"/>
      </w:tabs>
      <w:ind w:left="567"/>
    </w:pPr>
    <w:rPr>
      <w:szCs w:val="22"/>
    </w:rPr>
  </w:style>
  <w:style w:type="paragraph" w:customStyle="1" w:styleId="TOCBase">
    <w:name w:val="TOC Base"/>
    <w:rsid w:val="00630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E54"/>
    <w:pPr>
      <w:tabs>
        <w:tab w:val="right" w:leader="dot" w:pos="9072"/>
      </w:tabs>
      <w:spacing w:before="40" w:after="40"/>
      <w:ind w:left="284"/>
    </w:pPr>
    <w:rPr>
      <w:rFonts w:ascii="Times New Roman" w:hAnsi="Times New Roman"/>
    </w:rPr>
  </w:style>
  <w:style w:type="paragraph" w:styleId="TOC1">
    <w:name w:val="toc 1"/>
    <w:basedOn w:val="TOCBase"/>
    <w:next w:val="Normal"/>
    <w:rsid w:val="00630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E54"/>
    <w:rPr>
      <w:rFonts w:ascii="Times New Roman" w:eastAsia="Times New Roman" w:hAnsi="Times New Roman" w:cs="Times New Roman"/>
      <w:sz w:val="16"/>
      <w:lang w:eastAsia="en-US"/>
    </w:rPr>
  </w:style>
  <w:style w:type="paragraph" w:styleId="Title">
    <w:name w:val="Title"/>
    <w:basedOn w:val="HeadingBase"/>
    <w:link w:val="TitleChar"/>
    <w:qFormat/>
    <w:rsid w:val="00630E54"/>
    <w:pPr>
      <w:spacing w:before="5040"/>
      <w:jc w:val="center"/>
    </w:pPr>
    <w:rPr>
      <w:sz w:val="48"/>
      <w:szCs w:val="72"/>
      <w:lang w:val="en-US"/>
    </w:rPr>
  </w:style>
  <w:style w:type="character" w:customStyle="1" w:styleId="TitleChar">
    <w:name w:val="Title Char"/>
    <w:basedOn w:val="DefaultParagraphFont"/>
    <w:link w:val="Title"/>
    <w:rsid w:val="00630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E54"/>
    <w:pPr>
      <w:tabs>
        <w:tab w:val="left" w:pos="3600"/>
        <w:tab w:val="left" w:pos="3958"/>
      </w:tabs>
    </w:pPr>
  </w:style>
  <w:style w:type="paragraph" w:styleId="List">
    <w:name w:val="List"/>
    <w:basedOn w:val="BodyText"/>
    <w:next w:val="BodyText"/>
    <w:rsid w:val="00630E54"/>
    <w:pPr>
      <w:tabs>
        <w:tab w:val="left" w:pos="340"/>
      </w:tabs>
      <w:spacing w:before="60" w:after="60"/>
      <w:ind w:left="340" w:hanging="340"/>
    </w:pPr>
  </w:style>
  <w:style w:type="paragraph" w:customStyle="1" w:styleId="Note">
    <w:name w:val="Note"/>
    <w:basedOn w:val="BodyText"/>
    <w:rsid w:val="00630E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E54"/>
    <w:pPr>
      <w:framePr w:wrap="auto" w:hAnchor="text" w:y="6049"/>
    </w:pPr>
    <w:rPr>
      <w:color w:val="000000"/>
      <w:sz w:val="40"/>
    </w:rPr>
  </w:style>
  <w:style w:type="paragraph" w:customStyle="1" w:styleId="TOCTitle">
    <w:name w:val="TOCTitle"/>
    <w:basedOn w:val="Heading1"/>
    <w:rsid w:val="00630E54"/>
    <w:pPr>
      <w:spacing w:after="240"/>
      <w:jc w:val="center"/>
      <w:outlineLvl w:val="9"/>
    </w:pPr>
    <w:rPr>
      <w:caps/>
    </w:rPr>
  </w:style>
  <w:style w:type="paragraph" w:customStyle="1" w:styleId="Version">
    <w:name w:val="Version"/>
    <w:rsid w:val="00630E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E54"/>
    <w:pPr>
      <w:keepNext w:val="0"/>
      <w:tabs>
        <w:tab w:val="right" w:pos="4176"/>
      </w:tabs>
      <w:ind w:left="198" w:hanging="198"/>
    </w:pPr>
    <w:rPr>
      <w:rFonts w:ascii="Garamond" w:hAnsi="Garamond"/>
    </w:rPr>
  </w:style>
  <w:style w:type="paragraph" w:styleId="IndexHeading">
    <w:name w:val="index heading"/>
    <w:basedOn w:val="Normal"/>
    <w:next w:val="Index1"/>
    <w:semiHidden/>
    <w:rsid w:val="00630E54"/>
    <w:pPr>
      <w:spacing w:before="120" w:after="120"/>
    </w:pPr>
    <w:rPr>
      <w:rFonts w:ascii="Arial" w:hAnsi="Arial"/>
      <w:b/>
      <w:color w:val="918585"/>
      <w:sz w:val="24"/>
    </w:rPr>
  </w:style>
  <w:style w:type="paragraph" w:styleId="Header">
    <w:name w:val="header"/>
    <w:basedOn w:val="Normal"/>
    <w:link w:val="HeaderChar"/>
    <w:rsid w:val="00630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E54"/>
    <w:rPr>
      <w:rFonts w:ascii="Times New Roman" w:eastAsia="Times New Roman" w:hAnsi="Times New Roman" w:cs="Times New Roman"/>
      <w:sz w:val="16"/>
      <w:szCs w:val="20"/>
      <w:lang w:val="en-GB" w:eastAsia="en-US"/>
    </w:rPr>
  </w:style>
  <w:style w:type="paragraph" w:customStyle="1" w:styleId="Chapter">
    <w:name w:val="Chapter"/>
    <w:basedOn w:val="Normal"/>
    <w:rsid w:val="00630E54"/>
    <w:pPr>
      <w:spacing w:before="240"/>
    </w:pPr>
    <w:rPr>
      <w:rFonts w:ascii="Times New Roman" w:hAnsi="Times New Roman"/>
      <w:smallCaps/>
      <w:spacing w:val="80"/>
      <w:sz w:val="28"/>
    </w:rPr>
  </w:style>
  <w:style w:type="paragraph" w:customStyle="1" w:styleId="InChapter">
    <w:name w:val="InChapter"/>
    <w:basedOn w:val="Heading3"/>
    <w:rsid w:val="00630E54"/>
    <w:pPr>
      <w:spacing w:after="240"/>
      <w:outlineLvl w:val="9"/>
    </w:pPr>
    <w:rPr>
      <w:noProof/>
    </w:rPr>
  </w:style>
  <w:style w:type="paragraph" w:styleId="Index2">
    <w:name w:val="index 2"/>
    <w:basedOn w:val="Normal"/>
    <w:next w:val="Normal"/>
    <w:semiHidden/>
    <w:rsid w:val="00630E54"/>
    <w:pPr>
      <w:tabs>
        <w:tab w:val="right" w:pos="4176"/>
      </w:tabs>
      <w:ind w:left="568" w:hanging="284"/>
    </w:pPr>
    <w:rPr>
      <w:rFonts w:ascii="Garamond" w:hAnsi="Garamond"/>
    </w:rPr>
  </w:style>
  <w:style w:type="paragraph" w:customStyle="1" w:styleId="Byline">
    <w:name w:val="Byline"/>
    <w:rsid w:val="00630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E54"/>
    <w:pPr>
      <w:tabs>
        <w:tab w:val="clear" w:pos="3600"/>
        <w:tab w:val="clear" w:pos="3958"/>
      </w:tabs>
      <w:jc w:val="right"/>
    </w:pPr>
  </w:style>
  <w:style w:type="paragraph" w:styleId="Caption">
    <w:name w:val="caption"/>
    <w:basedOn w:val="BodyText"/>
    <w:next w:val="Normal"/>
    <w:qFormat/>
    <w:rsid w:val="00630E54"/>
    <w:pPr>
      <w:framePr w:w="2268" w:hSpace="181" w:vSpace="181" w:wrap="around" w:vAnchor="text" w:hAnchor="page" w:x="1135" w:y="285" w:anchorLock="1"/>
    </w:pPr>
    <w:rPr>
      <w:i/>
    </w:rPr>
  </w:style>
  <w:style w:type="paragraph" w:customStyle="1" w:styleId="MiniTOCTitle">
    <w:name w:val="MiniTOCTitle"/>
    <w:basedOn w:val="Heading4"/>
    <w:rsid w:val="00630E54"/>
    <w:pPr>
      <w:spacing w:before="240"/>
      <w:outlineLvl w:val="9"/>
    </w:pPr>
    <w:rPr>
      <w:noProof/>
      <w:sz w:val="24"/>
    </w:rPr>
  </w:style>
  <w:style w:type="paragraph" w:customStyle="1" w:styleId="MiniTOCItem">
    <w:name w:val="MiniTOCItem"/>
    <w:basedOn w:val="ListBullet"/>
    <w:rsid w:val="00630E54"/>
    <w:pPr>
      <w:numPr>
        <w:numId w:val="0"/>
      </w:numPr>
      <w:tabs>
        <w:tab w:val="right" w:leader="dot" w:pos="6521"/>
      </w:tabs>
      <w:spacing w:before="0" w:after="0"/>
    </w:pPr>
  </w:style>
  <w:style w:type="paragraph" w:customStyle="1" w:styleId="TOFTitle">
    <w:name w:val="TOFTitle"/>
    <w:basedOn w:val="TOCTitle"/>
    <w:rsid w:val="00630E54"/>
  </w:style>
  <w:style w:type="paragraph" w:styleId="TableofFigures">
    <w:name w:val="table of figures"/>
    <w:basedOn w:val="Normal"/>
    <w:next w:val="Normal"/>
    <w:semiHidden/>
    <w:rsid w:val="00630E54"/>
    <w:pPr>
      <w:tabs>
        <w:tab w:val="right" w:leader="dot" w:pos="9072"/>
      </w:tabs>
      <w:ind w:left="970" w:hanging="403"/>
    </w:pPr>
    <w:rPr>
      <w:rFonts w:ascii="Times New Roman" w:hAnsi="Times New Roman"/>
      <w:b/>
    </w:rPr>
  </w:style>
  <w:style w:type="paragraph" w:styleId="ListNumber">
    <w:name w:val="List Number"/>
    <w:basedOn w:val="List"/>
    <w:rsid w:val="00630E54"/>
    <w:pPr>
      <w:numPr>
        <w:numId w:val="15"/>
      </w:numPr>
      <w:tabs>
        <w:tab w:val="clear" w:pos="340"/>
      </w:tabs>
    </w:pPr>
  </w:style>
  <w:style w:type="character" w:customStyle="1" w:styleId="WingdingSymbols">
    <w:name w:val="Wingding Symbols"/>
    <w:rsid w:val="00630E54"/>
    <w:rPr>
      <w:rFonts w:ascii="Wingdings" w:hAnsi="Wingdings"/>
    </w:rPr>
  </w:style>
  <w:style w:type="paragraph" w:customStyle="1" w:styleId="TableHeading">
    <w:name w:val="Table Heading"/>
    <w:basedOn w:val="HeadingBase"/>
    <w:rsid w:val="00630E54"/>
    <w:pPr>
      <w:keepLines/>
      <w:pBdr>
        <w:bottom w:val="single" w:sz="6" w:space="1" w:color="918585"/>
      </w:pBdr>
      <w:spacing w:before="240"/>
    </w:pPr>
  </w:style>
  <w:style w:type="character" w:customStyle="1" w:styleId="HotSpot">
    <w:name w:val="HotSpot"/>
    <w:rsid w:val="00630E54"/>
    <w:rPr>
      <w:color w:val="0033CC"/>
      <w:u w:val="none"/>
    </w:rPr>
  </w:style>
  <w:style w:type="paragraph" w:customStyle="1" w:styleId="BodyTextRight">
    <w:name w:val="Body Text Right"/>
    <w:basedOn w:val="BodyText"/>
    <w:rsid w:val="00630E54"/>
    <w:pPr>
      <w:spacing w:before="0" w:after="0"/>
      <w:jc w:val="right"/>
    </w:pPr>
  </w:style>
  <w:style w:type="paragraph" w:styleId="Index3">
    <w:name w:val="index 3"/>
    <w:basedOn w:val="ListNumber2"/>
    <w:next w:val="Normal"/>
    <w:semiHidden/>
    <w:rsid w:val="00630E54"/>
    <w:pPr>
      <w:numPr>
        <w:numId w:val="0"/>
      </w:numPr>
      <w:tabs>
        <w:tab w:val="right" w:leader="dot" w:pos="4176"/>
      </w:tabs>
    </w:pPr>
  </w:style>
  <w:style w:type="paragraph" w:styleId="ListNumber2">
    <w:name w:val="List Number 2"/>
    <w:basedOn w:val="List2"/>
    <w:rsid w:val="00630E54"/>
    <w:pPr>
      <w:numPr>
        <w:numId w:val="10"/>
      </w:numPr>
      <w:tabs>
        <w:tab w:val="clear" w:pos="1060"/>
      </w:tabs>
    </w:pPr>
  </w:style>
  <w:style w:type="paragraph" w:customStyle="1" w:styleId="MarginNote">
    <w:name w:val="Margin Note"/>
    <w:basedOn w:val="BodyText"/>
    <w:rsid w:val="00630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E54"/>
    <w:rPr>
      <w:sz w:val="32"/>
    </w:rPr>
  </w:style>
  <w:style w:type="paragraph" w:customStyle="1" w:styleId="HeadingProcedure">
    <w:name w:val="Heading Procedure"/>
    <w:basedOn w:val="HeadingBase"/>
    <w:next w:val="Normal"/>
    <w:rsid w:val="00630E54"/>
    <w:pPr>
      <w:tabs>
        <w:tab w:val="left" w:pos="0"/>
      </w:tabs>
      <w:spacing w:before="120" w:after="60"/>
    </w:pPr>
    <w:rPr>
      <w:i/>
      <w:color w:val="918585"/>
      <w:sz w:val="22"/>
    </w:rPr>
  </w:style>
  <w:style w:type="paragraph" w:customStyle="1" w:styleId="TableBodyText">
    <w:name w:val="Table Body Text"/>
    <w:basedOn w:val="BodyText"/>
    <w:rsid w:val="00630E54"/>
    <w:pPr>
      <w:spacing w:before="60" w:after="60"/>
    </w:pPr>
  </w:style>
  <w:style w:type="paragraph" w:styleId="ListContinue">
    <w:name w:val="List Continue"/>
    <w:basedOn w:val="List"/>
    <w:rsid w:val="00630E54"/>
    <w:pPr>
      <w:ind w:firstLine="0"/>
    </w:pPr>
  </w:style>
  <w:style w:type="paragraph" w:customStyle="1" w:styleId="ListNote">
    <w:name w:val="List Note"/>
    <w:basedOn w:val="List"/>
    <w:rsid w:val="00630E54"/>
    <w:pPr>
      <w:pBdr>
        <w:top w:val="single" w:sz="6" w:space="2" w:color="918585"/>
        <w:bottom w:val="single" w:sz="6" w:space="2" w:color="918585"/>
      </w:pBdr>
      <w:tabs>
        <w:tab w:val="left" w:pos="1021"/>
      </w:tabs>
      <w:ind w:firstLine="0"/>
    </w:pPr>
  </w:style>
  <w:style w:type="paragraph" w:customStyle="1" w:styleId="Warning">
    <w:name w:val="Warning"/>
    <w:basedOn w:val="BodyText"/>
    <w:rsid w:val="00630E54"/>
    <w:pPr>
      <w:shd w:val="clear" w:color="auto" w:fill="D9D9D9"/>
      <w:tabs>
        <w:tab w:val="left" w:pos="992"/>
      </w:tabs>
      <w:ind w:left="119" w:right="119"/>
    </w:pPr>
    <w:rPr>
      <w:sz w:val="20"/>
    </w:rPr>
  </w:style>
  <w:style w:type="paragraph" w:customStyle="1" w:styleId="MarginIcons">
    <w:name w:val="Margin Icons"/>
    <w:basedOn w:val="BodyText"/>
    <w:rsid w:val="00630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E54"/>
    <w:rPr>
      <w:rFonts w:ascii="Courier New" w:hAnsi="Courier New"/>
    </w:rPr>
  </w:style>
  <w:style w:type="paragraph" w:customStyle="1" w:styleId="NoteBullet">
    <w:name w:val="Note Bullet"/>
    <w:basedOn w:val="Note"/>
    <w:rsid w:val="00630E54"/>
    <w:pPr>
      <w:tabs>
        <w:tab w:val="clear" w:pos="680"/>
      </w:tabs>
      <w:spacing w:before="60" w:after="60"/>
    </w:pPr>
  </w:style>
  <w:style w:type="paragraph" w:customStyle="1" w:styleId="SubHeading2">
    <w:name w:val="SubHeading2"/>
    <w:basedOn w:val="HeadingBase"/>
    <w:rsid w:val="00630E54"/>
    <w:pPr>
      <w:spacing w:before="240" w:after="60"/>
    </w:pPr>
    <w:rPr>
      <w:sz w:val="20"/>
    </w:rPr>
  </w:style>
  <w:style w:type="paragraph" w:customStyle="1" w:styleId="SubHeading1">
    <w:name w:val="SubHeading1"/>
    <w:basedOn w:val="HeadingBase"/>
    <w:rsid w:val="00630E54"/>
    <w:pPr>
      <w:spacing w:before="240" w:after="60"/>
    </w:pPr>
    <w:rPr>
      <w:color w:val="918585"/>
      <w:sz w:val="22"/>
    </w:rPr>
  </w:style>
  <w:style w:type="paragraph" w:customStyle="1" w:styleId="SideHeading">
    <w:name w:val="Side Heading"/>
    <w:basedOn w:val="HeadingBase"/>
    <w:rsid w:val="00630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E54"/>
    <w:pPr>
      <w:tabs>
        <w:tab w:val="num" w:pos="360"/>
      </w:tabs>
    </w:pPr>
  </w:style>
  <w:style w:type="paragraph" w:styleId="PlainText">
    <w:name w:val="Plain Text"/>
    <w:basedOn w:val="Normal"/>
    <w:link w:val="PlainTextChar"/>
    <w:rsid w:val="00630E54"/>
    <w:rPr>
      <w:sz w:val="20"/>
    </w:rPr>
  </w:style>
  <w:style w:type="character" w:customStyle="1" w:styleId="PlainTextChar">
    <w:name w:val="Plain Text Char"/>
    <w:basedOn w:val="DefaultParagraphFont"/>
    <w:link w:val="PlainText"/>
    <w:rsid w:val="00630E54"/>
    <w:rPr>
      <w:rFonts w:ascii="Courier New" w:eastAsia="Times New Roman" w:hAnsi="Courier New" w:cs="Times New Roman"/>
      <w:sz w:val="20"/>
      <w:szCs w:val="20"/>
      <w:lang w:eastAsia="en-US"/>
    </w:rPr>
  </w:style>
  <w:style w:type="character" w:customStyle="1" w:styleId="MenuOption">
    <w:name w:val="Menu Option"/>
    <w:basedOn w:val="DefaultParagraphFont"/>
    <w:rsid w:val="00630E54"/>
    <w:rPr>
      <w:b/>
      <w:smallCaps/>
    </w:rPr>
  </w:style>
  <w:style w:type="paragraph" w:customStyle="1" w:styleId="TableListNumber">
    <w:name w:val="Table List Number"/>
    <w:basedOn w:val="ListNumber"/>
    <w:rsid w:val="00630E54"/>
    <w:pPr>
      <w:numPr>
        <w:numId w:val="0"/>
      </w:numPr>
    </w:pPr>
  </w:style>
  <w:style w:type="paragraph" w:styleId="TOC4">
    <w:name w:val="toc 4"/>
    <w:basedOn w:val="TOCBase"/>
    <w:next w:val="Normal"/>
    <w:semiHidden/>
    <w:rsid w:val="00630E54"/>
    <w:pPr>
      <w:tabs>
        <w:tab w:val="right" w:leader="dot" w:pos="9071"/>
      </w:tabs>
      <w:ind w:left="1701"/>
    </w:pPr>
  </w:style>
  <w:style w:type="paragraph" w:customStyle="1" w:styleId="ListAlpha">
    <w:name w:val="List Alpha"/>
    <w:basedOn w:val="List"/>
    <w:rsid w:val="00630E54"/>
    <w:pPr>
      <w:numPr>
        <w:numId w:val="9"/>
      </w:numPr>
    </w:pPr>
  </w:style>
  <w:style w:type="paragraph" w:customStyle="1" w:styleId="ListAlpha2">
    <w:name w:val="List Alpha 2"/>
    <w:basedOn w:val="List2"/>
    <w:rsid w:val="00630E54"/>
    <w:pPr>
      <w:numPr>
        <w:numId w:val="8"/>
      </w:numPr>
    </w:pPr>
  </w:style>
  <w:style w:type="paragraph" w:styleId="List2">
    <w:name w:val="List 2"/>
    <w:basedOn w:val="BodyText"/>
    <w:rsid w:val="00630E54"/>
    <w:pPr>
      <w:tabs>
        <w:tab w:val="left" w:pos="680"/>
      </w:tabs>
      <w:spacing w:before="60" w:after="60"/>
      <w:ind w:left="680" w:hanging="340"/>
    </w:pPr>
  </w:style>
  <w:style w:type="paragraph" w:styleId="List3">
    <w:name w:val="List 3"/>
    <w:basedOn w:val="BodyText"/>
    <w:rsid w:val="00630E54"/>
    <w:pPr>
      <w:tabs>
        <w:tab w:val="left" w:pos="1021"/>
      </w:tabs>
      <w:spacing w:before="60" w:after="60"/>
      <w:ind w:left="1020" w:hanging="340"/>
    </w:pPr>
  </w:style>
  <w:style w:type="paragraph" w:styleId="List4">
    <w:name w:val="List 4"/>
    <w:basedOn w:val="BodyText"/>
    <w:rsid w:val="00630E54"/>
    <w:pPr>
      <w:tabs>
        <w:tab w:val="left" w:pos="1361"/>
      </w:tabs>
      <w:spacing w:before="60" w:after="60"/>
      <w:ind w:left="1361" w:hanging="340"/>
    </w:pPr>
  </w:style>
  <w:style w:type="paragraph" w:styleId="List5">
    <w:name w:val="List 5"/>
    <w:basedOn w:val="BodyText"/>
    <w:rsid w:val="00630E54"/>
    <w:pPr>
      <w:tabs>
        <w:tab w:val="left" w:pos="1701"/>
      </w:tabs>
      <w:spacing w:before="60" w:after="60"/>
      <w:ind w:left="1701" w:hanging="340"/>
    </w:pPr>
  </w:style>
  <w:style w:type="paragraph" w:styleId="ListBullet3">
    <w:name w:val="List Bullet 3"/>
    <w:basedOn w:val="List3"/>
    <w:rsid w:val="00630E54"/>
    <w:pPr>
      <w:numPr>
        <w:numId w:val="14"/>
      </w:numPr>
      <w:tabs>
        <w:tab w:val="clear" w:pos="1021"/>
      </w:tabs>
      <w:ind w:left="1037" w:hanging="357"/>
    </w:pPr>
  </w:style>
  <w:style w:type="paragraph" w:styleId="ListBullet4">
    <w:name w:val="List Bullet 4"/>
    <w:basedOn w:val="List4"/>
    <w:rsid w:val="00630E54"/>
    <w:pPr>
      <w:numPr>
        <w:numId w:val="3"/>
      </w:numPr>
      <w:tabs>
        <w:tab w:val="clear" w:pos="1361"/>
      </w:tabs>
    </w:pPr>
  </w:style>
  <w:style w:type="paragraph" w:styleId="ListBullet5">
    <w:name w:val="List Bullet 5"/>
    <w:basedOn w:val="List5"/>
    <w:rsid w:val="00630E54"/>
    <w:pPr>
      <w:numPr>
        <w:numId w:val="4"/>
      </w:numPr>
    </w:pPr>
  </w:style>
  <w:style w:type="paragraph" w:styleId="ListContinue2">
    <w:name w:val="List Continue 2"/>
    <w:basedOn w:val="List2"/>
    <w:rsid w:val="00630E54"/>
    <w:pPr>
      <w:ind w:firstLine="0"/>
    </w:pPr>
  </w:style>
  <w:style w:type="paragraph" w:styleId="ListContinue3">
    <w:name w:val="List Continue 3"/>
    <w:basedOn w:val="List3"/>
    <w:rsid w:val="00630E54"/>
    <w:pPr>
      <w:ind w:left="1021" w:firstLine="0"/>
    </w:pPr>
  </w:style>
  <w:style w:type="paragraph" w:styleId="ListContinue4">
    <w:name w:val="List Continue 4"/>
    <w:basedOn w:val="List4"/>
    <w:rsid w:val="00630E54"/>
    <w:pPr>
      <w:ind w:firstLine="0"/>
    </w:pPr>
  </w:style>
  <w:style w:type="paragraph" w:styleId="ListContinue5">
    <w:name w:val="List Continue 5"/>
    <w:basedOn w:val="List5"/>
    <w:rsid w:val="00630E54"/>
    <w:pPr>
      <w:ind w:firstLine="0"/>
    </w:pPr>
  </w:style>
  <w:style w:type="paragraph" w:styleId="ListNumber3">
    <w:name w:val="List Number 3"/>
    <w:basedOn w:val="List3"/>
    <w:rsid w:val="00630E54"/>
    <w:pPr>
      <w:numPr>
        <w:numId w:val="5"/>
      </w:numPr>
    </w:pPr>
  </w:style>
  <w:style w:type="paragraph" w:styleId="ListNumber4">
    <w:name w:val="List Number 4"/>
    <w:basedOn w:val="List4"/>
    <w:rsid w:val="00630E54"/>
    <w:pPr>
      <w:numPr>
        <w:numId w:val="6"/>
      </w:numPr>
    </w:pPr>
  </w:style>
  <w:style w:type="paragraph" w:styleId="ListNumber5">
    <w:name w:val="List Number 5"/>
    <w:basedOn w:val="List5"/>
    <w:rsid w:val="00630E54"/>
    <w:pPr>
      <w:numPr>
        <w:numId w:val="7"/>
      </w:numPr>
    </w:pPr>
  </w:style>
  <w:style w:type="paragraph" w:styleId="BlockText">
    <w:name w:val="Block Text"/>
    <w:basedOn w:val="Normal"/>
    <w:rsid w:val="00630E54"/>
    <w:pPr>
      <w:spacing w:after="120"/>
      <w:ind w:left="1440" w:right="1440"/>
    </w:pPr>
  </w:style>
  <w:style w:type="character" w:customStyle="1" w:styleId="Subscript">
    <w:name w:val="Subscript"/>
    <w:basedOn w:val="DefaultParagraphFont"/>
    <w:rsid w:val="00630E54"/>
    <w:rPr>
      <w:sz w:val="16"/>
      <w:vertAlign w:val="subscript"/>
    </w:rPr>
  </w:style>
  <w:style w:type="character" w:customStyle="1" w:styleId="Superscript">
    <w:name w:val="Superscript"/>
    <w:basedOn w:val="DefaultParagraphFont"/>
    <w:rsid w:val="00630E54"/>
    <w:rPr>
      <w:sz w:val="16"/>
      <w:vertAlign w:val="superscript"/>
    </w:rPr>
  </w:style>
  <w:style w:type="character" w:customStyle="1" w:styleId="Symbols">
    <w:name w:val="Symbols"/>
    <w:basedOn w:val="DefaultParagraphFont"/>
    <w:rsid w:val="00630E54"/>
    <w:rPr>
      <w:rFonts w:ascii="Symbol" w:hAnsi="Symbol"/>
    </w:rPr>
  </w:style>
  <w:style w:type="character" w:customStyle="1" w:styleId="MenuOptions">
    <w:name w:val="Menu Options"/>
    <w:basedOn w:val="DefaultParagraphFont"/>
    <w:rsid w:val="00630E54"/>
    <w:rPr>
      <w:rFonts w:ascii="Arial Narrow" w:hAnsi="Arial Narrow"/>
      <w:smallCaps/>
    </w:rPr>
  </w:style>
  <w:style w:type="character" w:customStyle="1" w:styleId="Buttons">
    <w:name w:val="Buttons"/>
    <w:basedOn w:val="DefaultParagraphFont"/>
    <w:rsid w:val="00630E54"/>
    <w:rPr>
      <w:b/>
    </w:rPr>
  </w:style>
  <w:style w:type="character" w:customStyle="1" w:styleId="Underlined">
    <w:name w:val="Underlined"/>
    <w:basedOn w:val="DefaultParagraphFont"/>
    <w:rsid w:val="00630E54"/>
    <w:rPr>
      <w:u w:val="single"/>
    </w:rPr>
  </w:style>
  <w:style w:type="paragraph" w:customStyle="1" w:styleId="TableBodyTextRight">
    <w:name w:val="Table Body Text Right"/>
    <w:basedOn w:val="TableBodyText"/>
    <w:rsid w:val="00630E54"/>
    <w:pPr>
      <w:widowControl w:val="0"/>
      <w:autoSpaceDE w:val="0"/>
      <w:autoSpaceDN w:val="0"/>
      <w:adjustRightInd w:val="0"/>
      <w:jc w:val="right"/>
    </w:pPr>
    <w:rPr>
      <w:rFonts w:cs="Arial"/>
      <w:szCs w:val="18"/>
    </w:rPr>
  </w:style>
  <w:style w:type="paragraph" w:customStyle="1" w:styleId="CopyrightText">
    <w:name w:val="Copyright Text"/>
    <w:basedOn w:val="BodyText"/>
    <w:rsid w:val="00630E54"/>
    <w:rPr>
      <w:sz w:val="18"/>
    </w:rPr>
  </w:style>
  <w:style w:type="paragraph" w:customStyle="1" w:styleId="BodySmallRight">
    <w:name w:val="Body Small Right"/>
    <w:basedOn w:val="BodyTextRight"/>
    <w:rsid w:val="00630E54"/>
    <w:rPr>
      <w:sz w:val="18"/>
      <w:szCs w:val="18"/>
    </w:rPr>
  </w:style>
  <w:style w:type="paragraph" w:customStyle="1" w:styleId="MarginEdition">
    <w:name w:val="Margin Edition"/>
    <w:basedOn w:val="MarginNote"/>
    <w:rsid w:val="00630E54"/>
    <w:pPr>
      <w:spacing w:before="0" w:after="0"/>
    </w:pPr>
    <w:rPr>
      <w:rFonts w:ascii="Times New Roman" w:hAnsi="Times New Roman"/>
      <w:color w:val="999999"/>
    </w:rPr>
  </w:style>
  <w:style w:type="paragraph" w:customStyle="1" w:styleId="Spacer">
    <w:name w:val="Spacer"/>
    <w:basedOn w:val="Normal"/>
    <w:rsid w:val="00630E54"/>
    <w:rPr>
      <w:sz w:val="2"/>
      <w:szCs w:val="2"/>
    </w:rPr>
  </w:style>
  <w:style w:type="character" w:customStyle="1" w:styleId="Small">
    <w:name w:val="Small"/>
    <w:basedOn w:val="DefaultParagraphFont"/>
    <w:rsid w:val="00630E54"/>
    <w:rPr>
      <w:sz w:val="16"/>
    </w:rPr>
  </w:style>
  <w:style w:type="paragraph" w:customStyle="1" w:styleId="WideTable">
    <w:name w:val="Wide Table"/>
    <w:basedOn w:val="Normal"/>
    <w:rsid w:val="00630E54"/>
    <w:pPr>
      <w:ind w:left="-1418"/>
    </w:pPr>
    <w:rPr>
      <w:sz w:val="2"/>
      <w:szCs w:val="2"/>
    </w:rPr>
  </w:style>
  <w:style w:type="character" w:styleId="PageNumber">
    <w:name w:val="page number"/>
    <w:basedOn w:val="DefaultParagraphFont"/>
    <w:rsid w:val="00630E54"/>
  </w:style>
  <w:style w:type="paragraph" w:styleId="Quote">
    <w:name w:val="Quote"/>
    <w:basedOn w:val="Heading1"/>
    <w:link w:val="QuoteChar"/>
    <w:qFormat/>
    <w:rsid w:val="00630E54"/>
    <w:rPr>
      <w:b w:val="0"/>
      <w:sz w:val="72"/>
      <w:szCs w:val="72"/>
      <w:lang w:val="en-NZ"/>
    </w:rPr>
  </w:style>
  <w:style w:type="character" w:customStyle="1" w:styleId="QuoteChar">
    <w:name w:val="Quote Char"/>
    <w:basedOn w:val="DefaultParagraphFont"/>
    <w:link w:val="Quote"/>
    <w:rsid w:val="00630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E54"/>
    <w:pPr>
      <w:pageBreakBefore/>
    </w:pPr>
  </w:style>
  <w:style w:type="paragraph" w:customStyle="1" w:styleId="Border">
    <w:name w:val="Border"/>
    <w:basedOn w:val="Normal"/>
    <w:qFormat/>
    <w:rsid w:val="00630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E54"/>
    <w:rPr>
      <w:b/>
      <w:bCs/>
      <w:i/>
      <w:iCs/>
      <w:color w:val="auto"/>
    </w:rPr>
  </w:style>
  <w:style w:type="paragraph" w:styleId="IntenseQuote">
    <w:name w:val="Intense Quote"/>
    <w:basedOn w:val="Normal"/>
    <w:next w:val="Normal"/>
    <w:link w:val="IntenseQuoteChar"/>
    <w:uiPriority w:val="30"/>
    <w:qFormat/>
    <w:rsid w:val="00630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E54"/>
    <w:rPr>
      <w:smallCaps/>
      <w:color w:val="auto"/>
      <w:u w:val="single"/>
    </w:rPr>
  </w:style>
  <w:style w:type="character" w:styleId="IntenseReference">
    <w:name w:val="Intense Reference"/>
    <w:basedOn w:val="DefaultParagraphFont"/>
    <w:uiPriority w:val="32"/>
    <w:qFormat/>
    <w:rsid w:val="00630E54"/>
    <w:rPr>
      <w:b/>
      <w:bCs/>
      <w:smallCaps/>
      <w:color w:val="auto"/>
      <w:spacing w:val="5"/>
      <w:u w:val="single"/>
    </w:rPr>
  </w:style>
  <w:style w:type="paragraph" w:customStyle="1" w:styleId="2ColumnHeading">
    <w:name w:val="2Column Heading"/>
    <w:basedOn w:val="BodyText"/>
    <w:qFormat/>
    <w:rsid w:val="00630E54"/>
    <w:pPr>
      <w:spacing w:after="60"/>
      <w:ind w:left="-2268"/>
    </w:pPr>
    <w:rPr>
      <w:b/>
    </w:rPr>
  </w:style>
  <w:style w:type="paragraph" w:customStyle="1" w:styleId="Heading1TOC">
    <w:name w:val="Heading1 TOC"/>
    <w:basedOn w:val="Normal"/>
    <w:qFormat/>
    <w:rsid w:val="00630E54"/>
    <w:pPr>
      <w:spacing w:before="240" w:after="120"/>
    </w:pPr>
    <w:rPr>
      <w:rFonts w:ascii="Times New Roman" w:hAnsi="Times New Roman"/>
      <w:b/>
      <w:sz w:val="32"/>
    </w:rPr>
  </w:style>
  <w:style w:type="paragraph" w:customStyle="1" w:styleId="Heading2TOC">
    <w:name w:val="Heading2 TOC"/>
    <w:basedOn w:val="Normal"/>
    <w:qFormat/>
    <w:rsid w:val="00630E54"/>
    <w:pPr>
      <w:spacing w:before="240" w:after="60"/>
    </w:pPr>
    <w:rPr>
      <w:rFonts w:ascii="Times New Roman" w:hAnsi="Times New Roman"/>
      <w:b/>
      <w:sz w:val="28"/>
    </w:rPr>
  </w:style>
  <w:style w:type="character" w:customStyle="1" w:styleId="Underline">
    <w:name w:val="Underline"/>
    <w:basedOn w:val="DefaultParagraphFont"/>
    <w:qFormat/>
    <w:rsid w:val="00630E54"/>
    <w:rPr>
      <w:u w:val="single"/>
    </w:rPr>
  </w:style>
  <w:style w:type="character" w:customStyle="1" w:styleId="BoldandItalics">
    <w:name w:val="Bold and Italics"/>
    <w:qFormat/>
    <w:rsid w:val="00630E54"/>
    <w:rPr>
      <w:b/>
      <w:i/>
      <w:u w:val="none"/>
    </w:rPr>
  </w:style>
  <w:style w:type="paragraph" w:styleId="BalloonText">
    <w:name w:val="Balloon Text"/>
    <w:basedOn w:val="Normal"/>
    <w:link w:val="BalloonTextChar"/>
    <w:rsid w:val="00630E54"/>
    <w:rPr>
      <w:rFonts w:ascii="Tahoma" w:hAnsi="Tahoma" w:cs="Tahoma"/>
      <w:sz w:val="16"/>
      <w:szCs w:val="16"/>
    </w:rPr>
  </w:style>
  <w:style w:type="character" w:customStyle="1" w:styleId="BalloonTextChar">
    <w:name w:val="Balloon Text Char"/>
    <w:basedOn w:val="DefaultParagraphFont"/>
    <w:link w:val="BalloonText"/>
    <w:rsid w:val="00630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E54"/>
    <w:rPr>
      <w:b/>
      <w:color w:val="660033"/>
      <w:spacing w:val="0"/>
    </w:rPr>
  </w:style>
  <w:style w:type="paragraph" w:customStyle="1" w:styleId="Nameditemlist">
    <w:name w:val="Named item list"/>
    <w:basedOn w:val="BodyText"/>
    <w:qFormat/>
    <w:rsid w:val="00630E54"/>
    <w:pPr>
      <w:tabs>
        <w:tab w:val="left" w:pos="2835"/>
      </w:tabs>
      <w:ind w:left="2835" w:hanging="2835"/>
    </w:pPr>
  </w:style>
  <w:style w:type="paragraph" w:customStyle="1" w:styleId="BodyTextnopadding">
    <w:name w:val="Body Text no padding"/>
    <w:basedOn w:val="BodyText"/>
    <w:qFormat/>
    <w:rsid w:val="00630E54"/>
    <w:pPr>
      <w:spacing w:before="0" w:after="0"/>
    </w:pPr>
  </w:style>
  <w:style w:type="paragraph" w:customStyle="1" w:styleId="BodyTextBold">
    <w:name w:val="Body Text Bold"/>
    <w:basedOn w:val="BodyText"/>
    <w:qFormat/>
    <w:rsid w:val="00630E54"/>
    <w:rPr>
      <w:b/>
    </w:rPr>
  </w:style>
  <w:style w:type="character" w:styleId="Hyperlink">
    <w:name w:val="Hyperlink"/>
    <w:basedOn w:val="DefaultParagraphFont"/>
    <w:uiPriority w:val="99"/>
    <w:unhideWhenUsed/>
    <w:rsid w:val="006017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8616</Characters>
  <Application>Microsoft Office Word</Application>
  <DocSecurity>0</DocSecurity>
  <Lines>226</Lines>
  <Paragraphs>145</Paragraphs>
  <ScaleCrop>false</ScaleCrop>
  <Company>Author-it Software Corporation Ltd.</Company>
  <LinksUpToDate>false</LinksUpToDate>
  <CharactersWithSpaces>9741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MEM23115 Evaluate fluid power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