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767" w:rsidP="002C5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MEM23052 Apply basic electro and control scientific principles and techniques in aeronautical engineering</w:t>
      </w:r>
      <w:r>
        <w:fldChar w:fldCharType="end"/>
      </w:r>
    </w:p>
    <w:p w:rsidR="002C5767" w:rsidP="002C5767">
      <w:pPr>
        <w:pStyle w:val="Version"/>
        <w:sectPr w:rsidSect="007C1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1E72" w:rsidP="007C1E72">
      <w:pPr>
        <w:pStyle w:val="SuperHeading"/>
      </w:pPr>
      <w:r w:rsidRPr="007C1E72">
        <w:t>Assessment Requirements for MEM23052 Apply basic electro and control scientific principles and techniques in aeronautical engineering</w:t>
      </w:r>
    </w:p>
    <w:p w:rsidR="00000000" w:rsidRPr="007C1E72" w:rsidP="007C1E72">
      <w:pPr>
        <w:pStyle w:val="Heading1"/>
      </w:pPr>
      <w:bookmarkStart w:id="1" w:name="O_943729"/>
      <w:bookmarkEnd w:id="1"/>
      <w:r w:rsidRPr="007C1E72">
        <w:t>Modification History</w:t>
      </w:r>
    </w:p>
    <w:p w:rsidR="002C5767" w:rsidP="002C5767">
      <w:pPr>
        <w:pStyle w:val="BodyText"/>
      </w:pPr>
      <w:r w:rsidRPr="007C1E72">
        <w:t>Release 1. Supersedes and is equivalent to MEM23052A Apply basic electro and control scientific principles and techniques in aeronautical engineering.</w:t>
      </w:r>
    </w:p>
    <w:p w:rsidR="00000000" w:rsidRPr="007C1E72" w:rsidP="007C1E72">
      <w:pPr>
        <w:pStyle w:val="Heading1"/>
      </w:pPr>
      <w:bookmarkStart w:id="2" w:name="O_943732"/>
      <w:bookmarkEnd w:id="2"/>
      <w:r w:rsidRPr="007C1E72">
        <w:t>Performance Evidence</w:t>
      </w:r>
    </w:p>
    <w:p w:rsidR="00000000" w:rsidRPr="007C1E72" w:rsidP="002C5767">
      <w:pPr>
        <w:pStyle w:val="BodyText"/>
      </w:pPr>
      <w:r w:rsidRPr="007C1E72">
        <w:t>Evidence required to demonstrate competence in this unit must be r</w:t>
      </w:r>
      <w:r w:rsidRPr="007C1E72">
        <w:t>elevant to and satisfy the requirements of the elements and performance criteria and include:</w:t>
      </w:r>
    </w:p>
    <w:p w:rsidR="00000000" w:rsidRPr="007C1E72" w:rsidP="007C1E72">
      <w:pPr>
        <w:pStyle w:val="ListBullet"/>
      </w:pPr>
      <w:r w:rsidRPr="007C1E72">
        <w:t>selecting and applying appropriate basic electro and control scientific principles to aeronautical engineering situations</w:t>
      </w:r>
    </w:p>
    <w:p w:rsidR="00000000" w:rsidRPr="007C1E72" w:rsidP="007C1E72">
      <w:pPr>
        <w:pStyle w:val="ListBullet"/>
      </w:pPr>
      <w:r w:rsidRPr="007C1E72">
        <w:t>selecting appropriate basic electro and</w:t>
      </w:r>
      <w:r w:rsidRPr="007C1E72">
        <w:t xml:space="preserve"> control techniques and associated technologies, software and hardware to suit specified applications on at least two occasions</w:t>
      </w:r>
    </w:p>
    <w:p w:rsidR="00000000" w:rsidRPr="007C1E72" w:rsidP="007C1E72">
      <w:pPr>
        <w:pStyle w:val="ListBullet"/>
      </w:pPr>
      <w:r w:rsidRPr="007C1E72">
        <w:t>applying and manipulating appropriate formulas for applications involving engineering calculations</w:t>
      </w:r>
    </w:p>
    <w:p w:rsidR="00000000" w:rsidRPr="007C1E72" w:rsidP="007C1E72">
      <w:pPr>
        <w:pStyle w:val="ListBullet"/>
      </w:pPr>
      <w:r w:rsidRPr="007C1E72">
        <w:t>checking validity of equation</w:t>
      </w:r>
      <w:r w:rsidRPr="007C1E72">
        <w:t>s using dimensional analysis and referring solutions to the original aim of the application</w:t>
      </w:r>
    </w:p>
    <w:p w:rsidR="00000000" w:rsidRPr="007C1E72" w:rsidP="007C1E72">
      <w:pPr>
        <w:pStyle w:val="ListBullet"/>
      </w:pPr>
      <w:r w:rsidRPr="007C1E72">
        <w:t>reporting on solutions in appropriate units, using significant figures on at least two occasions</w:t>
      </w:r>
    </w:p>
    <w:p w:rsidR="00000000" w:rsidRPr="007C1E72" w:rsidP="007C1E72">
      <w:pPr>
        <w:pStyle w:val="ListBullet"/>
      </w:pPr>
      <w:r w:rsidRPr="007C1E72">
        <w:t>reporting on limitations of solutions, due to assumptions, scientif</w:t>
      </w:r>
      <w:r w:rsidRPr="007C1E72">
        <w:t>ic principles and techniques used on at least two occasions.</w:t>
      </w:r>
    </w:p>
    <w:p w:rsidR="002C5767" w:rsidRPr="002C5767" w:rsidP="002C5767">
      <w:pPr>
        <w:pStyle w:val="BodyText"/>
        <w:rPr>
          <w:i/>
        </w:rPr>
      </w:pPr>
      <w:r w:rsidRPr="002C5767">
        <w:rPr>
          <w:rStyle w:val="Emphasis"/>
        </w:rPr>
        <w:t>Note: Where a volume and/or frequency is not specified, demonstration must be provided at least once.</w:t>
      </w:r>
    </w:p>
    <w:p w:rsidR="00000000" w:rsidRPr="007C1E72" w:rsidP="007C1E72">
      <w:pPr>
        <w:pStyle w:val="Heading1"/>
      </w:pPr>
      <w:bookmarkStart w:id="3" w:name="O_943731"/>
      <w:bookmarkEnd w:id="3"/>
      <w:r w:rsidRPr="007C1E72">
        <w:t>Knowledge Evidence</w:t>
      </w:r>
    </w:p>
    <w:p w:rsidR="00000000" w:rsidRPr="007C1E72" w:rsidP="002C5767">
      <w:pPr>
        <w:pStyle w:val="BodyText"/>
      </w:pPr>
      <w:r w:rsidRPr="007C1E72">
        <w:t xml:space="preserve">Evidence required to demonstrate the required knowledge </w:t>
      </w:r>
      <w:r w:rsidRPr="007C1E72">
        <w:t>for this unit must be relevant to and satisfy the requirements of the elements and performance criteria and include knowledge of:</w:t>
      </w:r>
    </w:p>
    <w:p w:rsidR="00000000" w:rsidRPr="007C1E72" w:rsidP="007C1E72">
      <w:pPr>
        <w:pStyle w:val="ListBullet"/>
      </w:pPr>
      <w:r w:rsidRPr="007C1E72">
        <w:t>basic concepts and principles of aeronautical engineering</w:t>
      </w:r>
    </w:p>
    <w:p w:rsidR="00000000" w:rsidRPr="007C1E72" w:rsidP="007C1E72">
      <w:pPr>
        <w:pStyle w:val="ListBullet"/>
      </w:pPr>
      <w:r w:rsidRPr="007C1E72">
        <w:t>sources of information</w:t>
      </w:r>
    </w:p>
    <w:p w:rsidR="00000000" w:rsidRPr="007C1E72" w:rsidP="007C1E72">
      <w:pPr>
        <w:pStyle w:val="ListBullet"/>
      </w:pPr>
      <w:r w:rsidRPr="007C1E72">
        <w:t>electro and control scientific principles</w:t>
      </w:r>
    </w:p>
    <w:p w:rsidR="00000000" w:rsidRPr="007C1E72" w:rsidP="007C1E72">
      <w:pPr>
        <w:pStyle w:val="ListBullet"/>
      </w:pPr>
      <w:r w:rsidRPr="007C1E72">
        <w:t>li</w:t>
      </w:r>
      <w:r w:rsidRPr="007C1E72">
        <w:t>mitations of selected basic scientific principles</w:t>
      </w:r>
    </w:p>
    <w:p w:rsidR="00000000" w:rsidRPr="007C1E72" w:rsidP="007C1E72">
      <w:pPr>
        <w:pStyle w:val="ListBullet"/>
      </w:pPr>
      <w:r w:rsidRPr="007C1E72">
        <w:t>skills required to complete tasks</w:t>
      </w:r>
    </w:p>
    <w:p w:rsidR="00000000" w:rsidRPr="007C1E72" w:rsidP="007C1E72">
      <w:pPr>
        <w:pStyle w:val="ListBullet"/>
      </w:pPr>
      <w:r w:rsidRPr="007C1E72">
        <w:t>basic electro and control techniques and related technologies, software and hardware associated with implementing sc</w:t>
      </w:r>
      <w:r w:rsidRPr="007C1E72">
        <w:t>ientific principles in aeronautical engineering solutions</w:t>
      </w:r>
    </w:p>
    <w:p w:rsidR="00000000" w:rsidRPr="007C1E72" w:rsidP="007C1E72">
      <w:pPr>
        <w:pStyle w:val="ListBullet"/>
      </w:pPr>
      <w:r w:rsidRPr="007C1E72">
        <w:t>limitations of basic techniques and associated technologies, software and hardware</w:t>
      </w:r>
    </w:p>
    <w:p w:rsidR="00000000" w:rsidRPr="007C1E72" w:rsidP="007C1E72">
      <w:pPr>
        <w:pStyle w:val="ListBullet"/>
      </w:pPr>
      <w:r w:rsidRPr="007C1E72">
        <w:t>applicability and limitations of basic electro and control scientific principles</w:t>
      </w:r>
    </w:p>
    <w:p w:rsidR="00000000" w:rsidRPr="007C1E72" w:rsidP="007C1E72">
      <w:pPr>
        <w:pStyle w:val="ListBullet"/>
      </w:pPr>
      <w:r w:rsidRPr="007C1E72">
        <w:t>applicability and limitations of b</w:t>
      </w:r>
      <w:r w:rsidRPr="007C1E72">
        <w:t>asic electro and control and associated technologies, software and hardware</w:t>
      </w:r>
    </w:p>
    <w:p w:rsidR="00000000" w:rsidRPr="007C1E72" w:rsidP="007C1E72">
      <w:pPr>
        <w:pStyle w:val="ListBullet"/>
      </w:pPr>
      <w:r w:rsidRPr="007C1E72">
        <w:t>appropriateness of calculations</w:t>
      </w:r>
    </w:p>
    <w:p w:rsidR="00000000" w:rsidRPr="007C1E72" w:rsidP="007C1E72">
      <w:pPr>
        <w:pStyle w:val="ListBullet"/>
      </w:pPr>
      <w:r w:rsidRPr="007C1E72">
        <w:t>fundamental and derived quantities</w:t>
      </w:r>
    </w:p>
    <w:p w:rsidR="00000000" w:rsidRPr="007C1E72" w:rsidP="007C1E72">
      <w:pPr>
        <w:pStyle w:val="ListBullet"/>
      </w:pPr>
      <w:r w:rsidRPr="007C1E72">
        <w:t>common systems of units</w:t>
      </w:r>
    </w:p>
    <w:p w:rsidR="00000000" w:rsidRPr="007C1E72" w:rsidP="007C1E72">
      <w:pPr>
        <w:pStyle w:val="ListBullet"/>
      </w:pPr>
      <w:r w:rsidRPr="007C1E72">
        <w:t>procedure for converting between systems of units</w:t>
      </w:r>
    </w:p>
    <w:p w:rsidR="00000000" w:rsidRPr="007C1E72" w:rsidP="007C1E72">
      <w:pPr>
        <w:pStyle w:val="ListBullet"/>
      </w:pPr>
      <w:r w:rsidRPr="007C1E72">
        <w:t>common prefixes used with units and the</w:t>
      </w:r>
      <w:r w:rsidRPr="007C1E72">
        <w:t>ir values</w:t>
      </w:r>
    </w:p>
    <w:p w:rsidR="00000000" w:rsidRPr="007C1E72" w:rsidP="007C1E72">
      <w:pPr>
        <w:pStyle w:val="ListBullet"/>
      </w:pPr>
      <w:r w:rsidRPr="007C1E72">
        <w:t>procedure for carrying out dimensional analysis</w:t>
      </w:r>
    </w:p>
    <w:p w:rsidR="00000000" w:rsidRPr="007C1E72" w:rsidP="007C1E72">
      <w:pPr>
        <w:pStyle w:val="ListBullet"/>
      </w:pPr>
      <w:r w:rsidRPr="007C1E72">
        <w:t>concept of significant figures</w:t>
      </w:r>
    </w:p>
    <w:p w:rsidR="00000000" w:rsidRPr="007C1E72" w:rsidP="007C1E72">
      <w:pPr>
        <w:pStyle w:val="ListBullet"/>
      </w:pPr>
      <w:r w:rsidRPr="007C1E72">
        <w:t>uncertainty of computations based on experimental data</w:t>
      </w:r>
    </w:p>
    <w:p w:rsidR="00000000" w:rsidRPr="007C1E72" w:rsidP="007C1E72">
      <w:pPr>
        <w:pStyle w:val="ListBullet"/>
      </w:pPr>
      <w:r w:rsidRPr="007C1E72">
        <w:t>procedures for determining the significance of figures in calculations</w:t>
      </w:r>
    </w:p>
    <w:p w:rsidR="002C5767" w:rsidP="007C1E72">
      <w:pPr>
        <w:pStyle w:val="ListBullet"/>
      </w:pPr>
      <w:r w:rsidRPr="007C1E72">
        <w:t>procedures for estimating errors in deriv</w:t>
      </w:r>
      <w:r w:rsidRPr="007C1E72">
        <w:t>ed quantities.</w:t>
      </w:r>
    </w:p>
    <w:p w:rsidR="002C5767" w:rsidP="007C1E72">
      <w:pPr>
        <w:pStyle w:val="ListBullet"/>
      </w:pPr>
    </w:p>
    <w:p w:rsidR="00000000" w:rsidRPr="007C1E72" w:rsidP="007C1E72">
      <w:pPr>
        <w:pStyle w:val="Heading1"/>
      </w:pPr>
      <w:bookmarkStart w:id="4" w:name="O_943730"/>
      <w:bookmarkEnd w:id="4"/>
      <w:r w:rsidRPr="007C1E72">
        <w:t>Assessment Conditions</w:t>
      </w:r>
    </w:p>
    <w:p w:rsidR="00000000" w:rsidRPr="007C1E72" w:rsidP="007C1E72">
      <w:pPr>
        <w:pStyle w:val="ListBullet"/>
      </w:pPr>
      <w:r w:rsidRPr="007C1E72">
        <w:t>Assessors must:</w:t>
      </w:r>
    </w:p>
    <w:p w:rsidR="00000000" w:rsidRPr="007C1E72" w:rsidP="007C1E72">
      <w:pPr>
        <w:pStyle w:val="ListBullet2"/>
      </w:pPr>
      <w:r w:rsidRPr="007C1E72">
        <w:t xml:space="preserve">have vocational competency in applying basic electro and control scientific principles and techniques in aeronautical engineering situations at least to the level being assessed with </w:t>
      </w:r>
      <w:r w:rsidRPr="007C1E72">
        <w:t>relevant industry knowledge and experience</w:t>
      </w:r>
    </w:p>
    <w:p w:rsidR="00000000" w:rsidRPr="007C1E72" w:rsidP="007C1E72">
      <w:pPr>
        <w:pStyle w:val="ListBullet2"/>
      </w:pPr>
      <w:r w:rsidRPr="007C1E72">
        <w:t>satisfy the assessor requirements in the Standards for Registered Training Organisations 2015 or its replacement and comply with the National Vocational Education and Training Regula</w:t>
      </w:r>
      <w:r w:rsidRPr="007C1E72">
        <w:t>tor Act 2011, its replacement or equivalent legislation covering VET regulation in a non-referring state/territory as the case requires.</w:t>
      </w:r>
    </w:p>
    <w:p w:rsidR="00000000" w:rsidRPr="007C1E72" w:rsidP="007C1E72">
      <w:pPr>
        <w:pStyle w:val="ListBullet"/>
      </w:pPr>
      <w:r w:rsidRPr="007C1E72">
        <w:t>Where possible assessment must occur in operational workplace situations. Where this is not possible or where personal</w:t>
      </w:r>
      <w:r w:rsidRPr="007C1E72">
        <w:t xml:space="preserve"> safety or environmental damage are limiting factors, assessment must occur in a sufficiently rigorous simulated environment that reflects realistic operational workplace conditions that cover all aspects of workplace performance, including environment, ta</w:t>
      </w:r>
      <w:r w:rsidRPr="007C1E72">
        <w:t>sk skills, task management skills, contingency management skills and job role environment skills.</w:t>
      </w:r>
    </w:p>
    <w:p w:rsidR="00000000" w:rsidRPr="007C1E72" w:rsidP="007C1E72">
      <w:pPr>
        <w:pStyle w:val="ListBullet"/>
      </w:pPr>
      <w:r w:rsidRPr="007C1E72">
        <w:t>Conditions for assessment must include access to all tools, equipment, materials and documentation required including relevant workplace procedures, product a</w:t>
      </w:r>
      <w:r w:rsidRPr="007C1E72">
        <w:t>nd manufacturing specifications.</w:t>
      </w:r>
    </w:p>
    <w:p w:rsidR="002C5767" w:rsidP="007C1E72">
      <w:pPr>
        <w:pStyle w:val="ListBullet"/>
      </w:pPr>
      <w:r w:rsidRPr="007C1E72">
        <w:t>Assessment processes and techniques must be appropriate to the language, literacy and numeracy requirements of the work being performed and the needs of the candidate.</w:t>
      </w:r>
    </w:p>
    <w:p w:rsidR="002C5767" w:rsidP="007C1E72">
      <w:pPr>
        <w:pStyle w:val="ListBullet"/>
      </w:pPr>
    </w:p>
    <w:p w:rsidR="00000000" w:rsidRPr="007C1E72" w:rsidP="007C1E72">
      <w:pPr>
        <w:pStyle w:val="Heading1"/>
      </w:pPr>
      <w:bookmarkStart w:id="5" w:name="O_943728"/>
      <w:bookmarkEnd w:id="5"/>
      <w:r w:rsidRPr="007C1E72">
        <w:t>Links</w:t>
      </w:r>
    </w:p>
    <w:p w:rsidR="00000000" w:rsidRPr="007C1E72" w:rsidP="002C5767">
      <w:pPr>
        <w:pStyle w:val="BodyText"/>
      </w:pPr>
      <w:r w:rsidRPr="007C1E72">
        <w:t>Companion Volume implementation</w:t>
      </w:r>
      <w:r w:rsidRPr="007C1E72">
        <w:t xml:space="preserve">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611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C1E72" w:rsidP="007C1E72"/>
    <w:sectPr w:rsidSect="007C1E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72" w:rsidRPr="002C5767" w:rsidP="002C5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67" w:rsidP="007C1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5767" w:rsidP="007C1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5767" w:rsidP="007C1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E72" w:rsidRPr="002C5767" w:rsidP="002C5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767" w:rsidRPr="002D2AF8" w:rsidP="007C1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MEM23052 Apply basic electro and control scientific principles and techniques in aeronautical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C5767" w:rsidP="007C1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F20E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14C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FCD7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E72"/>
  </w:style>
  <w:style w:type="character" w:customStyle="1" w:styleId="Heading1Char">
    <w:name w:val="Heading 1 Char"/>
    <w:basedOn w:val="DefaultParagraphFont"/>
    <w:link w:val="Heading1"/>
    <w:rsid w:val="007C1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1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E7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1E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1E72"/>
    <w:rPr>
      <w:i/>
    </w:rPr>
  </w:style>
  <w:style w:type="paragraph" w:customStyle="1" w:styleId="SuperHeading">
    <w:name w:val="SuperHeading"/>
    <w:basedOn w:val="Normal"/>
    <w:rsid w:val="007C1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1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1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1E72"/>
    <w:rPr>
      <w:b/>
      <w:spacing w:val="0"/>
    </w:rPr>
  </w:style>
  <w:style w:type="paragraph" w:customStyle="1" w:styleId="SuperTitle">
    <w:name w:val="SuperTitle"/>
    <w:basedOn w:val="Title"/>
    <w:rsid w:val="007C1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1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E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1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E72"/>
  </w:style>
  <w:style w:type="paragraph" w:styleId="TableofFigures">
    <w:name w:val="table of figures"/>
    <w:basedOn w:val="Normal"/>
    <w:next w:val="Normal"/>
    <w:semiHidden/>
    <w:rsid w:val="007C1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E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1E72"/>
    <w:rPr>
      <w:rFonts w:ascii="Wingdings" w:hAnsi="Wingdings"/>
    </w:rPr>
  </w:style>
  <w:style w:type="paragraph" w:customStyle="1" w:styleId="TableHeading">
    <w:name w:val="Table Heading"/>
    <w:basedOn w:val="HeadingBase"/>
    <w:rsid w:val="007C1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E72"/>
    <w:rPr>
      <w:color w:val="0033CC"/>
      <w:u w:val="none"/>
    </w:rPr>
  </w:style>
  <w:style w:type="paragraph" w:customStyle="1" w:styleId="BodyTextRight">
    <w:name w:val="Body Text Right"/>
    <w:basedOn w:val="BodyText"/>
    <w:rsid w:val="007C1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E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E72"/>
    <w:rPr>
      <w:sz w:val="32"/>
    </w:rPr>
  </w:style>
  <w:style w:type="paragraph" w:customStyle="1" w:styleId="HeadingProcedure">
    <w:name w:val="Heading Procedure"/>
    <w:basedOn w:val="HeadingBase"/>
    <w:next w:val="Normal"/>
    <w:rsid w:val="007C1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E72"/>
    <w:pPr>
      <w:spacing w:before="60" w:after="60"/>
    </w:pPr>
  </w:style>
  <w:style w:type="paragraph" w:styleId="ListContinue">
    <w:name w:val="List Continue"/>
    <w:basedOn w:val="List"/>
    <w:rsid w:val="007C1E72"/>
    <w:pPr>
      <w:ind w:firstLine="0"/>
    </w:pPr>
  </w:style>
  <w:style w:type="paragraph" w:customStyle="1" w:styleId="ListNote">
    <w:name w:val="List Note"/>
    <w:basedOn w:val="List"/>
    <w:rsid w:val="007C1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E72"/>
    <w:rPr>
      <w:rFonts w:ascii="Courier New" w:hAnsi="Courier New"/>
    </w:rPr>
  </w:style>
  <w:style w:type="paragraph" w:customStyle="1" w:styleId="NoteBullet">
    <w:name w:val="Note Bullet"/>
    <w:basedOn w:val="Note"/>
    <w:rsid w:val="007C1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E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1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E72"/>
    <w:rPr>
      <w:b/>
      <w:smallCaps/>
    </w:rPr>
  </w:style>
  <w:style w:type="paragraph" w:customStyle="1" w:styleId="TableListNumber">
    <w:name w:val="Table List Number"/>
    <w:basedOn w:val="ListNumber"/>
    <w:rsid w:val="007C1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E72"/>
    <w:pPr>
      <w:numPr>
        <w:numId w:val="9"/>
      </w:numPr>
    </w:pPr>
  </w:style>
  <w:style w:type="paragraph" w:customStyle="1" w:styleId="ListAlpha2">
    <w:name w:val="List Alpha 2"/>
    <w:basedOn w:val="List2"/>
    <w:rsid w:val="007C1E72"/>
    <w:pPr>
      <w:numPr>
        <w:numId w:val="8"/>
      </w:numPr>
    </w:pPr>
  </w:style>
  <w:style w:type="paragraph" w:styleId="List2">
    <w:name w:val="List 2"/>
    <w:basedOn w:val="BodyText"/>
    <w:rsid w:val="007C1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E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E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1E72"/>
    <w:pPr>
      <w:numPr>
        <w:numId w:val="4"/>
      </w:numPr>
    </w:pPr>
  </w:style>
  <w:style w:type="paragraph" w:styleId="ListContinue2">
    <w:name w:val="List Continue 2"/>
    <w:basedOn w:val="List2"/>
    <w:rsid w:val="007C1E72"/>
    <w:pPr>
      <w:ind w:firstLine="0"/>
    </w:pPr>
  </w:style>
  <w:style w:type="paragraph" w:styleId="ListContinue3">
    <w:name w:val="List Continue 3"/>
    <w:basedOn w:val="List3"/>
    <w:rsid w:val="007C1E72"/>
    <w:pPr>
      <w:ind w:left="1021" w:firstLine="0"/>
    </w:pPr>
  </w:style>
  <w:style w:type="paragraph" w:styleId="ListContinue4">
    <w:name w:val="List Continue 4"/>
    <w:basedOn w:val="List4"/>
    <w:rsid w:val="007C1E72"/>
    <w:pPr>
      <w:ind w:firstLine="0"/>
    </w:pPr>
  </w:style>
  <w:style w:type="paragraph" w:styleId="ListContinue5">
    <w:name w:val="List Continue 5"/>
    <w:basedOn w:val="List5"/>
    <w:rsid w:val="007C1E72"/>
    <w:pPr>
      <w:ind w:firstLine="0"/>
    </w:pPr>
  </w:style>
  <w:style w:type="paragraph" w:styleId="ListNumber3">
    <w:name w:val="List Number 3"/>
    <w:basedOn w:val="List3"/>
    <w:rsid w:val="007C1E72"/>
    <w:pPr>
      <w:numPr>
        <w:numId w:val="5"/>
      </w:numPr>
    </w:pPr>
  </w:style>
  <w:style w:type="paragraph" w:styleId="ListNumber4">
    <w:name w:val="List Number 4"/>
    <w:basedOn w:val="List4"/>
    <w:rsid w:val="007C1E72"/>
    <w:pPr>
      <w:numPr>
        <w:numId w:val="6"/>
      </w:numPr>
    </w:pPr>
  </w:style>
  <w:style w:type="paragraph" w:styleId="ListNumber5">
    <w:name w:val="List Number 5"/>
    <w:basedOn w:val="List5"/>
    <w:rsid w:val="007C1E72"/>
    <w:pPr>
      <w:numPr>
        <w:numId w:val="7"/>
      </w:numPr>
    </w:pPr>
  </w:style>
  <w:style w:type="paragraph" w:styleId="BlockText">
    <w:name w:val="Block Text"/>
    <w:basedOn w:val="Normal"/>
    <w:rsid w:val="007C1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E72"/>
    <w:rPr>
      <w:sz w:val="16"/>
      <w:vertAlign w:val="superscript"/>
    </w:rPr>
  </w:style>
  <w:style w:type="character" w:customStyle="1" w:styleId="Symbols">
    <w:name w:val="Symbols"/>
    <w:basedOn w:val="DefaultParagraphFont"/>
    <w:rsid w:val="007C1E72"/>
    <w:rPr>
      <w:rFonts w:ascii="Symbol" w:hAnsi="Symbol"/>
    </w:rPr>
  </w:style>
  <w:style w:type="character" w:customStyle="1" w:styleId="MenuOptions">
    <w:name w:val="Menu Options"/>
    <w:basedOn w:val="DefaultParagraphFont"/>
    <w:rsid w:val="007C1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E72"/>
    <w:rPr>
      <w:b/>
    </w:rPr>
  </w:style>
  <w:style w:type="character" w:customStyle="1" w:styleId="Underlined">
    <w:name w:val="Underlined"/>
    <w:basedOn w:val="DefaultParagraphFont"/>
    <w:rsid w:val="007C1E72"/>
    <w:rPr>
      <w:u w:val="single"/>
    </w:rPr>
  </w:style>
  <w:style w:type="paragraph" w:customStyle="1" w:styleId="TableBodyTextRight">
    <w:name w:val="Table Body Text Right"/>
    <w:basedOn w:val="TableBodyText"/>
    <w:rsid w:val="007C1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E72"/>
    <w:rPr>
      <w:sz w:val="18"/>
    </w:rPr>
  </w:style>
  <w:style w:type="paragraph" w:customStyle="1" w:styleId="BodySmallRight">
    <w:name w:val="Body Small Right"/>
    <w:basedOn w:val="BodyTextRight"/>
    <w:rsid w:val="007C1E72"/>
    <w:rPr>
      <w:sz w:val="18"/>
      <w:szCs w:val="18"/>
    </w:rPr>
  </w:style>
  <w:style w:type="paragraph" w:customStyle="1" w:styleId="MarginEdition">
    <w:name w:val="Margin Edition"/>
    <w:basedOn w:val="MarginNote"/>
    <w:rsid w:val="007C1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E72"/>
    <w:rPr>
      <w:sz w:val="2"/>
      <w:szCs w:val="2"/>
    </w:rPr>
  </w:style>
  <w:style w:type="character" w:customStyle="1" w:styleId="Small">
    <w:name w:val="Small"/>
    <w:basedOn w:val="DefaultParagraphFont"/>
    <w:rsid w:val="007C1E72"/>
    <w:rPr>
      <w:sz w:val="16"/>
    </w:rPr>
  </w:style>
  <w:style w:type="paragraph" w:customStyle="1" w:styleId="WideTable">
    <w:name w:val="Wide Table"/>
    <w:basedOn w:val="Normal"/>
    <w:rsid w:val="007C1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E72"/>
  </w:style>
  <w:style w:type="paragraph" w:styleId="Quote">
    <w:name w:val="Quote"/>
    <w:basedOn w:val="Heading1"/>
    <w:link w:val="QuoteChar"/>
    <w:qFormat/>
    <w:rsid w:val="007C1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E72"/>
    <w:pPr>
      <w:pageBreakBefore/>
    </w:pPr>
  </w:style>
  <w:style w:type="paragraph" w:customStyle="1" w:styleId="Border">
    <w:name w:val="Border"/>
    <w:basedOn w:val="Normal"/>
    <w:qFormat/>
    <w:rsid w:val="007C1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E72"/>
    <w:rPr>
      <w:u w:val="single"/>
    </w:rPr>
  </w:style>
  <w:style w:type="character" w:customStyle="1" w:styleId="BoldandItalics">
    <w:name w:val="Bold and Italics"/>
    <w:qFormat/>
    <w:rsid w:val="007C1E72"/>
    <w:rPr>
      <w:b/>
      <w:i/>
      <w:u w:val="none"/>
    </w:rPr>
  </w:style>
  <w:style w:type="paragraph" w:styleId="BalloonText">
    <w:name w:val="Balloon Text"/>
    <w:basedOn w:val="Normal"/>
    <w:link w:val="BalloonTextChar"/>
    <w:rsid w:val="007C1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E72"/>
    <w:pPr>
      <w:spacing w:before="0" w:after="0"/>
    </w:pPr>
  </w:style>
  <w:style w:type="paragraph" w:customStyle="1" w:styleId="BodyTextBold">
    <w:name w:val="Body Text Bold"/>
    <w:basedOn w:val="BodyText"/>
    <w:qFormat/>
    <w:rsid w:val="007C1E72"/>
    <w:rPr>
      <w:b/>
    </w:rPr>
  </w:style>
  <w:style w:type="character" w:styleId="Hyperlink">
    <w:name w:val="Hyperlink"/>
    <w:basedOn w:val="DefaultParagraphFont"/>
    <w:uiPriority w:val="99"/>
    <w:unhideWhenUsed/>
    <w:rsid w:val="002C5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3944</Characters>
  <Application>Microsoft Office Word</Application>
  <DocSecurity>0</DocSecurity>
  <Lines>83</Lines>
  <Paragraphs>51</Paragraphs>
  <ScaleCrop>false</ScaleCrop>
  <Company>Author-it Software Corporation Ltd.</Company>
  <LinksUpToDate>false</LinksUpToDate>
  <CharactersWithSpaces>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MEM23052 Apply basic electro and control scientific principles and techniques in aeronautical engineering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