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114" w:rsidP="00C76114">
      <w:pPr>
        <w:pStyle w:val="Title"/>
      </w:pPr>
      <w:r>
        <w:fldChar w:fldCharType="begin"/>
      </w:r>
      <w:r>
        <w:instrText xml:space="preserve"> TITLE   \* MERGEFORMAT </w:instrText>
      </w:r>
      <w:r>
        <w:fldChar w:fldCharType="separate"/>
      </w:r>
      <w:r>
        <w:t>MEM23008 Apply advanced algebra and numerical methods to engineering tasks</w:t>
      </w:r>
      <w:r>
        <w:fldChar w:fldCharType="end"/>
      </w:r>
    </w:p>
    <w:p w:rsidR="00C76114" w:rsidP="00C76114">
      <w:pPr>
        <w:pStyle w:val="Version"/>
        <w:sectPr w:rsidSect="00800C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C2D" w:rsidP="00800C2D">
      <w:pPr>
        <w:pStyle w:val="SuperHeading"/>
      </w:pPr>
      <w:r w:rsidRPr="00800C2D">
        <w:t>MEM23008 Apply advanced algebra and numerical methods to engineering tasks</w:t>
      </w:r>
    </w:p>
    <w:p w:rsidR="00000000" w:rsidRPr="00800C2D" w:rsidP="00800C2D">
      <w:pPr>
        <w:pStyle w:val="Heading1"/>
      </w:pPr>
      <w:bookmarkStart w:id="1" w:name="O_943714"/>
      <w:bookmarkEnd w:id="1"/>
      <w:r w:rsidRPr="00800C2D">
        <w:t>Modification History</w:t>
      </w:r>
    </w:p>
    <w:p w:rsidR="00C76114" w:rsidP="00C76114">
      <w:pPr>
        <w:pStyle w:val="BodyText"/>
      </w:pPr>
      <w:r w:rsidRPr="00800C2D">
        <w:t>Release 1. Supersedes and is equivalent to MEM23008A Apply advanced algebra and numerical methods to engineering tasks.</w:t>
      </w:r>
    </w:p>
    <w:p w:rsidR="00000000" w:rsidRPr="00800C2D" w:rsidP="00800C2D">
      <w:pPr>
        <w:pStyle w:val="Heading1"/>
      </w:pPr>
      <w:bookmarkStart w:id="2" w:name="O_943722"/>
      <w:bookmarkEnd w:id="2"/>
      <w:r w:rsidRPr="00800C2D">
        <w:t>Application</w:t>
      </w:r>
    </w:p>
    <w:p w:rsidR="00000000" w:rsidRPr="00800C2D" w:rsidP="00C76114">
      <w:pPr>
        <w:pStyle w:val="BodyText"/>
      </w:pPr>
      <w:r w:rsidRPr="00800C2D">
        <w:t>This unit of competency defines the skills and knowledge required to apply advanced mathematical and numerical method techniques to engineering situations.</w:t>
      </w:r>
    </w:p>
    <w:p w:rsidR="00000000" w:rsidRPr="00800C2D" w:rsidP="00C76114">
      <w:pPr>
        <w:pStyle w:val="BodyText"/>
      </w:pPr>
      <w:r w:rsidRPr="00800C2D">
        <w:t>Engineering applications requiring advanced mathematics and numerical methods may includ</w:t>
      </w:r>
      <w:r w:rsidRPr="00800C2D">
        <w:t>e those related to assisting decision making by analysis of data, assisting in presentation of data by use of advanced graphical techniques, solution of problems involving rectilinear and rotation motion, solution of problems involving work, energy and pow</w:t>
      </w:r>
      <w:r w:rsidRPr="00800C2D">
        <w:t>er and solution of problems in electrostatics and wave propagation.</w:t>
      </w:r>
    </w:p>
    <w:p w:rsidR="00000000" w:rsidRPr="00800C2D" w:rsidP="00C76114">
      <w:pPr>
        <w:pStyle w:val="BodyText"/>
      </w:pPr>
      <w:r w:rsidRPr="00800C2D">
        <w:t>The unit applies to engineering or related activities and is suitable for people giving technical support to design, operations or maintenance activities and those pursuing technical quali</w:t>
      </w:r>
      <w:r w:rsidRPr="00800C2D">
        <w:t>fications and careers at paraprofessional or technician level.</w:t>
      </w:r>
    </w:p>
    <w:p w:rsidR="00C76114" w:rsidP="00C76114">
      <w:pPr>
        <w:pStyle w:val="BodyText"/>
      </w:pPr>
      <w:r w:rsidRPr="00800C2D">
        <w:t>No licensing, legislative or certification requirements apply to this unit at the time of publication.</w:t>
      </w:r>
    </w:p>
    <w:p w:rsidR="00000000" w:rsidRPr="00800C2D" w:rsidP="00800C2D">
      <w:pPr>
        <w:pStyle w:val="Heading1"/>
      </w:pPr>
      <w:bookmarkStart w:id="3" w:name="O_943721"/>
      <w:bookmarkEnd w:id="3"/>
      <w:r w:rsidRPr="00800C2D">
        <w:t>Pre-requisite Unit</w:t>
      </w:r>
    </w:p>
    <w:p w:rsidR="00C76114" w:rsidP="00C76114">
      <w:pPr>
        <w:pStyle w:val="BodyText"/>
      </w:pPr>
      <w:r w:rsidRPr="00800C2D">
        <w:t>MEM23004 Apply technical mathematics</w:t>
      </w:r>
    </w:p>
    <w:p w:rsidR="00000000" w:rsidRPr="00800C2D" w:rsidP="00800C2D">
      <w:pPr>
        <w:pStyle w:val="Heading1"/>
      </w:pPr>
      <w:bookmarkStart w:id="4" w:name="O_943720"/>
      <w:bookmarkEnd w:id="4"/>
      <w:r w:rsidRPr="00800C2D">
        <w:t>Competency Field</w:t>
      </w:r>
    </w:p>
    <w:p w:rsidR="00C76114" w:rsidP="00C76114">
      <w:pPr>
        <w:pStyle w:val="BodyText"/>
      </w:pPr>
      <w:r w:rsidRPr="00800C2D">
        <w:t>Engineering science</w:t>
      </w:r>
    </w:p>
    <w:p w:rsidR="00000000" w:rsidRPr="00800C2D" w:rsidP="00800C2D">
      <w:pPr>
        <w:pStyle w:val="Heading1"/>
      </w:pPr>
      <w:bookmarkStart w:id="5" w:name="O_943718"/>
      <w:bookmarkEnd w:id="5"/>
      <w:r w:rsidRPr="00800C2D">
        <w:t>Elements and Performance Criteria</w:t>
      </w:r>
    </w:p>
    <w:tbl>
      <w:tblPr>
        <w:tblW w:w="9639" w:type="dxa"/>
        <w:tblLayout w:type="fixed"/>
        <w:tblCellMar>
          <w:left w:w="62" w:type="dxa"/>
          <w:right w:w="62" w:type="dxa"/>
        </w:tblCellMar>
        <w:tblLook w:val="0000"/>
      </w:tblPr>
      <w:tblGrid>
        <w:gridCol w:w="2531"/>
        <w:gridCol w:w="7108"/>
      </w:tblGrid>
      <w:tr w:rsidTr="00C7611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0C2D" w:rsidP="00800C2D">
            <w:pPr>
              <w:pStyle w:val="BodyText"/>
            </w:pPr>
            <w:r w:rsidRPr="00800C2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0C2D">
            <w:pPr>
              <w:pStyle w:val="BodyText"/>
              <w:rPr>
                <w:lang w:val="en-NZ"/>
              </w:rPr>
            </w:pPr>
            <w:r w:rsidRPr="00800C2D">
              <w:rPr>
                <w:rStyle w:val="SpecialBold"/>
              </w:rPr>
              <w:t>Performance Criteria</w:t>
            </w:r>
          </w:p>
        </w:tc>
      </w:tr>
      <w:tr w:rsidTr="00C7611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0C2D" w:rsidP="00800C2D">
            <w:pPr>
              <w:pStyle w:val="BodyText"/>
            </w:pPr>
            <w:r w:rsidRPr="00800C2D">
              <w:rPr>
                <w:rStyle w:val="Emphasis"/>
              </w:rPr>
              <w:t xml:space="preserve">Elements describe the </w:t>
            </w:r>
            <w:r w:rsidRPr="00800C2D">
              <w:t xml:space="preserve">essential </w:t>
            </w:r>
            <w:r w:rsidRPr="00800C2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rPr>
                <w:rStyle w:val="Emphasis"/>
              </w:rPr>
              <w:t>Performance criteria describe the performance needed to demonstrate achievement of the element.</w:t>
            </w:r>
          </w:p>
        </w:tc>
      </w:tr>
      <w:tr w:rsidTr="00C761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t>1. Determine scope of advanced mathematics and numerical methods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2D" w:rsidP="00800C2D">
            <w:pPr>
              <w:pStyle w:val="BodyText"/>
            </w:pPr>
            <w:r w:rsidRPr="00800C2D">
              <w:t>1.1 Analyse an engineering application for required ad</w:t>
            </w:r>
            <w:r w:rsidRPr="00800C2D">
              <w:t>vanced mathematics or numerical methods tasks</w:t>
            </w:r>
          </w:p>
          <w:p w:rsidR="00000000" w:rsidRPr="00800C2D" w:rsidP="00800C2D">
            <w:pPr>
              <w:pStyle w:val="BodyText"/>
            </w:pPr>
            <w:r w:rsidRPr="00800C2D">
              <w:t>1.2 Develop systematic methods for layout and solution validation, including any required sign-off of solution</w:t>
            </w:r>
          </w:p>
          <w:p w:rsidR="00000000" w:rsidP="00800C2D">
            <w:pPr>
              <w:pStyle w:val="BodyText"/>
              <w:rPr>
                <w:lang w:val="en-NZ"/>
              </w:rPr>
            </w:pPr>
            <w:r w:rsidRPr="00800C2D">
              <w:t>1.3 Identify advanced mathematics or numerical methods and any software required for analysis and r</w:t>
            </w:r>
            <w:r w:rsidRPr="00800C2D">
              <w:t>esolution of identified engineering application tasks</w:t>
            </w:r>
          </w:p>
        </w:tc>
      </w:tr>
      <w:tr w:rsidTr="00C761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t>2. Apply advanced mathematics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2D" w:rsidP="00800C2D">
            <w:pPr>
              <w:pStyle w:val="BodyText"/>
            </w:pPr>
            <w:r w:rsidRPr="00800C2D">
              <w:t>2.1 Apply advanced mathematics concepts and models to solve engineering or manufacturing problems</w:t>
            </w:r>
          </w:p>
          <w:p w:rsidR="00000000" w:rsidRPr="00800C2D" w:rsidP="00800C2D">
            <w:pPr>
              <w:pStyle w:val="BodyText"/>
            </w:pPr>
            <w:r w:rsidRPr="00800C2D">
              <w:t>2.2 Check answer by appropriate means</w:t>
            </w:r>
          </w:p>
          <w:p w:rsidR="00000000" w:rsidRPr="00800C2D" w:rsidP="00800C2D">
            <w:pPr>
              <w:pStyle w:val="BodyText"/>
            </w:pPr>
            <w:r w:rsidRPr="00800C2D">
              <w:t>2.3 Interpret answer to determine information required by problem definition</w:t>
            </w:r>
          </w:p>
          <w:p w:rsidR="00000000" w:rsidP="00800C2D">
            <w:pPr>
              <w:pStyle w:val="BodyText"/>
              <w:rPr>
                <w:lang w:val="en-NZ"/>
              </w:rPr>
            </w:pPr>
            <w:r w:rsidRPr="00800C2D">
              <w:t>2.4 Report results and document calculations, graphs and analysis</w:t>
            </w:r>
          </w:p>
        </w:tc>
      </w:tr>
      <w:tr w:rsidTr="00C761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t>3. Apply numerical methods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2D" w:rsidP="00800C2D">
            <w:pPr>
              <w:pStyle w:val="BodyText"/>
            </w:pPr>
            <w:r w:rsidRPr="00800C2D">
              <w:t>3.1 Apply numerical</w:t>
            </w:r>
            <w:r w:rsidRPr="00800C2D">
              <w:t xml:space="preserve"> methods concepts and models to solve engineering problems</w:t>
            </w:r>
          </w:p>
          <w:p w:rsidR="00000000" w:rsidRPr="00800C2D" w:rsidP="00800C2D">
            <w:pPr>
              <w:pStyle w:val="BodyText"/>
            </w:pPr>
            <w:r w:rsidRPr="00800C2D">
              <w:t>3.2 Check solution is laid out in a correct manner and is error free</w:t>
            </w:r>
          </w:p>
          <w:p w:rsidR="00000000" w:rsidRPr="00800C2D" w:rsidP="00800C2D">
            <w:pPr>
              <w:pStyle w:val="BodyText"/>
            </w:pPr>
            <w:r w:rsidRPr="00800C2D">
              <w:t>3.3 Review solution to ensure it provides information relevant to resolution of engineering application task</w:t>
            </w:r>
          </w:p>
          <w:p w:rsidR="00000000" w:rsidRPr="00800C2D" w:rsidP="00800C2D">
            <w:pPr>
              <w:pStyle w:val="BodyText"/>
            </w:pPr>
            <w:r w:rsidRPr="00800C2D">
              <w:t xml:space="preserve">3.4 Report results </w:t>
            </w:r>
            <w:r w:rsidRPr="00800C2D">
              <w:t>and document calculations, graphs and analysis</w:t>
            </w:r>
          </w:p>
        </w:tc>
      </w:tr>
    </w:tbl>
    <w:p w:rsidR="00C76114" w:rsidP="00800C2D">
      <w:pPr>
        <w:pStyle w:val="BodyText"/>
      </w:pPr>
    </w:p>
    <w:p w:rsidR="00C76114" w:rsidP="00800C2D">
      <w:pPr>
        <w:pStyle w:val="BodyText"/>
      </w:pPr>
    </w:p>
    <w:p w:rsidR="00000000" w:rsidRPr="00800C2D" w:rsidP="00800C2D">
      <w:pPr>
        <w:pStyle w:val="Heading1"/>
      </w:pPr>
      <w:bookmarkStart w:id="6" w:name="O_943717"/>
      <w:bookmarkEnd w:id="6"/>
      <w:r w:rsidRPr="00800C2D">
        <w:t>Foundation Skills</w:t>
      </w:r>
    </w:p>
    <w:p w:rsidR="00000000" w:rsidRPr="00800C2D" w:rsidP="00C76114">
      <w:pPr>
        <w:pStyle w:val="BodyText"/>
      </w:pPr>
      <w:r w:rsidRPr="00800C2D">
        <w:t>This section describes those language, literacy, numeracy and employment skills that are essential to performance.</w:t>
      </w:r>
    </w:p>
    <w:p w:rsidR="00C76114" w:rsidP="00C76114">
      <w:pPr>
        <w:pStyle w:val="BodyText"/>
      </w:pPr>
      <w:r w:rsidRPr="00800C2D">
        <w:t xml:space="preserve">Foundation skills essential to performance are explicit </w:t>
      </w:r>
      <w:r w:rsidRPr="00800C2D">
        <w:t>in the performance criteria of this unit of competency.</w:t>
      </w:r>
    </w:p>
    <w:p w:rsidR="00000000" w:rsidRPr="00800C2D" w:rsidP="00800C2D">
      <w:pPr>
        <w:pStyle w:val="Heading1"/>
      </w:pPr>
      <w:bookmarkStart w:id="7" w:name="O_943716"/>
      <w:bookmarkEnd w:id="7"/>
      <w:r w:rsidRPr="00800C2D">
        <w:t>Range of Conditions</w:t>
      </w:r>
    </w:p>
    <w:tbl>
      <w:tblPr>
        <w:tblW w:w="9638" w:type="dxa"/>
        <w:tblLayout w:type="fixed"/>
        <w:tblCellMar>
          <w:left w:w="62" w:type="dxa"/>
          <w:right w:w="62" w:type="dxa"/>
        </w:tblCellMar>
        <w:tblLook w:val="0000"/>
      </w:tblPr>
      <w:tblGrid>
        <w:gridCol w:w="2758"/>
        <w:gridCol w:w="6880"/>
      </w:tblGrid>
      <w:tr w:rsidTr="00800C2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t>This field allows for different work environments and conditions that may affect performance. Essential operating conditions that may be present (depending on the</w:t>
            </w:r>
            <w:r w:rsidRPr="00800C2D">
              <w:t xml:space="preserve"> work situation, needs of the candidate, accessibility of the item, and local industry and regional contexts) are included.</w:t>
            </w:r>
          </w:p>
        </w:tc>
      </w:tr>
      <w:tr w:rsidTr="00800C2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2D">
            <w:pPr>
              <w:pStyle w:val="BodyText"/>
              <w:rPr>
                <w:lang w:val="en-NZ"/>
              </w:rPr>
            </w:pPr>
            <w:r w:rsidRPr="00800C2D">
              <w:t>Advanced mathematics and numerical methods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2D" w:rsidP="00800C2D">
            <w:pPr>
              <w:pStyle w:val="ListBullet"/>
            </w:pPr>
            <w:r w:rsidRPr="00800C2D">
              <w:t>vectors in 3D including i, j, k notation, scalar and vector products</w:t>
            </w:r>
          </w:p>
          <w:p w:rsidR="00000000" w:rsidRPr="00800C2D" w:rsidP="00800C2D">
            <w:pPr>
              <w:pStyle w:val="ListBullet"/>
            </w:pPr>
            <w:r w:rsidRPr="00800C2D">
              <w:t>dynamics, including Newton’s Laws of Motion, energy, work and power and work-energy theorem</w:t>
            </w:r>
          </w:p>
          <w:p w:rsidR="00000000" w:rsidRPr="00800C2D" w:rsidP="00800C2D">
            <w:pPr>
              <w:pStyle w:val="ListBullet"/>
            </w:pPr>
            <w:r w:rsidRPr="00800C2D">
              <w:t>analytical geometry</w:t>
            </w:r>
          </w:p>
          <w:p w:rsidR="00000000" w:rsidRPr="00800C2D" w:rsidP="00800C2D">
            <w:pPr>
              <w:pStyle w:val="ListBullet"/>
            </w:pPr>
            <w:r w:rsidRPr="00800C2D">
              <w:t>graphing techniques, including coordinate geometry, polar coordinates and p</w:t>
            </w:r>
            <w:r w:rsidRPr="00800C2D">
              <w:t>olar graphs</w:t>
            </w:r>
          </w:p>
          <w:p w:rsidR="00000000" w:rsidRPr="00800C2D" w:rsidP="00800C2D">
            <w:pPr>
              <w:pStyle w:val="ListBullet"/>
            </w:pPr>
            <w:r w:rsidRPr="00800C2D">
              <w:t>complex numbers, including Cartesian, trigonometric and polar form</w:t>
            </w:r>
          </w:p>
          <w:p w:rsidR="00000000" w:rsidRPr="00800C2D" w:rsidP="00800C2D">
            <w:pPr>
              <w:pStyle w:val="ListBullet"/>
            </w:pPr>
            <w:r w:rsidRPr="00800C2D">
              <w:t>linear algebra, including matrix algebra</w:t>
            </w:r>
          </w:p>
          <w:p w:rsidR="00000000" w:rsidRPr="00800C2D" w:rsidP="00800C2D">
            <w:pPr>
              <w:pStyle w:val="ListBullet"/>
            </w:pPr>
            <w:r w:rsidRPr="00800C2D">
              <w:t>numerical solutions, including finite difference techniques</w:t>
            </w:r>
          </w:p>
          <w:p w:rsidR="00000000" w:rsidRPr="00800C2D" w:rsidP="00800C2D">
            <w:pPr>
              <w:pStyle w:val="ListBullet"/>
            </w:pPr>
            <w:r w:rsidRPr="00800C2D">
              <w:t>errors and propagation of errors</w:t>
            </w:r>
          </w:p>
          <w:p w:rsidR="00000000" w:rsidRPr="00800C2D" w:rsidP="00800C2D">
            <w:pPr>
              <w:pStyle w:val="ListBullet"/>
            </w:pPr>
            <w:r w:rsidRPr="00800C2D">
              <w:t>interpolation and approximation.</w:t>
            </w:r>
          </w:p>
        </w:tc>
      </w:tr>
    </w:tbl>
    <w:p w:rsidR="00000000" w:rsidRPr="00800C2D" w:rsidP="00800C2D">
      <w:pPr>
        <w:pStyle w:val="BodyText"/>
      </w:pPr>
    </w:p>
    <w:p w:rsidR="00000000" w:rsidRPr="00800C2D" w:rsidP="00800C2D">
      <w:pPr>
        <w:pStyle w:val="AllowPageBreak"/>
      </w:pPr>
    </w:p>
    <w:p w:rsidR="00000000" w:rsidRPr="00800C2D" w:rsidP="00800C2D">
      <w:pPr>
        <w:pStyle w:val="Heading1"/>
      </w:pPr>
      <w:bookmarkStart w:id="8" w:name="O_943715"/>
      <w:bookmarkEnd w:id="8"/>
      <w:r w:rsidRPr="00800C2D">
        <w:t>Unit Mapping Information</w:t>
      </w:r>
    </w:p>
    <w:p w:rsidR="00C76114" w:rsidP="00C76114">
      <w:pPr>
        <w:pStyle w:val="BodyText"/>
      </w:pPr>
      <w:r w:rsidRPr="00800C2D">
        <w:t>Release 1. Supersedes and is equivalent to MEM23008A Apply advanced algebra and numerical methods to engineering tasks.</w:t>
      </w:r>
    </w:p>
    <w:p w:rsidR="00000000" w:rsidRPr="00800C2D" w:rsidP="00800C2D">
      <w:pPr>
        <w:pStyle w:val="Heading1"/>
      </w:pPr>
      <w:bookmarkStart w:id="9" w:name="O_943708"/>
      <w:bookmarkEnd w:id="9"/>
      <w:r w:rsidRPr="00800C2D">
        <w:t>Links</w:t>
      </w:r>
    </w:p>
    <w:p w:rsidR="00000000" w:rsidRPr="00800C2D" w:rsidP="00C76114">
      <w:pPr>
        <w:pStyle w:val="BodyText"/>
      </w:pPr>
      <w:r w:rsidRPr="00800C2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658E">
        <w:rPr>
          <w:rStyle w:val="Hyperlink"/>
        </w:rPr>
        <w:t>https://vetnet.gov.au/Pages/TrainingDocs.aspx?q=b7050d37-5fd0-4740-8f7d-3b7a49c10bb2</w:t>
      </w:r>
      <w:r>
        <w:fldChar w:fldCharType="end"/>
      </w:r>
    </w:p>
    <w:p w:rsidR="00000000" w:rsidRPr="00800C2D" w:rsidP="00C76114">
      <w:pPr>
        <w:pStyle w:val="BodyText"/>
        <w:sectPr w:rsidSect="00800C2D">
          <w:headerReference w:type="default" r:id="rId10"/>
          <w:footerReference w:type="default" r:id="rId11"/>
          <w:pgSz w:w="11908" w:h="16833"/>
          <w:pgMar w:top="1702" w:right="1418" w:bottom="1702" w:left="1418" w:header="992" w:footer="992" w:gutter="0"/>
          <w:cols w:space="720"/>
          <w:noEndnote/>
          <w:docGrid w:linePitch="299"/>
        </w:sectPr>
      </w:pPr>
    </w:p>
    <w:p w:rsidR="00000000" w:rsidRPr="00800C2D" w:rsidP="00800C2D">
      <w:pPr>
        <w:pStyle w:val="SuperHeading"/>
      </w:pPr>
      <w:r w:rsidRPr="00800C2D">
        <w:t>Assessment Requirements for MEM23008 Apply advanced algebra and numerical methods to engineering tasks</w:t>
      </w:r>
    </w:p>
    <w:p w:rsidR="00000000" w:rsidRPr="00800C2D" w:rsidP="00800C2D">
      <w:pPr>
        <w:pStyle w:val="Heading1"/>
      </w:pPr>
      <w:bookmarkStart w:id="10" w:name="O_943710"/>
      <w:bookmarkEnd w:id="10"/>
      <w:r w:rsidRPr="00800C2D">
        <w:t>Modification Hi</w:t>
      </w:r>
      <w:r w:rsidRPr="00800C2D">
        <w:t>story</w:t>
      </w:r>
    </w:p>
    <w:p w:rsidR="00C76114" w:rsidP="00C76114">
      <w:pPr>
        <w:pStyle w:val="BodyText"/>
      </w:pPr>
      <w:r w:rsidRPr="00800C2D">
        <w:t>Release 1. Supersedes and is equivalent to MEM23008A Apply advanced algebra and numerical methods to engineering tasks.</w:t>
      </w:r>
    </w:p>
    <w:p w:rsidR="00000000" w:rsidRPr="00800C2D" w:rsidP="00800C2D">
      <w:pPr>
        <w:pStyle w:val="Heading1"/>
      </w:pPr>
      <w:bookmarkStart w:id="11" w:name="O_943713"/>
      <w:bookmarkEnd w:id="11"/>
      <w:r w:rsidRPr="00800C2D">
        <w:t>Performance Evidence</w:t>
      </w:r>
    </w:p>
    <w:p w:rsidR="00000000" w:rsidRPr="00800C2D" w:rsidP="00C76114">
      <w:pPr>
        <w:pStyle w:val="BodyText"/>
      </w:pPr>
      <w:r w:rsidRPr="00800C2D">
        <w:t>Evidence required to demonstrate competence in this unit must be relevant to and satisfy the requirements of the elements and performance criteria and include:</w:t>
      </w:r>
    </w:p>
    <w:p w:rsidR="00000000" w:rsidRPr="00800C2D" w:rsidP="00800C2D">
      <w:pPr>
        <w:pStyle w:val="ListBullet"/>
      </w:pPr>
      <w:r w:rsidRPr="00800C2D">
        <w:t>determining relevant algebra and numerical methods to apply to engineering applications</w:t>
      </w:r>
    </w:p>
    <w:p w:rsidR="00000000" w:rsidRPr="00800C2D" w:rsidP="00800C2D">
      <w:pPr>
        <w:pStyle w:val="ListBullet"/>
      </w:pPr>
      <w:r w:rsidRPr="00800C2D">
        <w:t>solving engineering problems using advanced mathematics and numerical methods on at least two occasions</w:t>
      </w:r>
    </w:p>
    <w:p w:rsidR="00000000" w:rsidRPr="00800C2D" w:rsidP="00800C2D">
      <w:pPr>
        <w:pStyle w:val="ListBullet"/>
      </w:pPr>
      <w:r w:rsidRPr="00800C2D">
        <w:t>using appropriate software and/or scientific calculators to generate solutions to algebra and numerical methods problems</w:t>
      </w:r>
    </w:p>
    <w:p w:rsidR="00000000" w:rsidRPr="00800C2D" w:rsidP="00800C2D">
      <w:pPr>
        <w:pStyle w:val="ListBullet"/>
      </w:pPr>
      <w:r w:rsidRPr="00800C2D">
        <w:t>validating results of simple ex</w:t>
      </w:r>
      <w:r w:rsidRPr="00800C2D">
        <w:t>amples using advanced mathematics and numerical methods either analytically and/or graphically using appropriate software or scientific calculators</w:t>
      </w:r>
    </w:p>
    <w:p w:rsidR="00000000" w:rsidRPr="00800C2D" w:rsidP="00800C2D">
      <w:pPr>
        <w:pStyle w:val="ListBullet"/>
      </w:pPr>
      <w:r w:rsidRPr="00800C2D">
        <w:t>assisting decision-making processes in industry by analysing data using advanced mathematics and numerical m</w:t>
      </w:r>
      <w:r w:rsidRPr="00800C2D">
        <w:t>ethods concepts and tools on at least two occasions</w:t>
      </w:r>
    </w:p>
    <w:p w:rsidR="00000000" w:rsidRPr="00800C2D" w:rsidP="00800C2D">
      <w:pPr>
        <w:pStyle w:val="ListBullet"/>
      </w:pPr>
      <w:r w:rsidRPr="00800C2D">
        <w:t>communicating the results of advanced mathematics and numerical methods-based analysis.</w:t>
      </w:r>
    </w:p>
    <w:p w:rsidR="00C76114" w:rsidRPr="00C76114" w:rsidP="00C76114">
      <w:pPr>
        <w:pStyle w:val="BodyText"/>
        <w:rPr>
          <w:i/>
        </w:rPr>
      </w:pPr>
      <w:r w:rsidRPr="00C76114">
        <w:rPr>
          <w:rStyle w:val="Emphasis"/>
        </w:rPr>
        <w:t>Note: Where a volume and/or frequency is not specified, demonstration must be provided at least once.</w:t>
      </w:r>
    </w:p>
    <w:p w:rsidR="00000000" w:rsidRPr="00800C2D" w:rsidP="00800C2D">
      <w:pPr>
        <w:pStyle w:val="Heading1"/>
      </w:pPr>
      <w:bookmarkStart w:id="12" w:name="O_943712"/>
      <w:bookmarkEnd w:id="12"/>
      <w:r w:rsidRPr="00800C2D">
        <w:t>Knowledge Evidence</w:t>
      </w:r>
    </w:p>
    <w:p w:rsidR="00000000" w:rsidRPr="00800C2D" w:rsidP="00C76114">
      <w:pPr>
        <w:pStyle w:val="BodyText"/>
      </w:pPr>
      <w:r w:rsidRPr="00800C2D">
        <w:t>Evidence required to demonstrate the required knowledge for this unit must be relevant to and satisfy the requirements of the elements and performance criteria and include knowledge of:</w:t>
      </w:r>
    </w:p>
    <w:p w:rsidR="00000000" w:rsidRPr="00800C2D" w:rsidP="00800C2D">
      <w:pPr>
        <w:pStyle w:val="ListBullet"/>
      </w:pPr>
      <w:r w:rsidRPr="00800C2D">
        <w:t>vectors including:</w:t>
      </w:r>
    </w:p>
    <w:p w:rsidR="00000000" w:rsidRPr="00800C2D" w:rsidP="00800C2D">
      <w:pPr>
        <w:pStyle w:val="ListBullet2"/>
      </w:pPr>
      <w:r w:rsidRPr="00800C2D">
        <w:t>vectors in 3D</w:t>
      </w:r>
    </w:p>
    <w:p w:rsidR="00000000" w:rsidRPr="00800C2D" w:rsidP="00800C2D">
      <w:pPr>
        <w:pStyle w:val="ListBullet2"/>
      </w:pPr>
      <w:r w:rsidRPr="00800C2D">
        <w:t>i, j and k notation</w:t>
      </w:r>
    </w:p>
    <w:p w:rsidR="00000000" w:rsidRPr="00800C2D" w:rsidP="00800C2D">
      <w:pPr>
        <w:pStyle w:val="ListBullet2"/>
      </w:pPr>
      <w:r w:rsidRPr="00800C2D">
        <w:t>magnitude of a vector</w:t>
      </w:r>
    </w:p>
    <w:p w:rsidR="00000000" w:rsidRPr="00800C2D" w:rsidP="00800C2D">
      <w:pPr>
        <w:pStyle w:val="ListBullet2"/>
      </w:pPr>
      <w:r w:rsidRPr="00800C2D">
        <w:t>unit vectors and direction angles</w:t>
      </w:r>
    </w:p>
    <w:p w:rsidR="00000000" w:rsidRPr="00800C2D" w:rsidP="00800C2D">
      <w:pPr>
        <w:pStyle w:val="ListBullet2"/>
      </w:pPr>
      <w:r w:rsidRPr="00800C2D">
        <w:t>scalar or ‘dot’ product of two vectors</w:t>
      </w:r>
    </w:p>
    <w:p w:rsidR="00000000" w:rsidRPr="00800C2D" w:rsidP="00800C2D">
      <w:pPr>
        <w:pStyle w:val="ListBullet2"/>
      </w:pPr>
      <w:r w:rsidRPr="00800C2D">
        <w:t>vector or ‘cross’ product of two vectors</w:t>
      </w:r>
    </w:p>
    <w:p w:rsidR="00000000" w:rsidRPr="00800C2D" w:rsidP="00800C2D">
      <w:pPr>
        <w:pStyle w:val="ListBullet2"/>
      </w:pPr>
      <w:r w:rsidRPr="00800C2D">
        <w:t>resolution of vectors</w:t>
      </w:r>
    </w:p>
    <w:p w:rsidR="00000000" w:rsidRPr="00800C2D" w:rsidP="00800C2D">
      <w:pPr>
        <w:pStyle w:val="ListBullet2"/>
      </w:pPr>
      <w:r w:rsidRPr="00800C2D">
        <w:t>differentiation and integration of vectors</w:t>
      </w:r>
    </w:p>
    <w:p w:rsidR="00000000" w:rsidRPr="00800C2D" w:rsidP="00800C2D">
      <w:pPr>
        <w:pStyle w:val="ListBullet"/>
      </w:pPr>
      <w:r w:rsidRPr="00800C2D">
        <w:t>dynamics including:</w:t>
      </w:r>
    </w:p>
    <w:p w:rsidR="00000000" w:rsidRPr="00800C2D" w:rsidP="00800C2D">
      <w:pPr>
        <w:pStyle w:val="ListBullet2"/>
      </w:pPr>
      <w:r w:rsidRPr="00800C2D">
        <w:t>Newton’s Laws</w:t>
      </w:r>
      <w:r w:rsidRPr="00800C2D">
        <w:t xml:space="preserve"> of Motion</w:t>
      </w:r>
    </w:p>
    <w:p w:rsidR="00000000" w:rsidRPr="00800C2D" w:rsidP="00800C2D">
      <w:pPr>
        <w:pStyle w:val="ListBullet2"/>
      </w:pPr>
      <w:r w:rsidRPr="00800C2D">
        <w:t>energy, work and power</w:t>
      </w:r>
    </w:p>
    <w:p w:rsidR="00000000" w:rsidRPr="00800C2D" w:rsidP="00800C2D">
      <w:pPr>
        <w:pStyle w:val="ListBullet2"/>
      </w:pPr>
      <w:r w:rsidRPr="00800C2D">
        <w:t>work-energy theorem</w:t>
      </w:r>
    </w:p>
    <w:p w:rsidR="00000000" w:rsidRPr="00800C2D" w:rsidP="00800C2D">
      <w:pPr>
        <w:pStyle w:val="ListBullet2"/>
      </w:pPr>
      <w:r w:rsidRPr="00800C2D">
        <w:t>moment of a force</w:t>
      </w:r>
    </w:p>
    <w:p w:rsidR="00000000" w:rsidRPr="00800C2D" w:rsidP="00800C2D">
      <w:pPr>
        <w:pStyle w:val="ListBullet"/>
      </w:pPr>
      <w:r w:rsidRPr="00800C2D">
        <w:t>analytical geometry including:</w:t>
      </w:r>
    </w:p>
    <w:p w:rsidR="00000000" w:rsidRPr="00800C2D" w:rsidP="00800C2D">
      <w:pPr>
        <w:pStyle w:val="ListBullet2"/>
      </w:pPr>
      <w:r w:rsidRPr="00800C2D">
        <w:t>equation of a plane</w:t>
      </w:r>
    </w:p>
    <w:p w:rsidR="00000000" w:rsidRPr="00800C2D" w:rsidP="00800C2D">
      <w:pPr>
        <w:pStyle w:val="ListBullet2"/>
      </w:pPr>
      <w:r w:rsidRPr="00800C2D">
        <w:t>angle between two planes</w:t>
      </w:r>
    </w:p>
    <w:p w:rsidR="00000000" w:rsidRPr="00800C2D" w:rsidP="00800C2D">
      <w:pPr>
        <w:pStyle w:val="ListBullet2"/>
      </w:pPr>
      <w:r w:rsidRPr="00800C2D">
        <w:t>distance from a point to a plane</w:t>
      </w:r>
    </w:p>
    <w:p w:rsidR="00000000" w:rsidRPr="00800C2D" w:rsidP="00800C2D">
      <w:pPr>
        <w:pStyle w:val="ListBullet2"/>
      </w:pPr>
      <w:r w:rsidRPr="00800C2D">
        <w:t>lines in 3D space</w:t>
      </w:r>
    </w:p>
    <w:p w:rsidR="00000000" w:rsidRPr="00800C2D" w:rsidP="00800C2D">
      <w:pPr>
        <w:pStyle w:val="ListBullet"/>
      </w:pPr>
      <w:r w:rsidRPr="00800C2D">
        <w:t>graphing techniques including:</w:t>
      </w:r>
    </w:p>
    <w:p w:rsidR="00000000" w:rsidRPr="00800C2D" w:rsidP="00800C2D">
      <w:pPr>
        <w:pStyle w:val="ListBullet2"/>
      </w:pPr>
      <w:r w:rsidRPr="00800C2D">
        <w:t>coordinate geometry</w:t>
      </w:r>
    </w:p>
    <w:p w:rsidR="00000000" w:rsidRPr="00800C2D" w:rsidP="00800C2D">
      <w:pPr>
        <w:pStyle w:val="ListBullet2"/>
      </w:pPr>
      <w:r w:rsidRPr="00800C2D">
        <w:t>graphs of exponential growth and decay</w:t>
      </w:r>
    </w:p>
    <w:p w:rsidR="00000000" w:rsidRPr="00800C2D" w:rsidP="00800C2D">
      <w:pPr>
        <w:pStyle w:val="ListBullet2"/>
      </w:pPr>
      <w:r w:rsidRPr="00800C2D">
        <w:t>graphs with logarithmic scales</w:t>
      </w:r>
    </w:p>
    <w:p w:rsidR="00000000" w:rsidRPr="00800C2D" w:rsidP="00800C2D">
      <w:pPr>
        <w:pStyle w:val="ListBullet2"/>
      </w:pPr>
      <w:r w:rsidRPr="00800C2D">
        <w:t>method of least squares</w:t>
      </w:r>
    </w:p>
    <w:p w:rsidR="00000000" w:rsidRPr="00800C2D" w:rsidP="00800C2D">
      <w:pPr>
        <w:pStyle w:val="ListBullet2"/>
      </w:pPr>
      <w:r w:rsidRPr="00800C2D">
        <w:t>polar coordinates and polar graphs</w:t>
      </w:r>
    </w:p>
    <w:p w:rsidR="00000000" w:rsidRPr="00800C2D" w:rsidP="00800C2D">
      <w:pPr>
        <w:pStyle w:val="ListBullet2"/>
      </w:pPr>
      <w:r w:rsidRPr="00800C2D">
        <w:t>graphs of functions of two variables</w:t>
      </w:r>
    </w:p>
    <w:p w:rsidR="00000000" w:rsidRPr="00800C2D" w:rsidP="00800C2D">
      <w:pPr>
        <w:pStyle w:val="ListBullet2"/>
      </w:pPr>
      <w:r w:rsidRPr="00800C2D">
        <w:t>quadric surfaces</w:t>
      </w:r>
    </w:p>
    <w:p w:rsidR="00000000" w:rsidRPr="00800C2D" w:rsidP="00800C2D">
      <w:pPr>
        <w:pStyle w:val="ListBullet"/>
      </w:pPr>
      <w:r w:rsidRPr="00800C2D">
        <w:t>complex numbers including:</w:t>
      </w:r>
    </w:p>
    <w:p w:rsidR="00000000" w:rsidRPr="00800C2D" w:rsidP="00800C2D">
      <w:pPr>
        <w:pStyle w:val="ListBullet2"/>
      </w:pPr>
      <w:r w:rsidRPr="00800C2D">
        <w:t>introduction to complex numbers</w:t>
      </w:r>
    </w:p>
    <w:p w:rsidR="00000000" w:rsidRPr="00800C2D" w:rsidP="00800C2D">
      <w:pPr>
        <w:pStyle w:val="ListBullet2"/>
      </w:pPr>
      <w:r w:rsidRPr="00800C2D">
        <w:t>Cartesian form</w:t>
      </w:r>
    </w:p>
    <w:p w:rsidR="00000000" w:rsidRPr="00800C2D" w:rsidP="00800C2D">
      <w:pPr>
        <w:pStyle w:val="ListBullet2"/>
      </w:pPr>
      <w:r w:rsidRPr="00800C2D">
        <w:t>the Argand plane</w:t>
      </w:r>
    </w:p>
    <w:p w:rsidR="00000000" w:rsidRPr="00800C2D" w:rsidP="00800C2D">
      <w:pPr>
        <w:pStyle w:val="ListBullet2"/>
      </w:pPr>
      <w:r w:rsidRPr="00800C2D">
        <w:t>trigonometric and polar form</w:t>
      </w:r>
    </w:p>
    <w:p w:rsidR="00000000" w:rsidRPr="00800C2D" w:rsidP="00800C2D">
      <w:pPr>
        <w:pStyle w:val="ListBullet"/>
      </w:pPr>
      <w:r w:rsidRPr="00800C2D">
        <w:t>linear algebra including:</w:t>
      </w:r>
    </w:p>
    <w:p w:rsidR="00000000" w:rsidRPr="00800C2D" w:rsidP="00800C2D">
      <w:pPr>
        <w:pStyle w:val="ListBullet2"/>
      </w:pPr>
      <w:r w:rsidRPr="00800C2D">
        <w:t>matrix algebra</w:t>
      </w:r>
    </w:p>
    <w:p w:rsidR="00000000" w:rsidRPr="00800C2D" w:rsidP="00800C2D">
      <w:pPr>
        <w:pStyle w:val="ListBullet2"/>
      </w:pPr>
      <w:r w:rsidRPr="00800C2D">
        <w:t>transformations</w:t>
      </w:r>
    </w:p>
    <w:p w:rsidR="00000000" w:rsidRPr="00800C2D" w:rsidP="00800C2D">
      <w:pPr>
        <w:pStyle w:val="ListBullet2"/>
      </w:pPr>
      <w:r w:rsidRPr="00800C2D">
        <w:t>determinants</w:t>
      </w:r>
    </w:p>
    <w:p w:rsidR="00000000" w:rsidRPr="00800C2D" w:rsidP="00800C2D">
      <w:pPr>
        <w:pStyle w:val="ListBullet"/>
      </w:pPr>
      <w:r w:rsidRPr="00800C2D">
        <w:t>numerical solutions including finite difference techniques</w:t>
      </w:r>
    </w:p>
    <w:p w:rsidR="00000000" w:rsidRPr="00800C2D" w:rsidP="00800C2D">
      <w:pPr>
        <w:pStyle w:val="ListBullet"/>
      </w:pPr>
      <w:r w:rsidRPr="00800C2D">
        <w:t>errors including:</w:t>
      </w:r>
    </w:p>
    <w:p w:rsidR="00000000" w:rsidRPr="00800C2D" w:rsidP="00800C2D">
      <w:pPr>
        <w:pStyle w:val="ListBullet2"/>
      </w:pPr>
      <w:r w:rsidRPr="00800C2D">
        <w:t>computer arithmetic</w:t>
      </w:r>
    </w:p>
    <w:p w:rsidR="00000000" w:rsidRPr="00800C2D" w:rsidP="00800C2D">
      <w:pPr>
        <w:pStyle w:val="ListBullet2"/>
      </w:pPr>
      <w:r w:rsidRPr="00800C2D">
        <w:t>propagation of errors</w:t>
      </w:r>
    </w:p>
    <w:p w:rsidR="00000000" w:rsidRPr="00800C2D" w:rsidP="00800C2D">
      <w:pPr>
        <w:pStyle w:val="ListBullet"/>
      </w:pPr>
      <w:r w:rsidRPr="00800C2D">
        <w:t>i</w:t>
      </w:r>
      <w:r w:rsidRPr="00800C2D">
        <w:t>nterpolation and approximation including:</w:t>
      </w:r>
    </w:p>
    <w:p w:rsidR="00000000" w:rsidRPr="00800C2D" w:rsidP="00800C2D">
      <w:pPr>
        <w:pStyle w:val="ListBullet2"/>
      </w:pPr>
      <w:r w:rsidRPr="00800C2D">
        <w:t>polynomial interpolation</w:t>
      </w:r>
    </w:p>
    <w:p w:rsidR="00000000" w:rsidRPr="00800C2D" w:rsidP="00800C2D">
      <w:pPr>
        <w:pStyle w:val="ListBullet2"/>
      </w:pPr>
      <w:r w:rsidRPr="00800C2D">
        <w:t>Lagrange form</w:t>
      </w:r>
    </w:p>
    <w:p w:rsidR="00000000" w:rsidRPr="00800C2D" w:rsidP="00800C2D">
      <w:pPr>
        <w:pStyle w:val="ListBullet2"/>
      </w:pPr>
      <w:r w:rsidRPr="00800C2D">
        <w:t>Newton’s divide formula</w:t>
      </w:r>
    </w:p>
    <w:p w:rsidR="00C76114" w:rsidP="00800C2D">
      <w:pPr>
        <w:pStyle w:val="ListBullet2"/>
      </w:pPr>
      <w:r w:rsidRPr="00800C2D">
        <w:t>error bound.</w:t>
      </w:r>
    </w:p>
    <w:p w:rsidR="00C76114" w:rsidP="00800C2D">
      <w:pPr>
        <w:pStyle w:val="ListBullet2"/>
      </w:pPr>
    </w:p>
    <w:p w:rsidR="00000000" w:rsidRPr="00800C2D" w:rsidP="00800C2D">
      <w:pPr>
        <w:pStyle w:val="Heading1"/>
      </w:pPr>
      <w:bookmarkStart w:id="13" w:name="O_943711"/>
      <w:bookmarkEnd w:id="13"/>
      <w:r w:rsidRPr="00800C2D">
        <w:t>Assessment Conditions</w:t>
      </w:r>
    </w:p>
    <w:p w:rsidR="00000000" w:rsidRPr="00800C2D" w:rsidP="00800C2D">
      <w:pPr>
        <w:pStyle w:val="ListBullet"/>
      </w:pPr>
      <w:r w:rsidRPr="00800C2D">
        <w:t>Assessors must:</w:t>
      </w:r>
    </w:p>
    <w:p w:rsidR="00000000" w:rsidRPr="00800C2D" w:rsidP="00800C2D">
      <w:pPr>
        <w:pStyle w:val="ListBullet2"/>
      </w:pPr>
      <w:r w:rsidRPr="00800C2D">
        <w:t>have vocational competency in applying advanced algebra and numerical methods to engineering tasks at least to the level being assessed with relevant industry knowledge and experience</w:t>
      </w:r>
    </w:p>
    <w:p w:rsidR="00000000" w:rsidRPr="00800C2D" w:rsidP="00800C2D">
      <w:pPr>
        <w:pStyle w:val="ListBullet2"/>
      </w:pPr>
      <w:r w:rsidRPr="00800C2D">
        <w:t xml:space="preserve">satisfy the assessor requirements in the </w:t>
      </w:r>
      <w:r w:rsidRPr="00800C2D">
        <w:rPr>
          <w:rStyle w:val="Emphasis"/>
        </w:rPr>
        <w:t>Standards for Registered Traini</w:t>
      </w:r>
      <w:r w:rsidRPr="00800C2D">
        <w:rPr>
          <w:rStyle w:val="Emphasis"/>
        </w:rPr>
        <w:t xml:space="preserve">ng Organisations 2015 or its replacement </w:t>
      </w:r>
      <w:r w:rsidRPr="00800C2D">
        <w:t xml:space="preserve">and comply with the </w:t>
      </w:r>
      <w:r w:rsidRPr="00800C2D">
        <w:rPr>
          <w:rStyle w:val="Emphasis"/>
        </w:rPr>
        <w:t xml:space="preserve">National Vocational Education and Training Regulator Act 2011, </w:t>
      </w:r>
      <w:r w:rsidRPr="00800C2D">
        <w:t>its replacement</w:t>
      </w:r>
      <w:r w:rsidRPr="00800C2D">
        <w:rPr>
          <w:rStyle w:val="Emphasis"/>
        </w:rPr>
        <w:t xml:space="preserve"> </w:t>
      </w:r>
      <w:r w:rsidRPr="00800C2D">
        <w:t>or equivalent legislation covering VET regulation in a non-referring state/territory as the case requires.</w:t>
      </w:r>
    </w:p>
    <w:p w:rsidR="00000000" w:rsidRPr="00800C2D" w:rsidP="00800C2D">
      <w:pPr>
        <w:pStyle w:val="ListBullet"/>
      </w:pPr>
      <w:r w:rsidRPr="00800C2D">
        <w:t>Where po</w:t>
      </w:r>
      <w:r w:rsidRPr="00800C2D">
        <w:t>ssible assessment must occur in operational workplace situations. Where this is not possible or where personal safety or environmental damage are limiting factors, assessment must occur in a sufficiently rigorous simulated environment that reflects realist</w:t>
      </w:r>
      <w:r w:rsidRPr="00800C2D">
        <w:t>ic operational workplace conditions that cover all aspects of workplace performance, including environment, task skills, task management skills, contingency management skills and job role environment skills.</w:t>
      </w:r>
    </w:p>
    <w:p w:rsidR="00000000" w:rsidRPr="00800C2D" w:rsidP="00800C2D">
      <w:pPr>
        <w:pStyle w:val="ListBullet"/>
      </w:pPr>
      <w:r w:rsidRPr="00800C2D">
        <w:t>Conditions for assessment must include access to</w:t>
      </w:r>
      <w:r w:rsidRPr="00800C2D">
        <w:t xml:space="preserve"> all tools, equipment, materials and documentation required including relevant workplace procedures, product and manufacturing specifications.</w:t>
      </w:r>
    </w:p>
    <w:p w:rsidR="00C76114" w:rsidP="00800C2D">
      <w:pPr>
        <w:pStyle w:val="ListBullet"/>
      </w:pPr>
      <w:r w:rsidRPr="00800C2D">
        <w:t>Assessment processes and techniques must be appropriate to the language, literacy and numeracy requi</w:t>
      </w:r>
      <w:r w:rsidRPr="00800C2D">
        <w:t>rements of the work being performed and the needs of the candidate</w:t>
      </w:r>
    </w:p>
    <w:p w:rsidR="00C76114" w:rsidP="00800C2D">
      <w:pPr>
        <w:pStyle w:val="ListBullet"/>
      </w:pPr>
    </w:p>
    <w:p w:rsidR="00000000" w:rsidRPr="00800C2D" w:rsidP="00800C2D">
      <w:pPr>
        <w:pStyle w:val="Heading1"/>
      </w:pPr>
      <w:bookmarkStart w:id="14" w:name="O_943709"/>
      <w:bookmarkEnd w:id="14"/>
      <w:r w:rsidRPr="00800C2D">
        <w:t>Links</w:t>
      </w:r>
    </w:p>
    <w:p w:rsidR="00000000" w:rsidRPr="00800C2D" w:rsidP="00C76114">
      <w:pPr>
        <w:pStyle w:val="BodyText"/>
      </w:pPr>
      <w:r w:rsidRPr="00800C2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658E">
        <w:rPr>
          <w:rStyle w:val="Hyperlink"/>
        </w:rPr>
        <w:t>https://vetnet.gov.au/Pages/TrainingDocs.aspx?q=b7050d37-5fd0-4740-8f7d-3b7a49c10bb2</w:t>
      </w:r>
      <w:r>
        <w:fldChar w:fldCharType="end"/>
      </w:r>
    </w:p>
    <w:p w:rsidR="00000000" w:rsidRPr="00800C2D" w:rsidP="00800C2D"/>
    <w:sectPr w:rsidSect="00800C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rsidRPr="00C76114" w:rsidP="00C76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14" w:rsidP="00800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6114" w:rsidP="00800C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6114" w:rsidP="00800C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rsidP="00800C2D">
    <w:pPr>
      <w:pStyle w:val="Footer"/>
      <w:framePr w:wrap="around"/>
    </w:pPr>
    <w:r>
      <w:fldChar w:fldCharType="begin"/>
    </w:r>
    <w:r>
      <w:instrText xml:space="preserve"> DOCPROPERTY  Subject  \* MERGEFORMAT </w:instrText>
    </w:r>
    <w:r>
      <w:fldChar w:fldCharType="separate"/>
    </w:r>
    <w:r w:rsidR="00C76114">
      <w:t>Approved</w:t>
    </w:r>
    <w:r w:rsidR="00C76114">
      <w:fldChar w:fldCharType="end"/>
    </w:r>
    <w:r>
      <w:tab/>
      <w:t xml:space="preserve">Page </w:t>
    </w:r>
    <w:r>
      <w:fldChar w:fldCharType="begin"/>
    </w:r>
    <w:r>
      <w:instrText xml:space="preserve"> PAGE  \* Arabic  \* MERGEFORMAT </w:instrText>
    </w:r>
    <w:r>
      <w:fldChar w:fldCharType="separate"/>
    </w:r>
    <w:r w:rsidR="00C761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114">
      <w:rPr>
        <w:noProof/>
      </w:rPr>
      <w:t>5</w:t>
    </w:r>
    <w:r>
      <w:rPr>
        <w:noProof/>
      </w:rPr>
      <w:fldChar w:fldCharType="end"/>
    </w:r>
  </w:p>
  <w:p w:rsidR="00800C2D" w:rsidP="00800C2D">
    <w:pPr>
      <w:pStyle w:val="Footer"/>
      <w:framePr w:wrap="around"/>
    </w:pPr>
    <w:r>
      <w:t xml:space="preserve">© Commonwealth of Australia, </w:t>
    </w:r>
    <w:r>
      <w:fldChar w:fldCharType="begin"/>
    </w:r>
    <w:r>
      <w:instrText xml:space="preserve"> DATE  \@ "yyyy"  \* MERGEFORMAT </w:instrText>
    </w:r>
    <w:r>
      <w:fldChar w:fldCharType="separate"/>
    </w:r>
    <w:r w:rsidR="00C76114">
      <w:rPr>
        <w:noProof/>
      </w:rPr>
      <w:t>2025</w:t>
    </w:r>
    <w:r>
      <w:fldChar w:fldCharType="end"/>
    </w:r>
    <w:r>
      <w:tab/>
    </w:r>
    <w:r>
      <w:fldChar w:fldCharType="begin"/>
    </w:r>
    <w:r>
      <w:instrText xml:space="preserve"> DOCPROPERTY  Author  \* MERGEFORMAT </w:instrText>
    </w:r>
    <w:r>
      <w:fldChar w:fldCharType="separate"/>
    </w:r>
    <w:r w:rsidR="00C76114">
      <w:t>Manufacturing Industry Skills Alliance</w:t>
    </w:r>
    <w:r w:rsidR="00C76114">
      <w:fldChar w:fldCharType="end"/>
    </w:r>
  </w:p>
  <w:p w:rsidR="00800C2D" w:rsidP="00800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C2D" w:rsidRPr="00C76114" w:rsidP="00C76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14" w:rsidRPr="002D2AF8" w:rsidP="00800C2D">
    <w:pPr>
      <w:pStyle w:val="Header"/>
      <w:framePr w:wrap="around"/>
    </w:pPr>
    <w:r>
      <w:fldChar w:fldCharType="begin"/>
    </w:r>
    <w:r>
      <w:instrText xml:space="preserve"> TITLE   \* MERGEFORMAT </w:instrText>
    </w:r>
    <w:r>
      <w:fldChar w:fldCharType="separate"/>
    </w:r>
    <w:r>
      <w:t>MEM23008 Apply advanced algebra and numerical methods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114" w:rsidP="00800C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D" w:rsidRPr="002D2AF8" w:rsidP="00800C2D">
    <w:pPr>
      <w:pStyle w:val="Header"/>
      <w:framePr w:wrap="around"/>
    </w:pPr>
    <w:r>
      <w:fldChar w:fldCharType="begin"/>
    </w:r>
    <w:r>
      <w:instrText xml:space="preserve"> TITLE   \* MERGEFORMAT </w:instrText>
    </w:r>
    <w:r>
      <w:fldChar w:fldCharType="separate"/>
    </w:r>
    <w:r w:rsidR="00C76114">
      <w:t>MEM23008 Apply advanced algebra and numerical methods to engineering tasks</w:t>
    </w:r>
    <w:r w:rsidR="00C76114">
      <w:fldChar w:fldCharType="end"/>
    </w:r>
    <w:r>
      <w:tab/>
      <w:t xml:space="preserve">Date this document was generated: </w:t>
    </w:r>
    <w:r>
      <w:fldChar w:fldCharType="begin"/>
    </w:r>
    <w:r>
      <w:instrText xml:space="preserve"> CREATEDATE  \@ "d MMMM yyyy"  \* MERGEFORMAT </w:instrText>
    </w:r>
    <w:r>
      <w:fldChar w:fldCharType="separate"/>
    </w:r>
    <w:r w:rsidR="00C76114">
      <w:rPr>
        <w:noProof/>
      </w:rPr>
      <w:t>2 March 2025</w:t>
    </w:r>
    <w:r>
      <w:fldChar w:fldCharType="end"/>
    </w:r>
  </w:p>
  <w:p w:rsidR="00800C2D" w:rsidP="00800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07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01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AA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C2D"/>
    <w:pPr>
      <w:spacing w:before="360" w:after="60"/>
      <w:outlineLvl w:val="0"/>
    </w:pPr>
    <w:rPr>
      <w:sz w:val="32"/>
    </w:rPr>
  </w:style>
  <w:style w:type="paragraph" w:styleId="Heading2">
    <w:name w:val="heading 2"/>
    <w:basedOn w:val="HeadingBase"/>
    <w:next w:val="BodyText"/>
    <w:link w:val="Heading2Char"/>
    <w:qFormat/>
    <w:rsid w:val="00800C2D"/>
    <w:pPr>
      <w:keepLines/>
      <w:spacing w:before="240" w:after="120"/>
      <w:outlineLvl w:val="1"/>
    </w:pPr>
    <w:rPr>
      <w:sz w:val="28"/>
      <w:szCs w:val="40"/>
    </w:rPr>
  </w:style>
  <w:style w:type="paragraph" w:styleId="Heading3">
    <w:name w:val="heading 3"/>
    <w:basedOn w:val="HeadingBase"/>
    <w:next w:val="BodyText"/>
    <w:link w:val="Heading3Char"/>
    <w:qFormat/>
    <w:rsid w:val="00800C2D"/>
    <w:pPr>
      <w:spacing w:before="180" w:after="120"/>
      <w:outlineLvl w:val="2"/>
    </w:pPr>
    <w:rPr>
      <w:spacing w:val="-10"/>
      <w:kern w:val="32"/>
    </w:rPr>
  </w:style>
  <w:style w:type="paragraph" w:styleId="Heading4">
    <w:name w:val="heading 4"/>
    <w:basedOn w:val="HeadingBase"/>
    <w:next w:val="BodyText"/>
    <w:link w:val="Heading4Char"/>
    <w:qFormat/>
    <w:rsid w:val="00800C2D"/>
    <w:pPr>
      <w:spacing w:before="160" w:after="120"/>
      <w:outlineLvl w:val="3"/>
    </w:pPr>
    <w:rPr>
      <w:sz w:val="22"/>
    </w:rPr>
  </w:style>
  <w:style w:type="paragraph" w:styleId="Heading5">
    <w:name w:val="heading 5"/>
    <w:basedOn w:val="HeadingBase"/>
    <w:next w:val="Normal"/>
    <w:link w:val="Heading5Char"/>
    <w:qFormat/>
    <w:rsid w:val="00800C2D"/>
    <w:pPr>
      <w:spacing w:before="80"/>
      <w:outlineLvl w:val="4"/>
    </w:pPr>
    <w:rPr>
      <w:color w:val="918585"/>
      <w:sz w:val="20"/>
    </w:rPr>
  </w:style>
  <w:style w:type="paragraph" w:styleId="Heading6">
    <w:name w:val="heading 6"/>
    <w:basedOn w:val="HeadingBase"/>
    <w:next w:val="Normal"/>
    <w:link w:val="Heading6Char"/>
    <w:qFormat/>
    <w:rsid w:val="00800C2D"/>
    <w:pPr>
      <w:spacing w:before="60"/>
      <w:outlineLvl w:val="5"/>
    </w:pPr>
    <w:rPr>
      <w:color w:val="918585"/>
      <w:sz w:val="20"/>
    </w:rPr>
  </w:style>
  <w:style w:type="paragraph" w:styleId="Heading7">
    <w:name w:val="heading 7"/>
    <w:basedOn w:val="Normal"/>
    <w:next w:val="Normal"/>
    <w:link w:val="Heading7Char"/>
    <w:qFormat/>
    <w:rsid w:val="00800C2D"/>
    <w:pPr>
      <w:ind w:left="720"/>
      <w:outlineLvl w:val="6"/>
    </w:pPr>
    <w:rPr>
      <w:i/>
    </w:rPr>
  </w:style>
  <w:style w:type="paragraph" w:styleId="Heading8">
    <w:name w:val="heading 8"/>
    <w:basedOn w:val="Normal"/>
    <w:next w:val="Normal"/>
    <w:link w:val="Heading8Char"/>
    <w:qFormat/>
    <w:rsid w:val="00800C2D"/>
    <w:pPr>
      <w:ind w:left="720"/>
      <w:outlineLvl w:val="7"/>
    </w:pPr>
    <w:rPr>
      <w:i/>
    </w:rPr>
  </w:style>
  <w:style w:type="paragraph" w:styleId="Heading9">
    <w:name w:val="heading 9"/>
    <w:basedOn w:val="Normal"/>
    <w:next w:val="Normal"/>
    <w:link w:val="Heading9Char"/>
    <w:qFormat/>
    <w:rsid w:val="00800C2D"/>
    <w:pPr>
      <w:ind w:left="720"/>
      <w:outlineLvl w:val="8"/>
    </w:pPr>
    <w:rPr>
      <w:i/>
    </w:rPr>
  </w:style>
  <w:style w:type="character" w:default="1" w:styleId="DefaultParagraphFont">
    <w:name w:val="Default Paragraph Font"/>
    <w:uiPriority w:val="1"/>
    <w:unhideWhenUsed/>
    <w:rsid w:val="00800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C2D"/>
  </w:style>
  <w:style w:type="character" w:customStyle="1" w:styleId="Heading1Char">
    <w:name w:val="Heading 1 Char"/>
    <w:basedOn w:val="DefaultParagraphFont"/>
    <w:link w:val="Heading1"/>
    <w:rsid w:val="00800C2D"/>
    <w:rPr>
      <w:rFonts w:ascii="Times New Roman" w:eastAsia="Times New Roman" w:hAnsi="Times New Roman" w:cs="Times New Roman"/>
      <w:b/>
      <w:sz w:val="32"/>
      <w:szCs w:val="20"/>
      <w:lang w:eastAsia="en-US"/>
    </w:rPr>
  </w:style>
  <w:style w:type="paragraph" w:styleId="BodyText">
    <w:name w:val="Body Text"/>
    <w:basedOn w:val="Normal"/>
    <w:link w:val="BodyTextChar"/>
    <w:rsid w:val="00800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C2D"/>
    <w:rPr>
      <w:rFonts w:ascii="Times New Roman" w:eastAsia="Times New Roman" w:hAnsi="Times New Roman" w:cs="Times New Roman"/>
      <w:sz w:val="24"/>
      <w:lang w:eastAsia="en-US"/>
    </w:rPr>
  </w:style>
  <w:style w:type="paragraph" w:styleId="ListBullet">
    <w:name w:val="List Bullet"/>
    <w:basedOn w:val="List"/>
    <w:rsid w:val="00800C2D"/>
    <w:pPr>
      <w:numPr>
        <w:numId w:val="12"/>
      </w:numPr>
      <w:tabs>
        <w:tab w:val="clear" w:pos="340"/>
      </w:tabs>
      <w:spacing w:before="40" w:after="40"/>
    </w:pPr>
  </w:style>
  <w:style w:type="character" w:customStyle="1" w:styleId="SpecialBold">
    <w:name w:val="Special Bold"/>
    <w:basedOn w:val="DefaultParagraphFont"/>
    <w:rsid w:val="00800C2D"/>
    <w:rPr>
      <w:b/>
      <w:spacing w:val="0"/>
    </w:rPr>
  </w:style>
  <w:style w:type="paragraph" w:styleId="ListBullet2">
    <w:name w:val="List Bullet 2"/>
    <w:basedOn w:val="List2"/>
    <w:rsid w:val="00800C2D"/>
    <w:pPr>
      <w:numPr>
        <w:numId w:val="13"/>
      </w:numPr>
      <w:tabs>
        <w:tab w:val="clear" w:pos="680"/>
      </w:tabs>
    </w:pPr>
  </w:style>
  <w:style w:type="character" w:styleId="Emphasis">
    <w:name w:val="Emphasis"/>
    <w:basedOn w:val="DefaultParagraphFont"/>
    <w:qFormat/>
    <w:rsid w:val="00800C2D"/>
    <w:rPr>
      <w:i/>
    </w:rPr>
  </w:style>
  <w:style w:type="paragraph" w:customStyle="1" w:styleId="SuperHeading">
    <w:name w:val="SuperHeading"/>
    <w:basedOn w:val="Normal"/>
    <w:rsid w:val="00800C2D"/>
    <w:pPr>
      <w:spacing w:before="240" w:after="120"/>
      <w:outlineLvl w:val="0"/>
    </w:pPr>
    <w:rPr>
      <w:rFonts w:ascii="Times New Roman" w:hAnsi="Times New Roman"/>
      <w:b/>
      <w:sz w:val="32"/>
    </w:rPr>
  </w:style>
  <w:style w:type="paragraph" w:customStyle="1" w:styleId="AllowPageBreak">
    <w:name w:val="AllowPageBreak"/>
    <w:rsid w:val="00800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C2D"/>
    <w:rPr>
      <w:rFonts w:ascii="Courier New" w:eastAsia="Times New Roman" w:hAnsi="Courier New" w:cs="Times New Roman"/>
      <w:i/>
      <w:szCs w:val="20"/>
      <w:lang w:eastAsia="en-US"/>
    </w:rPr>
  </w:style>
  <w:style w:type="paragraph" w:customStyle="1" w:styleId="HeadingBase">
    <w:name w:val="Heading Base"/>
    <w:rsid w:val="00800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C2D"/>
    <w:pPr>
      <w:tabs>
        <w:tab w:val="right" w:leader="dot" w:pos="9072"/>
      </w:tabs>
      <w:ind w:left="567"/>
    </w:pPr>
    <w:rPr>
      <w:szCs w:val="22"/>
    </w:rPr>
  </w:style>
  <w:style w:type="paragraph" w:customStyle="1" w:styleId="TOCBase">
    <w:name w:val="TOC Base"/>
    <w:rsid w:val="00800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C2D"/>
    <w:pPr>
      <w:tabs>
        <w:tab w:val="right" w:leader="dot" w:pos="9072"/>
      </w:tabs>
      <w:spacing w:before="40" w:after="40"/>
      <w:ind w:left="284"/>
    </w:pPr>
    <w:rPr>
      <w:rFonts w:ascii="Times New Roman" w:hAnsi="Times New Roman"/>
    </w:rPr>
  </w:style>
  <w:style w:type="paragraph" w:styleId="TOC1">
    <w:name w:val="toc 1"/>
    <w:basedOn w:val="TOCBase"/>
    <w:next w:val="Normal"/>
    <w:rsid w:val="00800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C2D"/>
    <w:rPr>
      <w:rFonts w:ascii="Times New Roman" w:eastAsia="Times New Roman" w:hAnsi="Times New Roman" w:cs="Times New Roman"/>
      <w:sz w:val="16"/>
      <w:lang w:eastAsia="en-US"/>
    </w:rPr>
  </w:style>
  <w:style w:type="paragraph" w:styleId="Title">
    <w:name w:val="Title"/>
    <w:basedOn w:val="HeadingBase"/>
    <w:link w:val="TitleChar"/>
    <w:qFormat/>
    <w:rsid w:val="00800C2D"/>
    <w:pPr>
      <w:spacing w:before="5040"/>
      <w:jc w:val="center"/>
    </w:pPr>
    <w:rPr>
      <w:sz w:val="48"/>
      <w:szCs w:val="72"/>
      <w:lang w:val="en-US"/>
    </w:rPr>
  </w:style>
  <w:style w:type="character" w:customStyle="1" w:styleId="TitleChar">
    <w:name w:val="Title Char"/>
    <w:basedOn w:val="DefaultParagraphFont"/>
    <w:link w:val="Title"/>
    <w:rsid w:val="00800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C2D"/>
    <w:pPr>
      <w:tabs>
        <w:tab w:val="left" w:pos="3600"/>
        <w:tab w:val="left" w:pos="3958"/>
      </w:tabs>
    </w:pPr>
  </w:style>
  <w:style w:type="paragraph" w:styleId="List">
    <w:name w:val="List"/>
    <w:basedOn w:val="BodyText"/>
    <w:next w:val="BodyText"/>
    <w:rsid w:val="00800C2D"/>
    <w:pPr>
      <w:tabs>
        <w:tab w:val="left" w:pos="340"/>
      </w:tabs>
      <w:spacing w:before="60" w:after="60"/>
      <w:ind w:left="340" w:hanging="340"/>
    </w:pPr>
  </w:style>
  <w:style w:type="paragraph" w:customStyle="1" w:styleId="Note">
    <w:name w:val="Note"/>
    <w:basedOn w:val="BodyText"/>
    <w:rsid w:val="00800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C2D"/>
    <w:pPr>
      <w:framePr w:wrap="auto" w:hAnchor="text" w:y="6049"/>
    </w:pPr>
    <w:rPr>
      <w:color w:val="000000"/>
      <w:sz w:val="40"/>
    </w:rPr>
  </w:style>
  <w:style w:type="paragraph" w:customStyle="1" w:styleId="TOCTitle">
    <w:name w:val="TOCTitle"/>
    <w:basedOn w:val="Heading1"/>
    <w:rsid w:val="00800C2D"/>
    <w:pPr>
      <w:spacing w:after="240"/>
      <w:jc w:val="center"/>
      <w:outlineLvl w:val="9"/>
    </w:pPr>
    <w:rPr>
      <w:caps/>
    </w:rPr>
  </w:style>
  <w:style w:type="paragraph" w:customStyle="1" w:styleId="Version">
    <w:name w:val="Version"/>
    <w:rsid w:val="00800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C2D"/>
    <w:pPr>
      <w:keepNext w:val="0"/>
      <w:tabs>
        <w:tab w:val="right" w:pos="4176"/>
      </w:tabs>
      <w:ind w:left="198" w:hanging="198"/>
    </w:pPr>
    <w:rPr>
      <w:rFonts w:ascii="Garamond" w:hAnsi="Garamond"/>
    </w:rPr>
  </w:style>
  <w:style w:type="paragraph" w:styleId="IndexHeading">
    <w:name w:val="index heading"/>
    <w:basedOn w:val="Normal"/>
    <w:next w:val="Index1"/>
    <w:semiHidden/>
    <w:rsid w:val="00800C2D"/>
    <w:pPr>
      <w:spacing w:before="120" w:after="120"/>
    </w:pPr>
    <w:rPr>
      <w:rFonts w:ascii="Arial" w:hAnsi="Arial"/>
      <w:b/>
      <w:color w:val="918585"/>
      <w:sz w:val="24"/>
    </w:rPr>
  </w:style>
  <w:style w:type="paragraph" w:styleId="Header">
    <w:name w:val="header"/>
    <w:basedOn w:val="Normal"/>
    <w:link w:val="HeaderChar"/>
    <w:rsid w:val="00800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C2D"/>
    <w:rPr>
      <w:rFonts w:ascii="Times New Roman" w:eastAsia="Times New Roman" w:hAnsi="Times New Roman" w:cs="Times New Roman"/>
      <w:sz w:val="16"/>
      <w:szCs w:val="20"/>
      <w:lang w:val="en-GB" w:eastAsia="en-US"/>
    </w:rPr>
  </w:style>
  <w:style w:type="paragraph" w:customStyle="1" w:styleId="Chapter">
    <w:name w:val="Chapter"/>
    <w:basedOn w:val="Normal"/>
    <w:rsid w:val="00800C2D"/>
    <w:pPr>
      <w:spacing w:before="240"/>
    </w:pPr>
    <w:rPr>
      <w:rFonts w:ascii="Times New Roman" w:hAnsi="Times New Roman"/>
      <w:smallCaps/>
      <w:spacing w:val="80"/>
      <w:sz w:val="28"/>
    </w:rPr>
  </w:style>
  <w:style w:type="paragraph" w:customStyle="1" w:styleId="InChapter">
    <w:name w:val="InChapter"/>
    <w:basedOn w:val="Heading3"/>
    <w:rsid w:val="00800C2D"/>
    <w:pPr>
      <w:spacing w:after="240"/>
      <w:outlineLvl w:val="9"/>
    </w:pPr>
    <w:rPr>
      <w:noProof/>
    </w:rPr>
  </w:style>
  <w:style w:type="paragraph" w:styleId="Index2">
    <w:name w:val="index 2"/>
    <w:basedOn w:val="Normal"/>
    <w:next w:val="Normal"/>
    <w:semiHidden/>
    <w:rsid w:val="00800C2D"/>
    <w:pPr>
      <w:tabs>
        <w:tab w:val="right" w:pos="4176"/>
      </w:tabs>
      <w:ind w:left="568" w:hanging="284"/>
    </w:pPr>
    <w:rPr>
      <w:rFonts w:ascii="Garamond" w:hAnsi="Garamond"/>
    </w:rPr>
  </w:style>
  <w:style w:type="paragraph" w:customStyle="1" w:styleId="Byline">
    <w:name w:val="Byline"/>
    <w:rsid w:val="00800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C2D"/>
    <w:pPr>
      <w:tabs>
        <w:tab w:val="clear" w:pos="3600"/>
        <w:tab w:val="clear" w:pos="3958"/>
      </w:tabs>
      <w:jc w:val="right"/>
    </w:pPr>
  </w:style>
  <w:style w:type="paragraph" w:styleId="Caption">
    <w:name w:val="caption"/>
    <w:basedOn w:val="BodyText"/>
    <w:next w:val="Normal"/>
    <w:qFormat/>
    <w:rsid w:val="00800C2D"/>
    <w:pPr>
      <w:framePr w:w="2268" w:hSpace="181" w:vSpace="181" w:wrap="around" w:vAnchor="text" w:hAnchor="page" w:x="1135" w:y="285" w:anchorLock="1"/>
    </w:pPr>
    <w:rPr>
      <w:i/>
    </w:rPr>
  </w:style>
  <w:style w:type="paragraph" w:customStyle="1" w:styleId="MiniTOCTitle">
    <w:name w:val="MiniTOCTitle"/>
    <w:basedOn w:val="Heading4"/>
    <w:rsid w:val="00800C2D"/>
    <w:pPr>
      <w:spacing w:before="240"/>
      <w:outlineLvl w:val="9"/>
    </w:pPr>
    <w:rPr>
      <w:noProof/>
      <w:sz w:val="24"/>
    </w:rPr>
  </w:style>
  <w:style w:type="paragraph" w:customStyle="1" w:styleId="MiniTOCItem">
    <w:name w:val="MiniTOCItem"/>
    <w:basedOn w:val="ListBullet"/>
    <w:rsid w:val="00800C2D"/>
    <w:pPr>
      <w:numPr>
        <w:numId w:val="0"/>
      </w:numPr>
      <w:tabs>
        <w:tab w:val="right" w:leader="dot" w:pos="6521"/>
      </w:tabs>
      <w:spacing w:before="0" w:after="0"/>
    </w:pPr>
  </w:style>
  <w:style w:type="paragraph" w:customStyle="1" w:styleId="TOFTitle">
    <w:name w:val="TOFTitle"/>
    <w:basedOn w:val="TOCTitle"/>
    <w:rsid w:val="00800C2D"/>
  </w:style>
  <w:style w:type="paragraph" w:styleId="TableofFigures">
    <w:name w:val="table of figures"/>
    <w:basedOn w:val="Normal"/>
    <w:next w:val="Normal"/>
    <w:semiHidden/>
    <w:rsid w:val="00800C2D"/>
    <w:pPr>
      <w:tabs>
        <w:tab w:val="right" w:leader="dot" w:pos="9072"/>
      </w:tabs>
      <w:ind w:left="970" w:hanging="403"/>
    </w:pPr>
    <w:rPr>
      <w:rFonts w:ascii="Times New Roman" w:hAnsi="Times New Roman"/>
      <w:b/>
    </w:rPr>
  </w:style>
  <w:style w:type="paragraph" w:styleId="ListNumber">
    <w:name w:val="List Number"/>
    <w:basedOn w:val="List"/>
    <w:rsid w:val="00800C2D"/>
    <w:pPr>
      <w:numPr>
        <w:numId w:val="15"/>
      </w:numPr>
      <w:tabs>
        <w:tab w:val="clear" w:pos="340"/>
      </w:tabs>
    </w:pPr>
  </w:style>
  <w:style w:type="character" w:customStyle="1" w:styleId="WingdingSymbols">
    <w:name w:val="Wingding Symbols"/>
    <w:rsid w:val="00800C2D"/>
    <w:rPr>
      <w:rFonts w:ascii="Wingdings" w:hAnsi="Wingdings"/>
    </w:rPr>
  </w:style>
  <w:style w:type="paragraph" w:customStyle="1" w:styleId="TableHeading">
    <w:name w:val="Table Heading"/>
    <w:basedOn w:val="HeadingBase"/>
    <w:rsid w:val="00800C2D"/>
    <w:pPr>
      <w:keepLines/>
      <w:pBdr>
        <w:bottom w:val="single" w:sz="6" w:space="1" w:color="918585"/>
      </w:pBdr>
      <w:spacing w:before="240"/>
    </w:pPr>
  </w:style>
  <w:style w:type="character" w:customStyle="1" w:styleId="HotSpot">
    <w:name w:val="HotSpot"/>
    <w:rsid w:val="00800C2D"/>
    <w:rPr>
      <w:color w:val="0033CC"/>
      <w:u w:val="none"/>
    </w:rPr>
  </w:style>
  <w:style w:type="paragraph" w:customStyle="1" w:styleId="BodyTextRight">
    <w:name w:val="Body Text Right"/>
    <w:basedOn w:val="BodyText"/>
    <w:rsid w:val="00800C2D"/>
    <w:pPr>
      <w:spacing w:before="0" w:after="0"/>
      <w:jc w:val="right"/>
    </w:pPr>
  </w:style>
  <w:style w:type="paragraph" w:styleId="Index3">
    <w:name w:val="index 3"/>
    <w:basedOn w:val="ListNumber2"/>
    <w:next w:val="Normal"/>
    <w:semiHidden/>
    <w:rsid w:val="00800C2D"/>
    <w:pPr>
      <w:numPr>
        <w:numId w:val="0"/>
      </w:numPr>
      <w:tabs>
        <w:tab w:val="right" w:leader="dot" w:pos="4176"/>
      </w:tabs>
    </w:pPr>
  </w:style>
  <w:style w:type="paragraph" w:styleId="ListNumber2">
    <w:name w:val="List Number 2"/>
    <w:basedOn w:val="List2"/>
    <w:rsid w:val="00800C2D"/>
    <w:pPr>
      <w:numPr>
        <w:numId w:val="10"/>
      </w:numPr>
      <w:tabs>
        <w:tab w:val="clear" w:pos="1060"/>
      </w:tabs>
    </w:pPr>
  </w:style>
  <w:style w:type="paragraph" w:customStyle="1" w:styleId="MarginNote">
    <w:name w:val="Margin Note"/>
    <w:basedOn w:val="BodyText"/>
    <w:rsid w:val="00800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C2D"/>
    <w:rPr>
      <w:sz w:val="32"/>
    </w:rPr>
  </w:style>
  <w:style w:type="paragraph" w:customStyle="1" w:styleId="HeadingProcedure">
    <w:name w:val="Heading Procedure"/>
    <w:basedOn w:val="HeadingBase"/>
    <w:next w:val="Normal"/>
    <w:rsid w:val="00800C2D"/>
    <w:pPr>
      <w:tabs>
        <w:tab w:val="left" w:pos="0"/>
      </w:tabs>
      <w:spacing w:before="120" w:after="60"/>
    </w:pPr>
    <w:rPr>
      <w:i/>
      <w:color w:val="918585"/>
      <w:sz w:val="22"/>
    </w:rPr>
  </w:style>
  <w:style w:type="paragraph" w:customStyle="1" w:styleId="TableBodyText">
    <w:name w:val="Table Body Text"/>
    <w:basedOn w:val="BodyText"/>
    <w:rsid w:val="00800C2D"/>
    <w:pPr>
      <w:spacing w:before="60" w:after="60"/>
    </w:pPr>
  </w:style>
  <w:style w:type="paragraph" w:styleId="ListContinue">
    <w:name w:val="List Continue"/>
    <w:basedOn w:val="List"/>
    <w:rsid w:val="00800C2D"/>
    <w:pPr>
      <w:ind w:firstLine="0"/>
    </w:pPr>
  </w:style>
  <w:style w:type="paragraph" w:customStyle="1" w:styleId="ListNote">
    <w:name w:val="List Note"/>
    <w:basedOn w:val="List"/>
    <w:rsid w:val="00800C2D"/>
    <w:pPr>
      <w:pBdr>
        <w:top w:val="single" w:sz="6" w:space="2" w:color="918585"/>
        <w:bottom w:val="single" w:sz="6" w:space="2" w:color="918585"/>
      </w:pBdr>
      <w:tabs>
        <w:tab w:val="left" w:pos="1021"/>
      </w:tabs>
      <w:ind w:firstLine="0"/>
    </w:pPr>
  </w:style>
  <w:style w:type="paragraph" w:customStyle="1" w:styleId="Warning">
    <w:name w:val="Warning"/>
    <w:basedOn w:val="BodyText"/>
    <w:rsid w:val="00800C2D"/>
    <w:pPr>
      <w:shd w:val="clear" w:color="auto" w:fill="D9D9D9"/>
      <w:tabs>
        <w:tab w:val="left" w:pos="992"/>
      </w:tabs>
      <w:ind w:left="119" w:right="119"/>
    </w:pPr>
    <w:rPr>
      <w:sz w:val="20"/>
    </w:rPr>
  </w:style>
  <w:style w:type="paragraph" w:customStyle="1" w:styleId="MarginIcons">
    <w:name w:val="Margin Icons"/>
    <w:basedOn w:val="BodyText"/>
    <w:rsid w:val="00800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C2D"/>
    <w:rPr>
      <w:rFonts w:ascii="Courier New" w:hAnsi="Courier New"/>
    </w:rPr>
  </w:style>
  <w:style w:type="paragraph" w:customStyle="1" w:styleId="NoteBullet">
    <w:name w:val="Note Bullet"/>
    <w:basedOn w:val="Note"/>
    <w:rsid w:val="00800C2D"/>
    <w:pPr>
      <w:tabs>
        <w:tab w:val="clear" w:pos="680"/>
      </w:tabs>
      <w:spacing w:before="60" w:after="60"/>
    </w:pPr>
  </w:style>
  <w:style w:type="paragraph" w:customStyle="1" w:styleId="SubHeading2">
    <w:name w:val="SubHeading2"/>
    <w:basedOn w:val="HeadingBase"/>
    <w:rsid w:val="00800C2D"/>
    <w:pPr>
      <w:spacing w:before="240" w:after="60"/>
    </w:pPr>
    <w:rPr>
      <w:sz w:val="20"/>
    </w:rPr>
  </w:style>
  <w:style w:type="paragraph" w:customStyle="1" w:styleId="SubHeading1">
    <w:name w:val="SubHeading1"/>
    <w:basedOn w:val="HeadingBase"/>
    <w:rsid w:val="00800C2D"/>
    <w:pPr>
      <w:spacing w:before="240" w:after="60"/>
    </w:pPr>
    <w:rPr>
      <w:color w:val="918585"/>
      <w:sz w:val="22"/>
    </w:rPr>
  </w:style>
  <w:style w:type="paragraph" w:customStyle="1" w:styleId="SideHeading">
    <w:name w:val="Side Heading"/>
    <w:basedOn w:val="HeadingBase"/>
    <w:rsid w:val="00800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C2D"/>
    <w:pPr>
      <w:tabs>
        <w:tab w:val="num" w:pos="360"/>
      </w:tabs>
    </w:pPr>
  </w:style>
  <w:style w:type="paragraph" w:styleId="PlainText">
    <w:name w:val="Plain Text"/>
    <w:basedOn w:val="Normal"/>
    <w:link w:val="PlainTextChar"/>
    <w:rsid w:val="00800C2D"/>
    <w:rPr>
      <w:sz w:val="20"/>
    </w:rPr>
  </w:style>
  <w:style w:type="character" w:customStyle="1" w:styleId="PlainTextChar">
    <w:name w:val="Plain Text Char"/>
    <w:basedOn w:val="DefaultParagraphFont"/>
    <w:link w:val="PlainText"/>
    <w:rsid w:val="00800C2D"/>
    <w:rPr>
      <w:rFonts w:ascii="Courier New" w:eastAsia="Times New Roman" w:hAnsi="Courier New" w:cs="Times New Roman"/>
      <w:sz w:val="20"/>
      <w:szCs w:val="20"/>
      <w:lang w:eastAsia="en-US"/>
    </w:rPr>
  </w:style>
  <w:style w:type="character" w:customStyle="1" w:styleId="MenuOption">
    <w:name w:val="Menu Option"/>
    <w:basedOn w:val="DefaultParagraphFont"/>
    <w:rsid w:val="00800C2D"/>
    <w:rPr>
      <w:b/>
      <w:smallCaps/>
    </w:rPr>
  </w:style>
  <w:style w:type="paragraph" w:customStyle="1" w:styleId="TableListNumber">
    <w:name w:val="Table List Number"/>
    <w:basedOn w:val="ListNumber"/>
    <w:rsid w:val="00800C2D"/>
    <w:pPr>
      <w:numPr>
        <w:numId w:val="0"/>
      </w:numPr>
    </w:pPr>
  </w:style>
  <w:style w:type="paragraph" w:styleId="TOC4">
    <w:name w:val="toc 4"/>
    <w:basedOn w:val="TOCBase"/>
    <w:next w:val="Normal"/>
    <w:semiHidden/>
    <w:rsid w:val="00800C2D"/>
    <w:pPr>
      <w:tabs>
        <w:tab w:val="right" w:leader="dot" w:pos="9071"/>
      </w:tabs>
      <w:ind w:left="1701"/>
    </w:pPr>
  </w:style>
  <w:style w:type="paragraph" w:customStyle="1" w:styleId="ListAlpha">
    <w:name w:val="List Alpha"/>
    <w:basedOn w:val="List"/>
    <w:rsid w:val="00800C2D"/>
    <w:pPr>
      <w:numPr>
        <w:numId w:val="9"/>
      </w:numPr>
    </w:pPr>
  </w:style>
  <w:style w:type="paragraph" w:customStyle="1" w:styleId="ListAlpha2">
    <w:name w:val="List Alpha 2"/>
    <w:basedOn w:val="List2"/>
    <w:rsid w:val="00800C2D"/>
    <w:pPr>
      <w:numPr>
        <w:numId w:val="8"/>
      </w:numPr>
    </w:pPr>
  </w:style>
  <w:style w:type="paragraph" w:styleId="List2">
    <w:name w:val="List 2"/>
    <w:basedOn w:val="BodyText"/>
    <w:rsid w:val="00800C2D"/>
    <w:pPr>
      <w:tabs>
        <w:tab w:val="left" w:pos="680"/>
      </w:tabs>
      <w:spacing w:before="60" w:after="60"/>
      <w:ind w:left="680" w:hanging="340"/>
    </w:pPr>
  </w:style>
  <w:style w:type="paragraph" w:styleId="List3">
    <w:name w:val="List 3"/>
    <w:basedOn w:val="BodyText"/>
    <w:rsid w:val="00800C2D"/>
    <w:pPr>
      <w:tabs>
        <w:tab w:val="left" w:pos="1021"/>
      </w:tabs>
      <w:spacing w:before="60" w:after="60"/>
      <w:ind w:left="1020" w:hanging="340"/>
    </w:pPr>
  </w:style>
  <w:style w:type="paragraph" w:styleId="List4">
    <w:name w:val="List 4"/>
    <w:basedOn w:val="BodyText"/>
    <w:rsid w:val="00800C2D"/>
    <w:pPr>
      <w:tabs>
        <w:tab w:val="left" w:pos="1361"/>
      </w:tabs>
      <w:spacing w:before="60" w:after="60"/>
      <w:ind w:left="1361" w:hanging="340"/>
    </w:pPr>
  </w:style>
  <w:style w:type="paragraph" w:styleId="List5">
    <w:name w:val="List 5"/>
    <w:basedOn w:val="BodyText"/>
    <w:rsid w:val="00800C2D"/>
    <w:pPr>
      <w:tabs>
        <w:tab w:val="left" w:pos="1701"/>
      </w:tabs>
      <w:spacing w:before="60" w:after="60"/>
      <w:ind w:left="1701" w:hanging="340"/>
    </w:pPr>
  </w:style>
  <w:style w:type="paragraph" w:styleId="ListBullet3">
    <w:name w:val="List Bullet 3"/>
    <w:basedOn w:val="List3"/>
    <w:rsid w:val="00800C2D"/>
    <w:pPr>
      <w:numPr>
        <w:numId w:val="14"/>
      </w:numPr>
      <w:tabs>
        <w:tab w:val="clear" w:pos="1021"/>
      </w:tabs>
      <w:ind w:left="1037" w:hanging="357"/>
    </w:pPr>
  </w:style>
  <w:style w:type="paragraph" w:styleId="ListBullet4">
    <w:name w:val="List Bullet 4"/>
    <w:basedOn w:val="List4"/>
    <w:rsid w:val="00800C2D"/>
    <w:pPr>
      <w:numPr>
        <w:numId w:val="3"/>
      </w:numPr>
      <w:tabs>
        <w:tab w:val="clear" w:pos="1361"/>
      </w:tabs>
    </w:pPr>
  </w:style>
  <w:style w:type="paragraph" w:styleId="ListBullet5">
    <w:name w:val="List Bullet 5"/>
    <w:basedOn w:val="List5"/>
    <w:rsid w:val="00800C2D"/>
    <w:pPr>
      <w:numPr>
        <w:numId w:val="4"/>
      </w:numPr>
    </w:pPr>
  </w:style>
  <w:style w:type="paragraph" w:styleId="ListContinue2">
    <w:name w:val="List Continue 2"/>
    <w:basedOn w:val="List2"/>
    <w:rsid w:val="00800C2D"/>
    <w:pPr>
      <w:ind w:firstLine="0"/>
    </w:pPr>
  </w:style>
  <w:style w:type="paragraph" w:styleId="ListContinue3">
    <w:name w:val="List Continue 3"/>
    <w:basedOn w:val="List3"/>
    <w:rsid w:val="00800C2D"/>
    <w:pPr>
      <w:ind w:left="1021" w:firstLine="0"/>
    </w:pPr>
  </w:style>
  <w:style w:type="paragraph" w:styleId="ListContinue4">
    <w:name w:val="List Continue 4"/>
    <w:basedOn w:val="List4"/>
    <w:rsid w:val="00800C2D"/>
    <w:pPr>
      <w:ind w:firstLine="0"/>
    </w:pPr>
  </w:style>
  <w:style w:type="paragraph" w:styleId="ListContinue5">
    <w:name w:val="List Continue 5"/>
    <w:basedOn w:val="List5"/>
    <w:rsid w:val="00800C2D"/>
    <w:pPr>
      <w:ind w:firstLine="0"/>
    </w:pPr>
  </w:style>
  <w:style w:type="paragraph" w:styleId="ListNumber3">
    <w:name w:val="List Number 3"/>
    <w:basedOn w:val="List3"/>
    <w:rsid w:val="00800C2D"/>
    <w:pPr>
      <w:numPr>
        <w:numId w:val="5"/>
      </w:numPr>
    </w:pPr>
  </w:style>
  <w:style w:type="paragraph" w:styleId="ListNumber4">
    <w:name w:val="List Number 4"/>
    <w:basedOn w:val="List4"/>
    <w:rsid w:val="00800C2D"/>
    <w:pPr>
      <w:numPr>
        <w:numId w:val="6"/>
      </w:numPr>
    </w:pPr>
  </w:style>
  <w:style w:type="paragraph" w:styleId="ListNumber5">
    <w:name w:val="List Number 5"/>
    <w:basedOn w:val="List5"/>
    <w:rsid w:val="00800C2D"/>
    <w:pPr>
      <w:numPr>
        <w:numId w:val="7"/>
      </w:numPr>
    </w:pPr>
  </w:style>
  <w:style w:type="paragraph" w:styleId="BlockText">
    <w:name w:val="Block Text"/>
    <w:basedOn w:val="Normal"/>
    <w:rsid w:val="00800C2D"/>
    <w:pPr>
      <w:spacing w:after="120"/>
      <w:ind w:left="1440" w:right="1440"/>
    </w:pPr>
  </w:style>
  <w:style w:type="character" w:customStyle="1" w:styleId="Subscript">
    <w:name w:val="Subscript"/>
    <w:basedOn w:val="DefaultParagraphFont"/>
    <w:rsid w:val="00800C2D"/>
    <w:rPr>
      <w:sz w:val="16"/>
      <w:vertAlign w:val="subscript"/>
    </w:rPr>
  </w:style>
  <w:style w:type="character" w:customStyle="1" w:styleId="Superscript">
    <w:name w:val="Superscript"/>
    <w:basedOn w:val="DefaultParagraphFont"/>
    <w:rsid w:val="00800C2D"/>
    <w:rPr>
      <w:sz w:val="16"/>
      <w:vertAlign w:val="superscript"/>
    </w:rPr>
  </w:style>
  <w:style w:type="character" w:customStyle="1" w:styleId="Symbols">
    <w:name w:val="Symbols"/>
    <w:basedOn w:val="DefaultParagraphFont"/>
    <w:rsid w:val="00800C2D"/>
    <w:rPr>
      <w:rFonts w:ascii="Symbol" w:hAnsi="Symbol"/>
    </w:rPr>
  </w:style>
  <w:style w:type="character" w:customStyle="1" w:styleId="MenuOptions">
    <w:name w:val="Menu Options"/>
    <w:basedOn w:val="DefaultParagraphFont"/>
    <w:rsid w:val="00800C2D"/>
    <w:rPr>
      <w:rFonts w:ascii="Arial Narrow" w:hAnsi="Arial Narrow"/>
      <w:smallCaps/>
    </w:rPr>
  </w:style>
  <w:style w:type="character" w:customStyle="1" w:styleId="Buttons">
    <w:name w:val="Buttons"/>
    <w:basedOn w:val="DefaultParagraphFont"/>
    <w:rsid w:val="00800C2D"/>
    <w:rPr>
      <w:b/>
    </w:rPr>
  </w:style>
  <w:style w:type="character" w:customStyle="1" w:styleId="Underlined">
    <w:name w:val="Underlined"/>
    <w:basedOn w:val="DefaultParagraphFont"/>
    <w:rsid w:val="00800C2D"/>
    <w:rPr>
      <w:u w:val="single"/>
    </w:rPr>
  </w:style>
  <w:style w:type="paragraph" w:customStyle="1" w:styleId="TableBodyTextRight">
    <w:name w:val="Table Body Text Right"/>
    <w:basedOn w:val="TableBodyText"/>
    <w:rsid w:val="00800C2D"/>
    <w:pPr>
      <w:widowControl w:val="0"/>
      <w:autoSpaceDE w:val="0"/>
      <w:autoSpaceDN w:val="0"/>
      <w:adjustRightInd w:val="0"/>
      <w:jc w:val="right"/>
    </w:pPr>
    <w:rPr>
      <w:rFonts w:cs="Arial"/>
      <w:szCs w:val="18"/>
    </w:rPr>
  </w:style>
  <w:style w:type="paragraph" w:customStyle="1" w:styleId="CopyrightText">
    <w:name w:val="Copyright Text"/>
    <w:basedOn w:val="BodyText"/>
    <w:rsid w:val="00800C2D"/>
    <w:rPr>
      <w:sz w:val="18"/>
    </w:rPr>
  </w:style>
  <w:style w:type="paragraph" w:customStyle="1" w:styleId="BodySmallRight">
    <w:name w:val="Body Small Right"/>
    <w:basedOn w:val="BodyTextRight"/>
    <w:rsid w:val="00800C2D"/>
    <w:rPr>
      <w:sz w:val="18"/>
      <w:szCs w:val="18"/>
    </w:rPr>
  </w:style>
  <w:style w:type="paragraph" w:customStyle="1" w:styleId="MarginEdition">
    <w:name w:val="Margin Edition"/>
    <w:basedOn w:val="MarginNote"/>
    <w:rsid w:val="00800C2D"/>
    <w:pPr>
      <w:spacing w:before="0" w:after="0"/>
    </w:pPr>
    <w:rPr>
      <w:rFonts w:ascii="Times New Roman" w:hAnsi="Times New Roman"/>
      <w:color w:val="999999"/>
    </w:rPr>
  </w:style>
  <w:style w:type="paragraph" w:customStyle="1" w:styleId="Spacer">
    <w:name w:val="Spacer"/>
    <w:basedOn w:val="Normal"/>
    <w:rsid w:val="00800C2D"/>
    <w:rPr>
      <w:sz w:val="2"/>
      <w:szCs w:val="2"/>
    </w:rPr>
  </w:style>
  <w:style w:type="character" w:customStyle="1" w:styleId="Small">
    <w:name w:val="Small"/>
    <w:basedOn w:val="DefaultParagraphFont"/>
    <w:rsid w:val="00800C2D"/>
    <w:rPr>
      <w:sz w:val="16"/>
    </w:rPr>
  </w:style>
  <w:style w:type="paragraph" w:customStyle="1" w:styleId="WideTable">
    <w:name w:val="Wide Table"/>
    <w:basedOn w:val="Normal"/>
    <w:rsid w:val="00800C2D"/>
    <w:pPr>
      <w:ind w:left="-1418"/>
    </w:pPr>
    <w:rPr>
      <w:sz w:val="2"/>
      <w:szCs w:val="2"/>
    </w:rPr>
  </w:style>
  <w:style w:type="character" w:styleId="PageNumber">
    <w:name w:val="page number"/>
    <w:basedOn w:val="DefaultParagraphFont"/>
    <w:rsid w:val="00800C2D"/>
  </w:style>
  <w:style w:type="paragraph" w:styleId="Quote">
    <w:name w:val="Quote"/>
    <w:basedOn w:val="Heading1"/>
    <w:link w:val="QuoteChar"/>
    <w:qFormat/>
    <w:rsid w:val="00800C2D"/>
    <w:rPr>
      <w:b w:val="0"/>
      <w:sz w:val="72"/>
      <w:szCs w:val="72"/>
      <w:lang w:val="en-NZ"/>
    </w:rPr>
  </w:style>
  <w:style w:type="character" w:customStyle="1" w:styleId="QuoteChar">
    <w:name w:val="Quote Char"/>
    <w:basedOn w:val="DefaultParagraphFont"/>
    <w:link w:val="Quote"/>
    <w:rsid w:val="00800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C2D"/>
    <w:pPr>
      <w:pageBreakBefore/>
    </w:pPr>
  </w:style>
  <w:style w:type="paragraph" w:customStyle="1" w:styleId="Border">
    <w:name w:val="Border"/>
    <w:basedOn w:val="Normal"/>
    <w:qFormat/>
    <w:rsid w:val="00800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C2D"/>
    <w:rPr>
      <w:b/>
      <w:bCs/>
      <w:i/>
      <w:iCs/>
      <w:color w:val="auto"/>
    </w:rPr>
  </w:style>
  <w:style w:type="paragraph" w:styleId="IntenseQuote">
    <w:name w:val="Intense Quote"/>
    <w:basedOn w:val="Normal"/>
    <w:next w:val="Normal"/>
    <w:link w:val="IntenseQuoteChar"/>
    <w:uiPriority w:val="30"/>
    <w:qFormat/>
    <w:rsid w:val="00800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C2D"/>
    <w:rPr>
      <w:smallCaps/>
      <w:color w:val="auto"/>
      <w:u w:val="single"/>
    </w:rPr>
  </w:style>
  <w:style w:type="character" w:styleId="IntenseReference">
    <w:name w:val="Intense Reference"/>
    <w:basedOn w:val="DefaultParagraphFont"/>
    <w:uiPriority w:val="32"/>
    <w:qFormat/>
    <w:rsid w:val="00800C2D"/>
    <w:rPr>
      <w:b/>
      <w:bCs/>
      <w:smallCaps/>
      <w:color w:val="auto"/>
      <w:spacing w:val="5"/>
      <w:u w:val="single"/>
    </w:rPr>
  </w:style>
  <w:style w:type="paragraph" w:customStyle="1" w:styleId="2ColumnHeading">
    <w:name w:val="2Column Heading"/>
    <w:basedOn w:val="BodyText"/>
    <w:qFormat/>
    <w:rsid w:val="00800C2D"/>
    <w:pPr>
      <w:spacing w:after="60"/>
      <w:ind w:left="-2268"/>
    </w:pPr>
    <w:rPr>
      <w:b/>
    </w:rPr>
  </w:style>
  <w:style w:type="paragraph" w:customStyle="1" w:styleId="Heading1TOC">
    <w:name w:val="Heading1 TOC"/>
    <w:basedOn w:val="Normal"/>
    <w:qFormat/>
    <w:rsid w:val="00800C2D"/>
    <w:pPr>
      <w:spacing w:before="240" w:after="120"/>
    </w:pPr>
    <w:rPr>
      <w:rFonts w:ascii="Times New Roman" w:hAnsi="Times New Roman"/>
      <w:b/>
      <w:sz w:val="32"/>
    </w:rPr>
  </w:style>
  <w:style w:type="paragraph" w:customStyle="1" w:styleId="Heading2TOC">
    <w:name w:val="Heading2 TOC"/>
    <w:basedOn w:val="Normal"/>
    <w:qFormat/>
    <w:rsid w:val="00800C2D"/>
    <w:pPr>
      <w:spacing w:before="240" w:after="60"/>
    </w:pPr>
    <w:rPr>
      <w:rFonts w:ascii="Times New Roman" w:hAnsi="Times New Roman"/>
      <w:b/>
      <w:sz w:val="28"/>
    </w:rPr>
  </w:style>
  <w:style w:type="character" w:customStyle="1" w:styleId="Underline">
    <w:name w:val="Underline"/>
    <w:basedOn w:val="DefaultParagraphFont"/>
    <w:qFormat/>
    <w:rsid w:val="00800C2D"/>
    <w:rPr>
      <w:u w:val="single"/>
    </w:rPr>
  </w:style>
  <w:style w:type="character" w:customStyle="1" w:styleId="BoldandItalics">
    <w:name w:val="Bold and Italics"/>
    <w:qFormat/>
    <w:rsid w:val="00800C2D"/>
    <w:rPr>
      <w:b/>
      <w:i/>
      <w:u w:val="none"/>
    </w:rPr>
  </w:style>
  <w:style w:type="paragraph" w:styleId="BalloonText">
    <w:name w:val="Balloon Text"/>
    <w:basedOn w:val="Normal"/>
    <w:link w:val="BalloonTextChar"/>
    <w:rsid w:val="00800C2D"/>
    <w:rPr>
      <w:rFonts w:ascii="Tahoma" w:hAnsi="Tahoma" w:cs="Tahoma"/>
      <w:sz w:val="16"/>
      <w:szCs w:val="16"/>
    </w:rPr>
  </w:style>
  <w:style w:type="character" w:customStyle="1" w:styleId="BalloonTextChar">
    <w:name w:val="Balloon Text Char"/>
    <w:basedOn w:val="DefaultParagraphFont"/>
    <w:link w:val="BalloonText"/>
    <w:rsid w:val="00800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C2D"/>
    <w:rPr>
      <w:b/>
      <w:color w:val="660033"/>
      <w:spacing w:val="0"/>
    </w:rPr>
  </w:style>
  <w:style w:type="paragraph" w:customStyle="1" w:styleId="Nameditemlist">
    <w:name w:val="Named item list"/>
    <w:basedOn w:val="BodyText"/>
    <w:qFormat/>
    <w:rsid w:val="00800C2D"/>
    <w:pPr>
      <w:tabs>
        <w:tab w:val="left" w:pos="2835"/>
      </w:tabs>
      <w:ind w:left="2835" w:hanging="2835"/>
    </w:pPr>
  </w:style>
  <w:style w:type="paragraph" w:customStyle="1" w:styleId="BodyTextnopadding">
    <w:name w:val="Body Text no padding"/>
    <w:basedOn w:val="BodyText"/>
    <w:qFormat/>
    <w:rsid w:val="00800C2D"/>
    <w:pPr>
      <w:spacing w:before="0" w:after="0"/>
    </w:pPr>
  </w:style>
  <w:style w:type="paragraph" w:customStyle="1" w:styleId="BodyTextBold">
    <w:name w:val="Body Text Bold"/>
    <w:basedOn w:val="BodyText"/>
    <w:qFormat/>
    <w:rsid w:val="00800C2D"/>
    <w:rPr>
      <w:b/>
    </w:rPr>
  </w:style>
  <w:style w:type="character" w:styleId="Hyperlink">
    <w:name w:val="Hyperlink"/>
    <w:basedOn w:val="DefaultParagraphFont"/>
    <w:uiPriority w:val="99"/>
    <w:unhideWhenUsed/>
    <w:rsid w:val="00C761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7467</Characters>
  <Application>Microsoft Office Word</Application>
  <DocSecurity>0</DocSecurity>
  <Lines>213</Lines>
  <Paragraphs>140</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MEM23008 Apply advanced algebra and numerical methods to engineering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