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2B1" w:rsidP="002D62B1">
      <w:pPr>
        <w:pStyle w:val="Title"/>
      </w:pPr>
      <w:r>
        <w:fldChar w:fldCharType="begin"/>
      </w:r>
      <w:r>
        <w:instrText xml:space="preserve"> TITLE   \* MERGEFORMAT </w:instrText>
      </w:r>
      <w:r>
        <w:fldChar w:fldCharType="separate"/>
      </w:r>
      <w:r>
        <w:t>MEM23007 Apply calculus to engineering tasks</w:t>
      </w:r>
      <w:r>
        <w:fldChar w:fldCharType="end"/>
      </w:r>
    </w:p>
    <w:p w:rsidR="002D62B1" w:rsidP="002D62B1">
      <w:pPr>
        <w:pStyle w:val="Version"/>
        <w:sectPr w:rsidSect="00B07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C4C" w:rsidP="00B07C4C">
      <w:pPr>
        <w:pStyle w:val="SuperHeading"/>
      </w:pPr>
      <w:r w:rsidRPr="00B07C4C">
        <w:t>MEM23007 Apply calculus to engineering tasks</w:t>
      </w:r>
    </w:p>
    <w:p w:rsidR="00000000" w:rsidRPr="00B07C4C" w:rsidP="00B07C4C">
      <w:pPr>
        <w:pStyle w:val="Heading1"/>
      </w:pPr>
      <w:bookmarkStart w:id="1" w:name="O_943695"/>
      <w:bookmarkEnd w:id="1"/>
      <w:r w:rsidRPr="00B07C4C">
        <w:t>Modification History</w:t>
      </w:r>
    </w:p>
    <w:p w:rsidR="002D62B1" w:rsidP="002D62B1">
      <w:pPr>
        <w:pStyle w:val="BodyText"/>
      </w:pPr>
      <w:r w:rsidRPr="00B07C4C">
        <w:t>Release 1. Supersedes and is equivalent to MEM23007A Apply calculus to engineering tasks</w:t>
      </w:r>
    </w:p>
    <w:p w:rsidR="00000000" w:rsidRPr="00B07C4C" w:rsidP="00B07C4C">
      <w:pPr>
        <w:pStyle w:val="Heading1"/>
      </w:pPr>
      <w:bookmarkStart w:id="2" w:name="O_943703"/>
      <w:bookmarkEnd w:id="2"/>
      <w:r w:rsidRPr="00B07C4C">
        <w:t>Application</w:t>
      </w:r>
    </w:p>
    <w:p w:rsidR="00000000" w:rsidRPr="00B07C4C" w:rsidP="002D62B1">
      <w:pPr>
        <w:pStyle w:val="BodyText"/>
      </w:pPr>
      <w:r w:rsidRPr="00B07C4C">
        <w:t>This unit of competency defines the skills and knowledge required to apply calculus, including differentiation and i</w:t>
      </w:r>
      <w:r w:rsidRPr="00B07C4C">
        <w:t>ntegration techniques, to engineering applications. Engineering applications requiring calculus techniques may include determining the point of maximum bending moment, slope and deflection for a beam, determining the depth of parabolic mirrors or determini</w:t>
      </w:r>
      <w:r w:rsidRPr="00B07C4C">
        <w:t>ng moments of inertia of a range of engineering components and solving rectilinear motion problems.</w:t>
      </w:r>
    </w:p>
    <w:p w:rsidR="00000000" w:rsidRPr="00B07C4C" w:rsidP="002D62B1">
      <w:pPr>
        <w:pStyle w:val="BodyText"/>
      </w:pPr>
      <w:r w:rsidRPr="00B07C4C">
        <w:t>The unit applies to engineering or related activities and is suitable for people giving technical support to design, operations or maintenance activities an</w:t>
      </w:r>
      <w:r w:rsidRPr="00B07C4C">
        <w:t>d those pursuing technical qualifications and careers at paraprofessional or technician level.</w:t>
      </w:r>
    </w:p>
    <w:p w:rsidR="002D62B1" w:rsidP="002D62B1">
      <w:pPr>
        <w:pStyle w:val="BodyText"/>
      </w:pPr>
      <w:r w:rsidRPr="00B07C4C">
        <w:t>No licensing, legislative or certification requirements apply to this unit at the time of publication.</w:t>
      </w:r>
    </w:p>
    <w:p w:rsidR="00000000" w:rsidRPr="00B07C4C" w:rsidP="00B07C4C">
      <w:pPr>
        <w:pStyle w:val="Heading1"/>
      </w:pPr>
      <w:bookmarkStart w:id="3" w:name="O_943702"/>
      <w:bookmarkEnd w:id="3"/>
      <w:r w:rsidRPr="00B07C4C">
        <w:t>Pre-requisite Unit</w:t>
      </w:r>
    </w:p>
    <w:p w:rsidR="002D62B1" w:rsidP="002D62B1">
      <w:pPr>
        <w:pStyle w:val="BodyText"/>
      </w:pPr>
      <w:r w:rsidRPr="00B07C4C">
        <w:t>MEM23004 Apply techni</w:t>
      </w:r>
      <w:r w:rsidRPr="00B07C4C">
        <w:t>cal mathematics</w:t>
      </w:r>
    </w:p>
    <w:p w:rsidR="00000000" w:rsidRPr="00B07C4C" w:rsidP="00B07C4C">
      <w:pPr>
        <w:pStyle w:val="Heading1"/>
      </w:pPr>
      <w:bookmarkStart w:id="4" w:name="O_943701"/>
      <w:bookmarkEnd w:id="4"/>
      <w:r w:rsidRPr="00B07C4C">
        <w:t>Competency Field</w:t>
      </w:r>
    </w:p>
    <w:p w:rsidR="002D62B1" w:rsidP="002D62B1">
      <w:pPr>
        <w:pStyle w:val="BodyText"/>
      </w:pPr>
      <w:r w:rsidRPr="00B07C4C">
        <w:t>Engineering science</w:t>
      </w:r>
    </w:p>
    <w:p w:rsidR="00000000" w:rsidRPr="00B07C4C" w:rsidP="00B07C4C">
      <w:pPr>
        <w:pStyle w:val="Heading1"/>
      </w:pPr>
      <w:bookmarkStart w:id="5" w:name="O_943699"/>
      <w:bookmarkEnd w:id="5"/>
      <w:r w:rsidRPr="00B07C4C">
        <w:t>Elements and Performance Criteria</w:t>
      </w:r>
    </w:p>
    <w:tbl>
      <w:tblPr>
        <w:tblW w:w="9639" w:type="dxa"/>
        <w:tblLayout w:type="fixed"/>
        <w:tblCellMar>
          <w:left w:w="62" w:type="dxa"/>
          <w:right w:w="62" w:type="dxa"/>
        </w:tblCellMar>
        <w:tblLook w:val="0000"/>
      </w:tblPr>
      <w:tblGrid>
        <w:gridCol w:w="2531"/>
        <w:gridCol w:w="7108"/>
      </w:tblGrid>
      <w:tr w:rsidTr="002D62B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7C4C">
            <w:pPr>
              <w:pStyle w:val="BodyText"/>
              <w:rPr>
                <w:lang w:val="en-NZ"/>
              </w:rPr>
            </w:pPr>
            <w:r w:rsidRPr="00B07C4C">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7C4C">
            <w:pPr>
              <w:pStyle w:val="BodyText"/>
              <w:rPr>
                <w:lang w:val="en-NZ"/>
              </w:rPr>
            </w:pPr>
            <w:r w:rsidRPr="00B07C4C">
              <w:t>Performance Criteria</w:t>
            </w:r>
          </w:p>
        </w:tc>
      </w:tr>
      <w:tr w:rsidTr="002D62B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C4C" w:rsidP="00B07C4C">
            <w:pPr>
              <w:pStyle w:val="BodyText"/>
            </w:pPr>
            <w:r w:rsidRPr="00B07C4C">
              <w:rPr>
                <w:rStyle w:val="Emphasis"/>
              </w:rPr>
              <w:t xml:space="preserve">Elements describe the </w:t>
            </w:r>
            <w:r w:rsidRPr="00B07C4C">
              <w:t xml:space="preserve">essential </w:t>
            </w:r>
            <w:r w:rsidRPr="00B07C4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C4C">
            <w:pPr>
              <w:pStyle w:val="BodyText"/>
              <w:rPr>
                <w:lang w:val="en-NZ"/>
              </w:rPr>
            </w:pPr>
            <w:r w:rsidRPr="00B07C4C">
              <w:rPr>
                <w:rStyle w:val="Emphasis"/>
              </w:rPr>
              <w:t>Performance criteria describe the performance needed to demonstrate achievement of the element.</w:t>
            </w:r>
          </w:p>
        </w:tc>
      </w:tr>
      <w:tr w:rsidTr="002D62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C4C">
            <w:pPr>
              <w:pStyle w:val="BodyText"/>
              <w:rPr>
                <w:lang w:val="en-NZ"/>
              </w:rPr>
            </w:pPr>
            <w:r w:rsidRPr="00B07C4C">
              <w:t xml:space="preserve">1. Determine scope of calculus techniques required for an </w:t>
            </w:r>
            <w:r w:rsidRPr="00B07C4C">
              <w:t>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C4C" w:rsidP="00B07C4C">
            <w:pPr>
              <w:pStyle w:val="BodyText"/>
            </w:pPr>
            <w:r w:rsidRPr="00B07C4C">
              <w:t>1.1 Analyse an engineering application for required calculus tasks</w:t>
            </w:r>
          </w:p>
          <w:p w:rsidR="00000000" w:rsidRPr="00B07C4C" w:rsidP="00B07C4C">
            <w:pPr>
              <w:pStyle w:val="BodyText"/>
            </w:pPr>
            <w:r w:rsidRPr="00B07C4C">
              <w:t>1.2 Develo</w:t>
            </w:r>
            <w:r w:rsidRPr="00B07C4C">
              <w:t xml:space="preserve">p systematic methods for layout and solution validation, </w:t>
            </w:r>
            <w:r w:rsidRPr="00B07C4C">
              <w:t>including any required external sign-off of solution</w:t>
            </w:r>
          </w:p>
          <w:p w:rsidR="00000000" w:rsidRPr="00B07C4C" w:rsidP="00B07C4C">
            <w:pPr>
              <w:pStyle w:val="BodyText"/>
            </w:pPr>
            <w:r w:rsidRPr="00B07C4C">
              <w:t>1.3 Identify calculus technique and any software required for analysis and resolution of identified engineering application tasks</w:t>
            </w:r>
          </w:p>
          <w:p w:rsidR="00000000" w:rsidP="00B07C4C">
            <w:pPr>
              <w:pStyle w:val="BodyText"/>
              <w:rPr>
                <w:lang w:val="en-NZ"/>
              </w:rPr>
            </w:pPr>
            <w:r w:rsidRPr="00B07C4C">
              <w:t>1.4 Identify req</w:t>
            </w:r>
            <w:r w:rsidRPr="00B07C4C">
              <w:t>uired sources for professional and technical assistance</w:t>
            </w:r>
          </w:p>
        </w:tc>
      </w:tr>
      <w:tr w:rsidTr="002D62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C4C">
            <w:pPr>
              <w:pStyle w:val="BodyText"/>
              <w:rPr>
                <w:lang w:val="en-NZ"/>
              </w:rPr>
            </w:pPr>
            <w:r w:rsidRPr="00B07C4C">
              <w:t>2. Apply differential and integration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C4C" w:rsidP="00B07C4C">
            <w:pPr>
              <w:pStyle w:val="BodyText"/>
            </w:pPr>
            <w:r w:rsidRPr="00B07C4C">
              <w:t>2.1 Apply standard differentiation and integration rules to solve engineering problems</w:t>
            </w:r>
          </w:p>
          <w:p w:rsidR="00000000" w:rsidRPr="00B07C4C" w:rsidP="00B07C4C">
            <w:pPr>
              <w:pStyle w:val="BodyText"/>
            </w:pPr>
            <w:r w:rsidRPr="00B07C4C">
              <w:t>2.2 Check solution is laid out in a correct manner and is error free</w:t>
            </w:r>
          </w:p>
          <w:p w:rsidR="00000000" w:rsidRPr="00B07C4C" w:rsidP="00B07C4C">
            <w:pPr>
              <w:pStyle w:val="BodyText"/>
            </w:pPr>
            <w:r w:rsidRPr="00B07C4C">
              <w:t>2.3 Review solution to ensure it provides information relevant to resolution of engineering application task</w:t>
            </w:r>
          </w:p>
          <w:p w:rsidR="00000000" w:rsidRPr="00B07C4C" w:rsidP="00B07C4C">
            <w:pPr>
              <w:pStyle w:val="BodyText"/>
            </w:pPr>
            <w:r w:rsidRPr="00B07C4C">
              <w:t>2.4 Report results and document calculations, graphs and analysis</w:t>
            </w:r>
          </w:p>
        </w:tc>
      </w:tr>
    </w:tbl>
    <w:p w:rsidR="002D62B1" w:rsidP="00B07C4C">
      <w:pPr>
        <w:pStyle w:val="BodyText"/>
      </w:pPr>
    </w:p>
    <w:p w:rsidR="002D62B1" w:rsidP="00B07C4C">
      <w:pPr>
        <w:pStyle w:val="BodyText"/>
      </w:pPr>
    </w:p>
    <w:p w:rsidR="00000000" w:rsidRPr="00B07C4C" w:rsidP="00B07C4C">
      <w:pPr>
        <w:pStyle w:val="Heading1"/>
      </w:pPr>
      <w:bookmarkStart w:id="6" w:name="O_943698"/>
      <w:bookmarkEnd w:id="6"/>
      <w:r w:rsidRPr="00B07C4C">
        <w:t>Foundation Skills</w:t>
      </w:r>
    </w:p>
    <w:p w:rsidR="00000000" w:rsidRPr="00B07C4C" w:rsidP="002D62B1">
      <w:pPr>
        <w:pStyle w:val="BodyText"/>
      </w:pPr>
      <w:r w:rsidRPr="00B07C4C">
        <w:t>This section describes those language, literacy, numeracy and employment skills that are essential to performance.</w:t>
      </w:r>
    </w:p>
    <w:p w:rsidR="002D62B1" w:rsidP="002D62B1">
      <w:pPr>
        <w:pStyle w:val="BodyText"/>
      </w:pPr>
      <w:r w:rsidRPr="00B07C4C">
        <w:t>Foundation skills essential to performance are explicit in the performance criteria of this unit of competency.</w:t>
      </w:r>
    </w:p>
    <w:p w:rsidR="00000000" w:rsidRPr="00B07C4C" w:rsidP="00B07C4C">
      <w:pPr>
        <w:pStyle w:val="Heading1"/>
      </w:pPr>
      <w:bookmarkStart w:id="7" w:name="O_943697"/>
      <w:bookmarkEnd w:id="7"/>
      <w:r w:rsidRPr="00B07C4C">
        <w:t>Range of Conditions</w:t>
      </w:r>
    </w:p>
    <w:tbl>
      <w:tblPr>
        <w:tblW w:w="9638" w:type="dxa"/>
        <w:tblLayout w:type="fixed"/>
        <w:tblCellMar>
          <w:left w:w="62" w:type="dxa"/>
          <w:right w:w="62" w:type="dxa"/>
        </w:tblCellMar>
        <w:tblLook w:val="0000"/>
      </w:tblPr>
      <w:tblGrid>
        <w:gridCol w:w="2758"/>
        <w:gridCol w:w="6880"/>
      </w:tblGrid>
      <w:tr w:rsidTr="00B07C4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C4C">
            <w:pPr>
              <w:pStyle w:val="BodyText"/>
              <w:rPr>
                <w:lang w:val="en-NZ"/>
              </w:rPr>
            </w:pPr>
            <w:r w:rsidRPr="00B07C4C">
              <w:t>This field allows for different work environments and conditions that may affect performance. Essential operating conditions that may be present (depending on the work situation, needs of the candidate, accessibility of t</w:t>
            </w:r>
            <w:r w:rsidRPr="00B07C4C">
              <w:t>he item, and local industry and regional contexts) are included.</w:t>
            </w:r>
          </w:p>
        </w:tc>
      </w:tr>
      <w:tr w:rsidTr="00B07C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C4C">
            <w:pPr>
              <w:pStyle w:val="BodyText"/>
              <w:rPr>
                <w:lang w:val="en-NZ"/>
              </w:rPr>
            </w:pPr>
            <w:r w:rsidRPr="00B07C4C">
              <w:t>Calculus techniques required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C4C" w:rsidP="00B07C4C">
            <w:pPr>
              <w:pStyle w:val="ListBullet"/>
            </w:pPr>
            <w:r w:rsidRPr="00B07C4C">
              <w:t>identification of appropriate limits</w:t>
            </w:r>
          </w:p>
          <w:p w:rsidR="00000000" w:rsidRPr="00B07C4C" w:rsidP="00B07C4C">
            <w:pPr>
              <w:pStyle w:val="ListBullet"/>
            </w:pPr>
            <w:r w:rsidRPr="00B07C4C">
              <w:t>use of standard derivatives and rules and application of second and third derivatives</w:t>
            </w:r>
          </w:p>
          <w:p w:rsidR="00000000" w:rsidRPr="00B07C4C" w:rsidP="00B07C4C">
            <w:pPr>
              <w:pStyle w:val="ListBullet"/>
            </w:pPr>
            <w:r w:rsidRPr="00B07C4C">
              <w:t>finding rates of change and slopes of curves</w:t>
            </w:r>
          </w:p>
          <w:p w:rsidR="00000000" w:rsidRPr="00B07C4C" w:rsidP="00B07C4C">
            <w:pPr>
              <w:pStyle w:val="ListBullet"/>
            </w:pPr>
            <w:r w:rsidRPr="00B07C4C">
              <w:t>calculating maximum and minimum values of curves</w:t>
            </w:r>
          </w:p>
          <w:p w:rsidR="00000000" w:rsidRPr="00B07C4C" w:rsidP="00B07C4C">
            <w:pPr>
              <w:pStyle w:val="ListBullet"/>
            </w:pPr>
            <w:r w:rsidRPr="00B07C4C">
              <w:t>solving first and second order differential equations</w:t>
            </w:r>
          </w:p>
          <w:p w:rsidR="00000000" w:rsidRPr="00B07C4C" w:rsidP="00B07C4C">
            <w:pPr>
              <w:pStyle w:val="ListBullet"/>
            </w:pPr>
            <w:r w:rsidRPr="00B07C4C">
              <w:t>use of standard integr</w:t>
            </w:r>
            <w:r w:rsidRPr="00B07C4C">
              <w:t>als and rules and finding constants of integration</w:t>
            </w:r>
          </w:p>
          <w:p w:rsidR="00000000" w:rsidRPr="00B07C4C" w:rsidP="00B07C4C">
            <w:pPr>
              <w:pStyle w:val="ListBullet"/>
            </w:pPr>
            <w:r w:rsidRPr="00B07C4C">
              <w:t>finding areas under and between curves</w:t>
            </w:r>
          </w:p>
          <w:p w:rsidR="00000000" w:rsidRPr="00B07C4C" w:rsidP="00B07C4C">
            <w:pPr>
              <w:pStyle w:val="ListBullet"/>
            </w:pPr>
            <w:r w:rsidRPr="00B07C4C">
              <w:t>integrating algebraic, trigonometric and exponential functions</w:t>
            </w:r>
          </w:p>
          <w:p w:rsidR="00000000" w:rsidRPr="00B07C4C" w:rsidP="00B07C4C">
            <w:pPr>
              <w:pStyle w:val="ListBullet"/>
            </w:pPr>
            <w:r w:rsidRPr="00B07C4C">
              <w:t>the definite integral</w:t>
            </w:r>
          </w:p>
          <w:p w:rsidR="00000000" w:rsidRPr="00B07C4C" w:rsidP="00B07C4C">
            <w:pPr>
              <w:pStyle w:val="ListBullet"/>
            </w:pPr>
            <w:r w:rsidRPr="00B07C4C">
              <w:t>identification of appropriate methods to solve more complex integration applicati</w:t>
            </w:r>
            <w:r w:rsidRPr="00B07C4C">
              <w:t>ons.</w:t>
            </w:r>
          </w:p>
        </w:tc>
      </w:tr>
    </w:tbl>
    <w:p w:rsidR="00000000" w:rsidRPr="00B07C4C" w:rsidP="00B07C4C">
      <w:pPr>
        <w:pStyle w:val="BodyText"/>
      </w:pPr>
    </w:p>
    <w:p w:rsidR="00000000" w:rsidRPr="00B07C4C" w:rsidP="00B07C4C">
      <w:pPr>
        <w:pStyle w:val="AllowPageBreak"/>
      </w:pPr>
    </w:p>
    <w:p w:rsidR="00000000" w:rsidRPr="00B07C4C" w:rsidP="00B07C4C">
      <w:pPr>
        <w:pStyle w:val="Heading1"/>
      </w:pPr>
      <w:bookmarkStart w:id="8" w:name="O_943696"/>
      <w:bookmarkEnd w:id="8"/>
      <w:r w:rsidRPr="00B07C4C">
        <w:t>Unit Mapping Information</w:t>
      </w:r>
    </w:p>
    <w:p w:rsidR="002D62B1" w:rsidP="002D62B1">
      <w:pPr>
        <w:pStyle w:val="BodyText"/>
      </w:pPr>
      <w:r w:rsidRPr="00B07C4C">
        <w:t>Release 1. Supersedes and is equivalent to MEM23007A Apply calculus to engineering tasks.</w:t>
      </w:r>
    </w:p>
    <w:p w:rsidR="00000000" w:rsidRPr="00B07C4C" w:rsidP="00B07C4C">
      <w:pPr>
        <w:pStyle w:val="Heading1"/>
      </w:pPr>
      <w:bookmarkStart w:id="9" w:name="O_943689"/>
      <w:bookmarkEnd w:id="9"/>
      <w:r w:rsidRPr="00B07C4C">
        <w:t>Links</w:t>
      </w:r>
    </w:p>
    <w:p w:rsidR="00000000" w:rsidRPr="00B07C4C" w:rsidP="002D62B1">
      <w:pPr>
        <w:pStyle w:val="BodyText"/>
      </w:pPr>
      <w:r w:rsidRPr="00B07C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4557">
        <w:rPr>
          <w:rStyle w:val="Hyperlink"/>
        </w:rPr>
        <w:t>https://vetnet.gov.au/Pages/TrainingDocs.aspx?q=b7050d37-5fd0-4740-8f7d-3b7a49c10bb2</w:t>
      </w:r>
      <w:r>
        <w:fldChar w:fldCharType="end"/>
      </w:r>
    </w:p>
    <w:p w:rsidR="00000000" w:rsidRPr="00B07C4C" w:rsidP="00B07C4C"/>
    <w:sectPr w:rsidSect="00B07C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4C" w:rsidRPr="002D62B1" w:rsidP="002D6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B1" w:rsidP="00B07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2B1" w:rsidP="00B07C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62B1" w:rsidP="00B07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C4C" w:rsidRPr="002D62B1" w:rsidP="002D6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B1" w:rsidRPr="002D2AF8" w:rsidP="00B07C4C">
    <w:pPr>
      <w:pStyle w:val="Header"/>
      <w:framePr w:wrap="around"/>
    </w:pPr>
    <w:r>
      <w:fldChar w:fldCharType="begin"/>
    </w:r>
    <w:r>
      <w:instrText xml:space="preserve"> TITLE   \* MERGEFORMAT </w:instrText>
    </w:r>
    <w:r>
      <w:fldChar w:fldCharType="separate"/>
    </w:r>
    <w:r>
      <w:t>MEM23007 Apply calculus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62B1" w:rsidP="00B07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34B7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9C0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C4C"/>
    <w:pPr>
      <w:spacing w:before="360" w:after="60"/>
      <w:outlineLvl w:val="0"/>
    </w:pPr>
    <w:rPr>
      <w:sz w:val="32"/>
    </w:rPr>
  </w:style>
  <w:style w:type="paragraph" w:styleId="Heading2">
    <w:name w:val="heading 2"/>
    <w:basedOn w:val="HeadingBase"/>
    <w:next w:val="BodyText"/>
    <w:link w:val="Heading2Char"/>
    <w:qFormat/>
    <w:rsid w:val="00B07C4C"/>
    <w:pPr>
      <w:keepLines/>
      <w:spacing w:before="240" w:after="120"/>
      <w:outlineLvl w:val="1"/>
    </w:pPr>
    <w:rPr>
      <w:sz w:val="28"/>
      <w:szCs w:val="40"/>
    </w:rPr>
  </w:style>
  <w:style w:type="paragraph" w:styleId="Heading3">
    <w:name w:val="heading 3"/>
    <w:basedOn w:val="HeadingBase"/>
    <w:next w:val="BodyText"/>
    <w:link w:val="Heading3Char"/>
    <w:qFormat/>
    <w:rsid w:val="00B07C4C"/>
    <w:pPr>
      <w:spacing w:before="180" w:after="120"/>
      <w:outlineLvl w:val="2"/>
    </w:pPr>
    <w:rPr>
      <w:spacing w:val="-10"/>
      <w:kern w:val="32"/>
    </w:rPr>
  </w:style>
  <w:style w:type="paragraph" w:styleId="Heading4">
    <w:name w:val="heading 4"/>
    <w:basedOn w:val="HeadingBase"/>
    <w:next w:val="BodyText"/>
    <w:link w:val="Heading4Char"/>
    <w:qFormat/>
    <w:rsid w:val="00B07C4C"/>
    <w:pPr>
      <w:spacing w:before="160" w:after="120"/>
      <w:outlineLvl w:val="3"/>
    </w:pPr>
    <w:rPr>
      <w:sz w:val="22"/>
    </w:rPr>
  </w:style>
  <w:style w:type="paragraph" w:styleId="Heading5">
    <w:name w:val="heading 5"/>
    <w:basedOn w:val="HeadingBase"/>
    <w:next w:val="Normal"/>
    <w:link w:val="Heading5Char"/>
    <w:qFormat/>
    <w:rsid w:val="00B07C4C"/>
    <w:pPr>
      <w:spacing w:before="80"/>
      <w:outlineLvl w:val="4"/>
    </w:pPr>
    <w:rPr>
      <w:color w:val="918585"/>
      <w:sz w:val="20"/>
    </w:rPr>
  </w:style>
  <w:style w:type="paragraph" w:styleId="Heading6">
    <w:name w:val="heading 6"/>
    <w:basedOn w:val="HeadingBase"/>
    <w:next w:val="Normal"/>
    <w:link w:val="Heading6Char"/>
    <w:qFormat/>
    <w:rsid w:val="00B07C4C"/>
    <w:pPr>
      <w:spacing w:before="60"/>
      <w:outlineLvl w:val="5"/>
    </w:pPr>
    <w:rPr>
      <w:color w:val="918585"/>
      <w:sz w:val="20"/>
    </w:rPr>
  </w:style>
  <w:style w:type="paragraph" w:styleId="Heading7">
    <w:name w:val="heading 7"/>
    <w:basedOn w:val="Normal"/>
    <w:next w:val="Normal"/>
    <w:link w:val="Heading7Char"/>
    <w:qFormat/>
    <w:rsid w:val="00B07C4C"/>
    <w:pPr>
      <w:ind w:left="720"/>
      <w:outlineLvl w:val="6"/>
    </w:pPr>
    <w:rPr>
      <w:i/>
    </w:rPr>
  </w:style>
  <w:style w:type="paragraph" w:styleId="Heading8">
    <w:name w:val="heading 8"/>
    <w:basedOn w:val="Normal"/>
    <w:next w:val="Normal"/>
    <w:link w:val="Heading8Char"/>
    <w:qFormat/>
    <w:rsid w:val="00B07C4C"/>
    <w:pPr>
      <w:ind w:left="720"/>
      <w:outlineLvl w:val="7"/>
    </w:pPr>
    <w:rPr>
      <w:i/>
    </w:rPr>
  </w:style>
  <w:style w:type="paragraph" w:styleId="Heading9">
    <w:name w:val="heading 9"/>
    <w:basedOn w:val="Normal"/>
    <w:next w:val="Normal"/>
    <w:link w:val="Heading9Char"/>
    <w:qFormat/>
    <w:rsid w:val="00B07C4C"/>
    <w:pPr>
      <w:ind w:left="720"/>
      <w:outlineLvl w:val="8"/>
    </w:pPr>
    <w:rPr>
      <w:i/>
    </w:rPr>
  </w:style>
  <w:style w:type="character" w:default="1" w:styleId="DefaultParagraphFont">
    <w:name w:val="Default Paragraph Font"/>
    <w:uiPriority w:val="1"/>
    <w:unhideWhenUsed/>
    <w:rsid w:val="00B07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C4C"/>
  </w:style>
  <w:style w:type="character" w:customStyle="1" w:styleId="Heading1Char">
    <w:name w:val="Heading 1 Char"/>
    <w:basedOn w:val="DefaultParagraphFont"/>
    <w:link w:val="Heading1"/>
    <w:rsid w:val="00B07C4C"/>
    <w:rPr>
      <w:rFonts w:ascii="Times New Roman" w:eastAsia="Times New Roman" w:hAnsi="Times New Roman" w:cs="Times New Roman"/>
      <w:b/>
      <w:sz w:val="32"/>
      <w:szCs w:val="20"/>
      <w:lang w:eastAsia="en-US"/>
    </w:rPr>
  </w:style>
  <w:style w:type="paragraph" w:styleId="BodyText">
    <w:name w:val="Body Text"/>
    <w:basedOn w:val="Normal"/>
    <w:link w:val="BodyTextChar"/>
    <w:rsid w:val="00B07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C4C"/>
    <w:rPr>
      <w:rFonts w:ascii="Times New Roman" w:eastAsia="Times New Roman" w:hAnsi="Times New Roman" w:cs="Times New Roman"/>
      <w:sz w:val="24"/>
      <w:lang w:eastAsia="en-US"/>
    </w:rPr>
  </w:style>
  <w:style w:type="paragraph" w:styleId="ListBullet">
    <w:name w:val="List Bullet"/>
    <w:basedOn w:val="List"/>
    <w:rsid w:val="00B07C4C"/>
    <w:pPr>
      <w:numPr>
        <w:numId w:val="11"/>
      </w:numPr>
      <w:tabs>
        <w:tab w:val="clear" w:pos="340"/>
      </w:tabs>
      <w:spacing w:before="40" w:after="40"/>
    </w:pPr>
  </w:style>
  <w:style w:type="character" w:styleId="Emphasis">
    <w:name w:val="Emphasis"/>
    <w:basedOn w:val="DefaultParagraphFont"/>
    <w:qFormat/>
    <w:rsid w:val="00B07C4C"/>
    <w:rPr>
      <w:i/>
    </w:rPr>
  </w:style>
  <w:style w:type="paragraph" w:customStyle="1" w:styleId="SuperHeading">
    <w:name w:val="SuperHeading"/>
    <w:basedOn w:val="Normal"/>
    <w:rsid w:val="00B07C4C"/>
    <w:pPr>
      <w:spacing w:before="240" w:after="120"/>
      <w:outlineLvl w:val="0"/>
    </w:pPr>
    <w:rPr>
      <w:rFonts w:ascii="Times New Roman" w:hAnsi="Times New Roman"/>
      <w:b/>
      <w:sz w:val="32"/>
    </w:rPr>
  </w:style>
  <w:style w:type="paragraph" w:customStyle="1" w:styleId="AllowPageBreak">
    <w:name w:val="AllowPageBreak"/>
    <w:rsid w:val="00B07C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C4C"/>
    <w:rPr>
      <w:rFonts w:ascii="Courier New" w:eastAsia="Times New Roman" w:hAnsi="Courier New" w:cs="Times New Roman"/>
      <w:i/>
      <w:szCs w:val="20"/>
      <w:lang w:eastAsia="en-US"/>
    </w:rPr>
  </w:style>
  <w:style w:type="paragraph" w:customStyle="1" w:styleId="HeadingBase">
    <w:name w:val="Heading Base"/>
    <w:rsid w:val="00B07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C4C"/>
    <w:pPr>
      <w:tabs>
        <w:tab w:val="right" w:leader="dot" w:pos="9072"/>
      </w:tabs>
      <w:ind w:left="567"/>
    </w:pPr>
    <w:rPr>
      <w:szCs w:val="22"/>
    </w:rPr>
  </w:style>
  <w:style w:type="paragraph" w:customStyle="1" w:styleId="TOCBase">
    <w:name w:val="TOC Base"/>
    <w:rsid w:val="00B07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C4C"/>
    <w:pPr>
      <w:tabs>
        <w:tab w:val="right" w:leader="dot" w:pos="9072"/>
      </w:tabs>
      <w:spacing w:before="40" w:after="40"/>
      <w:ind w:left="284"/>
    </w:pPr>
    <w:rPr>
      <w:rFonts w:ascii="Times New Roman" w:hAnsi="Times New Roman"/>
    </w:rPr>
  </w:style>
  <w:style w:type="paragraph" w:styleId="TOC1">
    <w:name w:val="toc 1"/>
    <w:basedOn w:val="TOCBase"/>
    <w:next w:val="Normal"/>
    <w:rsid w:val="00B07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C4C"/>
    <w:rPr>
      <w:rFonts w:ascii="Times New Roman" w:eastAsia="Times New Roman" w:hAnsi="Times New Roman" w:cs="Times New Roman"/>
      <w:sz w:val="16"/>
      <w:lang w:eastAsia="en-US"/>
    </w:rPr>
  </w:style>
  <w:style w:type="paragraph" w:styleId="Title">
    <w:name w:val="Title"/>
    <w:basedOn w:val="HeadingBase"/>
    <w:link w:val="TitleChar"/>
    <w:qFormat/>
    <w:rsid w:val="00B07C4C"/>
    <w:pPr>
      <w:spacing w:before="5040"/>
      <w:jc w:val="center"/>
    </w:pPr>
    <w:rPr>
      <w:sz w:val="48"/>
      <w:szCs w:val="72"/>
      <w:lang w:val="en-US"/>
    </w:rPr>
  </w:style>
  <w:style w:type="character" w:customStyle="1" w:styleId="TitleChar">
    <w:name w:val="Title Char"/>
    <w:basedOn w:val="DefaultParagraphFont"/>
    <w:link w:val="Title"/>
    <w:rsid w:val="00B07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C4C"/>
    <w:pPr>
      <w:tabs>
        <w:tab w:val="left" w:pos="3600"/>
        <w:tab w:val="left" w:pos="3958"/>
      </w:tabs>
    </w:pPr>
  </w:style>
  <w:style w:type="paragraph" w:styleId="List">
    <w:name w:val="List"/>
    <w:basedOn w:val="BodyText"/>
    <w:next w:val="BodyText"/>
    <w:rsid w:val="00B07C4C"/>
    <w:pPr>
      <w:tabs>
        <w:tab w:val="left" w:pos="340"/>
      </w:tabs>
      <w:spacing w:before="60" w:after="60"/>
      <w:ind w:left="340" w:hanging="340"/>
    </w:pPr>
  </w:style>
  <w:style w:type="paragraph" w:customStyle="1" w:styleId="Note">
    <w:name w:val="Note"/>
    <w:basedOn w:val="BodyText"/>
    <w:rsid w:val="00B07C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7C4C"/>
    <w:rPr>
      <w:b/>
      <w:spacing w:val="0"/>
    </w:rPr>
  </w:style>
  <w:style w:type="paragraph" w:customStyle="1" w:styleId="SuperTitle">
    <w:name w:val="SuperTitle"/>
    <w:basedOn w:val="Title"/>
    <w:rsid w:val="00B07C4C"/>
    <w:pPr>
      <w:framePr w:wrap="auto" w:hAnchor="text" w:y="6049"/>
    </w:pPr>
    <w:rPr>
      <w:color w:val="000000"/>
      <w:sz w:val="40"/>
    </w:rPr>
  </w:style>
  <w:style w:type="paragraph" w:customStyle="1" w:styleId="TOCTitle">
    <w:name w:val="TOCTitle"/>
    <w:basedOn w:val="Heading1"/>
    <w:rsid w:val="00B07C4C"/>
    <w:pPr>
      <w:spacing w:after="240"/>
      <w:jc w:val="center"/>
      <w:outlineLvl w:val="9"/>
    </w:pPr>
    <w:rPr>
      <w:caps/>
    </w:rPr>
  </w:style>
  <w:style w:type="paragraph" w:customStyle="1" w:styleId="Version">
    <w:name w:val="Version"/>
    <w:rsid w:val="00B07C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C4C"/>
    <w:pPr>
      <w:numPr>
        <w:numId w:val="12"/>
      </w:numPr>
      <w:tabs>
        <w:tab w:val="clear" w:pos="680"/>
      </w:tabs>
    </w:pPr>
  </w:style>
  <w:style w:type="paragraph" w:styleId="Index1">
    <w:name w:val="index 1"/>
    <w:basedOn w:val="Normal"/>
    <w:next w:val="Normal"/>
    <w:semiHidden/>
    <w:rsid w:val="00B07C4C"/>
    <w:pPr>
      <w:keepNext w:val="0"/>
      <w:tabs>
        <w:tab w:val="right" w:pos="4176"/>
      </w:tabs>
      <w:ind w:left="198" w:hanging="198"/>
    </w:pPr>
    <w:rPr>
      <w:rFonts w:ascii="Garamond" w:hAnsi="Garamond"/>
    </w:rPr>
  </w:style>
  <w:style w:type="paragraph" w:styleId="IndexHeading">
    <w:name w:val="index heading"/>
    <w:basedOn w:val="Normal"/>
    <w:next w:val="Index1"/>
    <w:semiHidden/>
    <w:rsid w:val="00B07C4C"/>
    <w:pPr>
      <w:spacing w:before="120" w:after="120"/>
    </w:pPr>
    <w:rPr>
      <w:rFonts w:ascii="Arial" w:hAnsi="Arial"/>
      <w:b/>
      <w:color w:val="918585"/>
      <w:sz w:val="24"/>
    </w:rPr>
  </w:style>
  <w:style w:type="paragraph" w:styleId="Header">
    <w:name w:val="header"/>
    <w:basedOn w:val="Normal"/>
    <w:link w:val="HeaderChar"/>
    <w:rsid w:val="00B07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C4C"/>
    <w:rPr>
      <w:rFonts w:ascii="Times New Roman" w:eastAsia="Times New Roman" w:hAnsi="Times New Roman" w:cs="Times New Roman"/>
      <w:sz w:val="16"/>
      <w:szCs w:val="20"/>
      <w:lang w:val="en-GB" w:eastAsia="en-US"/>
    </w:rPr>
  </w:style>
  <w:style w:type="paragraph" w:customStyle="1" w:styleId="Chapter">
    <w:name w:val="Chapter"/>
    <w:basedOn w:val="Normal"/>
    <w:rsid w:val="00B07C4C"/>
    <w:pPr>
      <w:spacing w:before="240"/>
    </w:pPr>
    <w:rPr>
      <w:rFonts w:ascii="Times New Roman" w:hAnsi="Times New Roman"/>
      <w:smallCaps/>
      <w:spacing w:val="80"/>
      <w:sz w:val="28"/>
    </w:rPr>
  </w:style>
  <w:style w:type="paragraph" w:customStyle="1" w:styleId="InChapter">
    <w:name w:val="InChapter"/>
    <w:basedOn w:val="Heading3"/>
    <w:rsid w:val="00B07C4C"/>
    <w:pPr>
      <w:spacing w:after="240"/>
      <w:outlineLvl w:val="9"/>
    </w:pPr>
    <w:rPr>
      <w:noProof/>
    </w:rPr>
  </w:style>
  <w:style w:type="paragraph" w:styleId="Index2">
    <w:name w:val="index 2"/>
    <w:basedOn w:val="Normal"/>
    <w:next w:val="Normal"/>
    <w:semiHidden/>
    <w:rsid w:val="00B07C4C"/>
    <w:pPr>
      <w:tabs>
        <w:tab w:val="right" w:pos="4176"/>
      </w:tabs>
      <w:ind w:left="568" w:hanging="284"/>
    </w:pPr>
    <w:rPr>
      <w:rFonts w:ascii="Garamond" w:hAnsi="Garamond"/>
    </w:rPr>
  </w:style>
  <w:style w:type="paragraph" w:customStyle="1" w:styleId="Byline">
    <w:name w:val="Byline"/>
    <w:rsid w:val="00B07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C4C"/>
    <w:pPr>
      <w:tabs>
        <w:tab w:val="clear" w:pos="3600"/>
        <w:tab w:val="clear" w:pos="3958"/>
      </w:tabs>
      <w:jc w:val="right"/>
    </w:pPr>
  </w:style>
  <w:style w:type="paragraph" w:styleId="Caption">
    <w:name w:val="caption"/>
    <w:basedOn w:val="BodyText"/>
    <w:next w:val="Normal"/>
    <w:qFormat/>
    <w:rsid w:val="00B07C4C"/>
    <w:pPr>
      <w:framePr w:w="2268" w:hSpace="181" w:vSpace="181" w:wrap="around" w:vAnchor="text" w:hAnchor="page" w:x="1135" w:y="285" w:anchorLock="1"/>
    </w:pPr>
    <w:rPr>
      <w:i/>
    </w:rPr>
  </w:style>
  <w:style w:type="paragraph" w:customStyle="1" w:styleId="MiniTOCTitle">
    <w:name w:val="MiniTOCTitle"/>
    <w:basedOn w:val="Heading4"/>
    <w:rsid w:val="00B07C4C"/>
    <w:pPr>
      <w:spacing w:before="240"/>
      <w:outlineLvl w:val="9"/>
    </w:pPr>
    <w:rPr>
      <w:noProof/>
      <w:sz w:val="24"/>
    </w:rPr>
  </w:style>
  <w:style w:type="paragraph" w:customStyle="1" w:styleId="MiniTOCItem">
    <w:name w:val="MiniTOCItem"/>
    <w:basedOn w:val="ListBullet"/>
    <w:rsid w:val="00B07C4C"/>
    <w:pPr>
      <w:numPr>
        <w:numId w:val="0"/>
      </w:numPr>
      <w:tabs>
        <w:tab w:val="right" w:leader="dot" w:pos="6521"/>
      </w:tabs>
      <w:spacing w:before="0" w:after="0"/>
    </w:pPr>
  </w:style>
  <w:style w:type="paragraph" w:customStyle="1" w:styleId="TOFTitle">
    <w:name w:val="TOFTitle"/>
    <w:basedOn w:val="TOCTitle"/>
    <w:rsid w:val="00B07C4C"/>
  </w:style>
  <w:style w:type="paragraph" w:styleId="TableofFigures">
    <w:name w:val="table of figures"/>
    <w:basedOn w:val="Normal"/>
    <w:next w:val="Normal"/>
    <w:semiHidden/>
    <w:rsid w:val="00B07C4C"/>
    <w:pPr>
      <w:tabs>
        <w:tab w:val="right" w:leader="dot" w:pos="9072"/>
      </w:tabs>
      <w:ind w:left="970" w:hanging="403"/>
    </w:pPr>
    <w:rPr>
      <w:rFonts w:ascii="Times New Roman" w:hAnsi="Times New Roman"/>
      <w:b/>
    </w:rPr>
  </w:style>
  <w:style w:type="paragraph" w:styleId="ListNumber">
    <w:name w:val="List Number"/>
    <w:basedOn w:val="List"/>
    <w:rsid w:val="00B07C4C"/>
    <w:pPr>
      <w:numPr>
        <w:numId w:val="14"/>
      </w:numPr>
      <w:tabs>
        <w:tab w:val="clear" w:pos="340"/>
      </w:tabs>
    </w:pPr>
  </w:style>
  <w:style w:type="character" w:customStyle="1" w:styleId="WingdingSymbols">
    <w:name w:val="Wingding Symbols"/>
    <w:rsid w:val="00B07C4C"/>
    <w:rPr>
      <w:rFonts w:ascii="Wingdings" w:hAnsi="Wingdings"/>
    </w:rPr>
  </w:style>
  <w:style w:type="paragraph" w:customStyle="1" w:styleId="TableHeading">
    <w:name w:val="Table Heading"/>
    <w:basedOn w:val="HeadingBase"/>
    <w:rsid w:val="00B07C4C"/>
    <w:pPr>
      <w:keepLines/>
      <w:pBdr>
        <w:bottom w:val="single" w:sz="6" w:space="1" w:color="918585"/>
      </w:pBdr>
      <w:spacing w:before="240"/>
    </w:pPr>
  </w:style>
  <w:style w:type="character" w:customStyle="1" w:styleId="HotSpot">
    <w:name w:val="HotSpot"/>
    <w:rsid w:val="00B07C4C"/>
    <w:rPr>
      <w:color w:val="0033CC"/>
      <w:u w:val="none"/>
    </w:rPr>
  </w:style>
  <w:style w:type="paragraph" w:customStyle="1" w:styleId="BodyTextRight">
    <w:name w:val="Body Text Right"/>
    <w:basedOn w:val="BodyText"/>
    <w:rsid w:val="00B07C4C"/>
    <w:pPr>
      <w:spacing w:before="0" w:after="0"/>
      <w:jc w:val="right"/>
    </w:pPr>
  </w:style>
  <w:style w:type="paragraph" w:styleId="Index3">
    <w:name w:val="index 3"/>
    <w:basedOn w:val="ListNumber2"/>
    <w:next w:val="Normal"/>
    <w:semiHidden/>
    <w:rsid w:val="00B07C4C"/>
    <w:pPr>
      <w:numPr>
        <w:numId w:val="0"/>
      </w:numPr>
      <w:tabs>
        <w:tab w:val="right" w:leader="dot" w:pos="4176"/>
      </w:tabs>
    </w:pPr>
  </w:style>
  <w:style w:type="paragraph" w:styleId="ListNumber2">
    <w:name w:val="List Number 2"/>
    <w:basedOn w:val="List2"/>
    <w:rsid w:val="00B07C4C"/>
    <w:pPr>
      <w:numPr>
        <w:numId w:val="9"/>
      </w:numPr>
      <w:tabs>
        <w:tab w:val="clear" w:pos="1060"/>
      </w:tabs>
    </w:pPr>
  </w:style>
  <w:style w:type="paragraph" w:customStyle="1" w:styleId="MarginNote">
    <w:name w:val="Margin Note"/>
    <w:basedOn w:val="BodyText"/>
    <w:rsid w:val="00B07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C4C"/>
    <w:rPr>
      <w:sz w:val="32"/>
    </w:rPr>
  </w:style>
  <w:style w:type="paragraph" w:customStyle="1" w:styleId="HeadingProcedure">
    <w:name w:val="Heading Procedure"/>
    <w:basedOn w:val="HeadingBase"/>
    <w:next w:val="Normal"/>
    <w:rsid w:val="00B07C4C"/>
    <w:pPr>
      <w:tabs>
        <w:tab w:val="left" w:pos="0"/>
      </w:tabs>
      <w:spacing w:before="120" w:after="60"/>
    </w:pPr>
    <w:rPr>
      <w:i/>
      <w:color w:val="918585"/>
      <w:sz w:val="22"/>
    </w:rPr>
  </w:style>
  <w:style w:type="paragraph" w:customStyle="1" w:styleId="TableBodyText">
    <w:name w:val="Table Body Text"/>
    <w:basedOn w:val="BodyText"/>
    <w:rsid w:val="00B07C4C"/>
    <w:pPr>
      <w:spacing w:before="60" w:after="60"/>
    </w:pPr>
  </w:style>
  <w:style w:type="paragraph" w:styleId="ListContinue">
    <w:name w:val="List Continue"/>
    <w:basedOn w:val="List"/>
    <w:rsid w:val="00B07C4C"/>
    <w:pPr>
      <w:ind w:firstLine="0"/>
    </w:pPr>
  </w:style>
  <w:style w:type="paragraph" w:customStyle="1" w:styleId="ListNote">
    <w:name w:val="List Note"/>
    <w:basedOn w:val="List"/>
    <w:rsid w:val="00B07C4C"/>
    <w:pPr>
      <w:pBdr>
        <w:top w:val="single" w:sz="6" w:space="2" w:color="918585"/>
        <w:bottom w:val="single" w:sz="6" w:space="2" w:color="918585"/>
      </w:pBdr>
      <w:tabs>
        <w:tab w:val="left" w:pos="1021"/>
      </w:tabs>
      <w:ind w:firstLine="0"/>
    </w:pPr>
  </w:style>
  <w:style w:type="paragraph" w:customStyle="1" w:styleId="Warning">
    <w:name w:val="Warning"/>
    <w:basedOn w:val="BodyText"/>
    <w:rsid w:val="00B07C4C"/>
    <w:pPr>
      <w:shd w:val="clear" w:color="auto" w:fill="D9D9D9"/>
      <w:tabs>
        <w:tab w:val="left" w:pos="992"/>
      </w:tabs>
      <w:ind w:left="119" w:right="119"/>
    </w:pPr>
    <w:rPr>
      <w:sz w:val="20"/>
    </w:rPr>
  </w:style>
  <w:style w:type="paragraph" w:customStyle="1" w:styleId="MarginIcons">
    <w:name w:val="Margin Icons"/>
    <w:basedOn w:val="BodyText"/>
    <w:rsid w:val="00B07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C4C"/>
    <w:rPr>
      <w:rFonts w:ascii="Courier New" w:hAnsi="Courier New"/>
    </w:rPr>
  </w:style>
  <w:style w:type="paragraph" w:customStyle="1" w:styleId="NoteBullet">
    <w:name w:val="Note Bullet"/>
    <w:basedOn w:val="Note"/>
    <w:rsid w:val="00B07C4C"/>
    <w:pPr>
      <w:tabs>
        <w:tab w:val="clear" w:pos="680"/>
      </w:tabs>
      <w:spacing w:before="60" w:after="60"/>
    </w:pPr>
  </w:style>
  <w:style w:type="paragraph" w:customStyle="1" w:styleId="SubHeading2">
    <w:name w:val="SubHeading2"/>
    <w:basedOn w:val="HeadingBase"/>
    <w:rsid w:val="00B07C4C"/>
    <w:pPr>
      <w:spacing w:before="240" w:after="60"/>
    </w:pPr>
    <w:rPr>
      <w:sz w:val="20"/>
    </w:rPr>
  </w:style>
  <w:style w:type="paragraph" w:customStyle="1" w:styleId="SubHeading1">
    <w:name w:val="SubHeading1"/>
    <w:basedOn w:val="HeadingBase"/>
    <w:rsid w:val="00B07C4C"/>
    <w:pPr>
      <w:spacing w:before="240" w:after="60"/>
    </w:pPr>
    <w:rPr>
      <w:color w:val="918585"/>
      <w:sz w:val="22"/>
    </w:rPr>
  </w:style>
  <w:style w:type="paragraph" w:customStyle="1" w:styleId="SideHeading">
    <w:name w:val="Side Heading"/>
    <w:basedOn w:val="HeadingBase"/>
    <w:rsid w:val="00B07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C4C"/>
    <w:pPr>
      <w:numPr>
        <w:numId w:val="10"/>
      </w:numPr>
    </w:pPr>
  </w:style>
  <w:style w:type="paragraph" w:styleId="PlainText">
    <w:name w:val="Plain Text"/>
    <w:basedOn w:val="Normal"/>
    <w:link w:val="PlainTextChar"/>
    <w:rsid w:val="00B07C4C"/>
    <w:rPr>
      <w:sz w:val="20"/>
    </w:rPr>
  </w:style>
  <w:style w:type="character" w:customStyle="1" w:styleId="PlainTextChar">
    <w:name w:val="Plain Text Char"/>
    <w:basedOn w:val="DefaultParagraphFont"/>
    <w:link w:val="PlainText"/>
    <w:rsid w:val="00B07C4C"/>
    <w:rPr>
      <w:rFonts w:ascii="Courier New" w:eastAsia="Times New Roman" w:hAnsi="Courier New" w:cs="Times New Roman"/>
      <w:sz w:val="20"/>
      <w:szCs w:val="20"/>
      <w:lang w:eastAsia="en-US"/>
    </w:rPr>
  </w:style>
  <w:style w:type="character" w:customStyle="1" w:styleId="MenuOption">
    <w:name w:val="Menu Option"/>
    <w:basedOn w:val="DefaultParagraphFont"/>
    <w:rsid w:val="00B07C4C"/>
    <w:rPr>
      <w:b/>
      <w:smallCaps/>
    </w:rPr>
  </w:style>
  <w:style w:type="paragraph" w:customStyle="1" w:styleId="TableListNumber">
    <w:name w:val="Table List Number"/>
    <w:basedOn w:val="ListNumber"/>
    <w:rsid w:val="00B07C4C"/>
    <w:pPr>
      <w:numPr>
        <w:numId w:val="0"/>
      </w:numPr>
    </w:pPr>
  </w:style>
  <w:style w:type="paragraph" w:styleId="TOC4">
    <w:name w:val="toc 4"/>
    <w:basedOn w:val="TOCBase"/>
    <w:next w:val="Normal"/>
    <w:semiHidden/>
    <w:rsid w:val="00B07C4C"/>
    <w:pPr>
      <w:tabs>
        <w:tab w:val="right" w:leader="dot" w:pos="9071"/>
      </w:tabs>
      <w:ind w:left="1701"/>
    </w:pPr>
  </w:style>
  <w:style w:type="paragraph" w:customStyle="1" w:styleId="ListAlpha">
    <w:name w:val="List Alpha"/>
    <w:basedOn w:val="List"/>
    <w:rsid w:val="00B07C4C"/>
    <w:pPr>
      <w:numPr>
        <w:numId w:val="8"/>
      </w:numPr>
    </w:pPr>
  </w:style>
  <w:style w:type="paragraph" w:customStyle="1" w:styleId="ListAlpha2">
    <w:name w:val="List Alpha 2"/>
    <w:basedOn w:val="List2"/>
    <w:rsid w:val="00B07C4C"/>
    <w:pPr>
      <w:numPr>
        <w:numId w:val="7"/>
      </w:numPr>
    </w:pPr>
  </w:style>
  <w:style w:type="paragraph" w:styleId="List2">
    <w:name w:val="List 2"/>
    <w:basedOn w:val="BodyText"/>
    <w:rsid w:val="00B07C4C"/>
    <w:pPr>
      <w:tabs>
        <w:tab w:val="left" w:pos="680"/>
      </w:tabs>
      <w:spacing w:before="60" w:after="60"/>
      <w:ind w:left="680" w:hanging="340"/>
    </w:pPr>
  </w:style>
  <w:style w:type="paragraph" w:styleId="List3">
    <w:name w:val="List 3"/>
    <w:basedOn w:val="BodyText"/>
    <w:rsid w:val="00B07C4C"/>
    <w:pPr>
      <w:tabs>
        <w:tab w:val="left" w:pos="1021"/>
      </w:tabs>
      <w:spacing w:before="60" w:after="60"/>
      <w:ind w:left="1020" w:hanging="340"/>
    </w:pPr>
  </w:style>
  <w:style w:type="paragraph" w:styleId="List4">
    <w:name w:val="List 4"/>
    <w:basedOn w:val="BodyText"/>
    <w:rsid w:val="00B07C4C"/>
    <w:pPr>
      <w:tabs>
        <w:tab w:val="left" w:pos="1361"/>
      </w:tabs>
      <w:spacing w:before="60" w:after="60"/>
      <w:ind w:left="1361" w:hanging="340"/>
    </w:pPr>
  </w:style>
  <w:style w:type="paragraph" w:styleId="List5">
    <w:name w:val="List 5"/>
    <w:basedOn w:val="BodyText"/>
    <w:rsid w:val="00B07C4C"/>
    <w:pPr>
      <w:tabs>
        <w:tab w:val="left" w:pos="1701"/>
      </w:tabs>
      <w:spacing w:before="60" w:after="60"/>
      <w:ind w:left="1701" w:hanging="340"/>
    </w:pPr>
  </w:style>
  <w:style w:type="paragraph" w:styleId="ListBullet3">
    <w:name w:val="List Bullet 3"/>
    <w:basedOn w:val="List3"/>
    <w:rsid w:val="00B07C4C"/>
    <w:pPr>
      <w:numPr>
        <w:numId w:val="13"/>
      </w:numPr>
      <w:tabs>
        <w:tab w:val="clear" w:pos="1021"/>
      </w:tabs>
      <w:ind w:left="1037" w:hanging="357"/>
    </w:pPr>
  </w:style>
  <w:style w:type="paragraph" w:styleId="ListBullet4">
    <w:name w:val="List Bullet 4"/>
    <w:basedOn w:val="List4"/>
    <w:rsid w:val="00B07C4C"/>
    <w:pPr>
      <w:numPr>
        <w:numId w:val="2"/>
      </w:numPr>
      <w:tabs>
        <w:tab w:val="clear" w:pos="1361"/>
      </w:tabs>
    </w:pPr>
  </w:style>
  <w:style w:type="paragraph" w:styleId="ListBullet5">
    <w:name w:val="List Bullet 5"/>
    <w:basedOn w:val="List5"/>
    <w:rsid w:val="00B07C4C"/>
    <w:pPr>
      <w:numPr>
        <w:numId w:val="3"/>
      </w:numPr>
    </w:pPr>
  </w:style>
  <w:style w:type="paragraph" w:styleId="ListContinue2">
    <w:name w:val="List Continue 2"/>
    <w:basedOn w:val="List2"/>
    <w:rsid w:val="00B07C4C"/>
    <w:pPr>
      <w:ind w:firstLine="0"/>
    </w:pPr>
  </w:style>
  <w:style w:type="paragraph" w:styleId="ListContinue3">
    <w:name w:val="List Continue 3"/>
    <w:basedOn w:val="List3"/>
    <w:rsid w:val="00B07C4C"/>
    <w:pPr>
      <w:ind w:left="1021" w:firstLine="0"/>
    </w:pPr>
  </w:style>
  <w:style w:type="paragraph" w:styleId="ListContinue4">
    <w:name w:val="List Continue 4"/>
    <w:basedOn w:val="List4"/>
    <w:rsid w:val="00B07C4C"/>
    <w:pPr>
      <w:ind w:firstLine="0"/>
    </w:pPr>
  </w:style>
  <w:style w:type="paragraph" w:styleId="ListContinue5">
    <w:name w:val="List Continue 5"/>
    <w:basedOn w:val="List5"/>
    <w:rsid w:val="00B07C4C"/>
    <w:pPr>
      <w:ind w:firstLine="0"/>
    </w:pPr>
  </w:style>
  <w:style w:type="paragraph" w:styleId="ListNumber3">
    <w:name w:val="List Number 3"/>
    <w:basedOn w:val="List3"/>
    <w:rsid w:val="00B07C4C"/>
    <w:pPr>
      <w:numPr>
        <w:numId w:val="4"/>
      </w:numPr>
    </w:pPr>
  </w:style>
  <w:style w:type="paragraph" w:styleId="ListNumber4">
    <w:name w:val="List Number 4"/>
    <w:basedOn w:val="List4"/>
    <w:rsid w:val="00B07C4C"/>
    <w:pPr>
      <w:numPr>
        <w:numId w:val="5"/>
      </w:numPr>
    </w:pPr>
  </w:style>
  <w:style w:type="paragraph" w:styleId="ListNumber5">
    <w:name w:val="List Number 5"/>
    <w:basedOn w:val="List5"/>
    <w:rsid w:val="00B07C4C"/>
    <w:pPr>
      <w:numPr>
        <w:numId w:val="6"/>
      </w:numPr>
    </w:pPr>
  </w:style>
  <w:style w:type="paragraph" w:styleId="BlockText">
    <w:name w:val="Block Text"/>
    <w:basedOn w:val="Normal"/>
    <w:rsid w:val="00B07C4C"/>
    <w:pPr>
      <w:spacing w:after="120"/>
      <w:ind w:left="1440" w:right="1440"/>
    </w:pPr>
  </w:style>
  <w:style w:type="character" w:customStyle="1" w:styleId="Subscript">
    <w:name w:val="Subscript"/>
    <w:basedOn w:val="DefaultParagraphFont"/>
    <w:rsid w:val="00B07C4C"/>
    <w:rPr>
      <w:sz w:val="16"/>
      <w:vertAlign w:val="subscript"/>
    </w:rPr>
  </w:style>
  <w:style w:type="character" w:customStyle="1" w:styleId="Superscript">
    <w:name w:val="Superscript"/>
    <w:basedOn w:val="DefaultParagraphFont"/>
    <w:rsid w:val="00B07C4C"/>
    <w:rPr>
      <w:sz w:val="16"/>
      <w:vertAlign w:val="superscript"/>
    </w:rPr>
  </w:style>
  <w:style w:type="character" w:customStyle="1" w:styleId="Symbols">
    <w:name w:val="Symbols"/>
    <w:basedOn w:val="DefaultParagraphFont"/>
    <w:rsid w:val="00B07C4C"/>
    <w:rPr>
      <w:rFonts w:ascii="Symbol" w:hAnsi="Symbol"/>
    </w:rPr>
  </w:style>
  <w:style w:type="character" w:customStyle="1" w:styleId="MenuOptions">
    <w:name w:val="Menu Options"/>
    <w:basedOn w:val="DefaultParagraphFont"/>
    <w:rsid w:val="00B07C4C"/>
    <w:rPr>
      <w:rFonts w:ascii="Arial Narrow" w:hAnsi="Arial Narrow"/>
      <w:smallCaps/>
    </w:rPr>
  </w:style>
  <w:style w:type="character" w:customStyle="1" w:styleId="Buttons">
    <w:name w:val="Buttons"/>
    <w:basedOn w:val="DefaultParagraphFont"/>
    <w:rsid w:val="00B07C4C"/>
    <w:rPr>
      <w:b/>
    </w:rPr>
  </w:style>
  <w:style w:type="character" w:customStyle="1" w:styleId="Underlined">
    <w:name w:val="Underlined"/>
    <w:basedOn w:val="DefaultParagraphFont"/>
    <w:rsid w:val="00B07C4C"/>
    <w:rPr>
      <w:u w:val="single"/>
    </w:rPr>
  </w:style>
  <w:style w:type="paragraph" w:customStyle="1" w:styleId="TableBodyTextRight">
    <w:name w:val="Table Body Text Right"/>
    <w:basedOn w:val="TableBodyText"/>
    <w:rsid w:val="00B07C4C"/>
    <w:pPr>
      <w:widowControl w:val="0"/>
      <w:autoSpaceDE w:val="0"/>
      <w:autoSpaceDN w:val="0"/>
      <w:adjustRightInd w:val="0"/>
      <w:jc w:val="right"/>
    </w:pPr>
    <w:rPr>
      <w:rFonts w:cs="Arial"/>
      <w:szCs w:val="18"/>
    </w:rPr>
  </w:style>
  <w:style w:type="paragraph" w:customStyle="1" w:styleId="CopyrightText">
    <w:name w:val="Copyright Text"/>
    <w:basedOn w:val="BodyText"/>
    <w:rsid w:val="00B07C4C"/>
    <w:rPr>
      <w:sz w:val="18"/>
    </w:rPr>
  </w:style>
  <w:style w:type="paragraph" w:customStyle="1" w:styleId="BodySmallRight">
    <w:name w:val="Body Small Right"/>
    <w:basedOn w:val="BodyTextRight"/>
    <w:rsid w:val="00B07C4C"/>
    <w:rPr>
      <w:sz w:val="18"/>
      <w:szCs w:val="18"/>
    </w:rPr>
  </w:style>
  <w:style w:type="paragraph" w:customStyle="1" w:styleId="MarginEdition">
    <w:name w:val="Margin Edition"/>
    <w:basedOn w:val="MarginNote"/>
    <w:rsid w:val="00B07C4C"/>
    <w:pPr>
      <w:spacing w:before="0" w:after="0"/>
    </w:pPr>
    <w:rPr>
      <w:rFonts w:ascii="Times New Roman" w:hAnsi="Times New Roman"/>
      <w:color w:val="999999"/>
    </w:rPr>
  </w:style>
  <w:style w:type="paragraph" w:customStyle="1" w:styleId="Spacer">
    <w:name w:val="Spacer"/>
    <w:basedOn w:val="Normal"/>
    <w:rsid w:val="00B07C4C"/>
    <w:rPr>
      <w:sz w:val="2"/>
      <w:szCs w:val="2"/>
    </w:rPr>
  </w:style>
  <w:style w:type="character" w:customStyle="1" w:styleId="Small">
    <w:name w:val="Small"/>
    <w:basedOn w:val="DefaultParagraphFont"/>
    <w:rsid w:val="00B07C4C"/>
    <w:rPr>
      <w:sz w:val="16"/>
    </w:rPr>
  </w:style>
  <w:style w:type="paragraph" w:customStyle="1" w:styleId="WideTable">
    <w:name w:val="Wide Table"/>
    <w:basedOn w:val="Normal"/>
    <w:rsid w:val="00B07C4C"/>
    <w:pPr>
      <w:ind w:left="-1418"/>
    </w:pPr>
    <w:rPr>
      <w:sz w:val="2"/>
      <w:szCs w:val="2"/>
    </w:rPr>
  </w:style>
  <w:style w:type="character" w:styleId="PageNumber">
    <w:name w:val="page number"/>
    <w:basedOn w:val="DefaultParagraphFont"/>
    <w:rsid w:val="00B07C4C"/>
  </w:style>
  <w:style w:type="paragraph" w:styleId="Quote">
    <w:name w:val="Quote"/>
    <w:basedOn w:val="Heading1"/>
    <w:link w:val="QuoteChar"/>
    <w:qFormat/>
    <w:rsid w:val="00B07C4C"/>
    <w:rPr>
      <w:b w:val="0"/>
      <w:sz w:val="72"/>
      <w:szCs w:val="72"/>
      <w:lang w:val="en-NZ"/>
    </w:rPr>
  </w:style>
  <w:style w:type="character" w:customStyle="1" w:styleId="QuoteChar">
    <w:name w:val="Quote Char"/>
    <w:basedOn w:val="DefaultParagraphFont"/>
    <w:link w:val="Quote"/>
    <w:rsid w:val="00B07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C4C"/>
    <w:pPr>
      <w:pageBreakBefore/>
    </w:pPr>
  </w:style>
  <w:style w:type="paragraph" w:customStyle="1" w:styleId="Border">
    <w:name w:val="Border"/>
    <w:basedOn w:val="Normal"/>
    <w:qFormat/>
    <w:rsid w:val="00B07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C4C"/>
    <w:rPr>
      <w:b/>
      <w:bCs/>
      <w:i/>
      <w:iCs/>
      <w:color w:val="auto"/>
    </w:rPr>
  </w:style>
  <w:style w:type="paragraph" w:styleId="IntenseQuote">
    <w:name w:val="Intense Quote"/>
    <w:basedOn w:val="Normal"/>
    <w:next w:val="Normal"/>
    <w:link w:val="IntenseQuoteChar"/>
    <w:uiPriority w:val="30"/>
    <w:qFormat/>
    <w:rsid w:val="00B07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C4C"/>
    <w:rPr>
      <w:smallCaps/>
      <w:color w:val="auto"/>
      <w:u w:val="single"/>
    </w:rPr>
  </w:style>
  <w:style w:type="character" w:styleId="IntenseReference">
    <w:name w:val="Intense Reference"/>
    <w:basedOn w:val="DefaultParagraphFont"/>
    <w:uiPriority w:val="32"/>
    <w:qFormat/>
    <w:rsid w:val="00B07C4C"/>
    <w:rPr>
      <w:b/>
      <w:bCs/>
      <w:smallCaps/>
      <w:color w:val="auto"/>
      <w:spacing w:val="5"/>
      <w:u w:val="single"/>
    </w:rPr>
  </w:style>
  <w:style w:type="paragraph" w:customStyle="1" w:styleId="2ColumnHeading">
    <w:name w:val="2Column Heading"/>
    <w:basedOn w:val="BodyText"/>
    <w:qFormat/>
    <w:rsid w:val="00B07C4C"/>
    <w:pPr>
      <w:spacing w:after="60"/>
      <w:ind w:left="-2268"/>
    </w:pPr>
    <w:rPr>
      <w:b/>
    </w:rPr>
  </w:style>
  <w:style w:type="paragraph" w:customStyle="1" w:styleId="Heading1TOC">
    <w:name w:val="Heading1 TOC"/>
    <w:basedOn w:val="Normal"/>
    <w:qFormat/>
    <w:rsid w:val="00B07C4C"/>
    <w:pPr>
      <w:spacing w:before="240" w:after="120"/>
    </w:pPr>
    <w:rPr>
      <w:rFonts w:ascii="Times New Roman" w:hAnsi="Times New Roman"/>
      <w:b/>
      <w:sz w:val="32"/>
    </w:rPr>
  </w:style>
  <w:style w:type="paragraph" w:customStyle="1" w:styleId="Heading2TOC">
    <w:name w:val="Heading2 TOC"/>
    <w:basedOn w:val="Normal"/>
    <w:qFormat/>
    <w:rsid w:val="00B07C4C"/>
    <w:pPr>
      <w:spacing w:before="240" w:after="60"/>
    </w:pPr>
    <w:rPr>
      <w:rFonts w:ascii="Times New Roman" w:hAnsi="Times New Roman"/>
      <w:b/>
      <w:sz w:val="28"/>
    </w:rPr>
  </w:style>
  <w:style w:type="character" w:customStyle="1" w:styleId="Underline">
    <w:name w:val="Underline"/>
    <w:basedOn w:val="DefaultParagraphFont"/>
    <w:qFormat/>
    <w:rsid w:val="00B07C4C"/>
    <w:rPr>
      <w:u w:val="single"/>
    </w:rPr>
  </w:style>
  <w:style w:type="character" w:customStyle="1" w:styleId="BoldandItalics">
    <w:name w:val="Bold and Italics"/>
    <w:qFormat/>
    <w:rsid w:val="00B07C4C"/>
    <w:rPr>
      <w:b/>
      <w:i/>
      <w:u w:val="none"/>
    </w:rPr>
  </w:style>
  <w:style w:type="paragraph" w:styleId="BalloonText">
    <w:name w:val="Balloon Text"/>
    <w:basedOn w:val="Normal"/>
    <w:link w:val="BalloonTextChar"/>
    <w:rsid w:val="00B07C4C"/>
    <w:rPr>
      <w:rFonts w:ascii="Tahoma" w:hAnsi="Tahoma" w:cs="Tahoma"/>
      <w:sz w:val="16"/>
      <w:szCs w:val="16"/>
    </w:rPr>
  </w:style>
  <w:style w:type="character" w:customStyle="1" w:styleId="BalloonTextChar">
    <w:name w:val="Balloon Text Char"/>
    <w:basedOn w:val="DefaultParagraphFont"/>
    <w:link w:val="BalloonText"/>
    <w:rsid w:val="00B07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C4C"/>
    <w:rPr>
      <w:b/>
      <w:color w:val="660033"/>
      <w:spacing w:val="0"/>
    </w:rPr>
  </w:style>
  <w:style w:type="paragraph" w:customStyle="1" w:styleId="Nameditemlist">
    <w:name w:val="Named item list"/>
    <w:basedOn w:val="BodyText"/>
    <w:qFormat/>
    <w:rsid w:val="00B07C4C"/>
    <w:pPr>
      <w:tabs>
        <w:tab w:val="left" w:pos="2835"/>
      </w:tabs>
      <w:ind w:left="2835" w:hanging="2835"/>
    </w:pPr>
  </w:style>
  <w:style w:type="paragraph" w:customStyle="1" w:styleId="BodyTextnopadding">
    <w:name w:val="Body Text no padding"/>
    <w:basedOn w:val="BodyText"/>
    <w:qFormat/>
    <w:rsid w:val="00B07C4C"/>
    <w:pPr>
      <w:spacing w:before="0" w:after="0"/>
    </w:pPr>
  </w:style>
  <w:style w:type="paragraph" w:customStyle="1" w:styleId="BodyTextBold">
    <w:name w:val="Body Text Bold"/>
    <w:basedOn w:val="BodyText"/>
    <w:qFormat/>
    <w:rsid w:val="00B07C4C"/>
    <w:rPr>
      <w:b/>
    </w:rPr>
  </w:style>
  <w:style w:type="character" w:styleId="Hyperlink">
    <w:name w:val="Hyperlink"/>
    <w:basedOn w:val="DefaultParagraphFont"/>
    <w:uiPriority w:val="99"/>
    <w:unhideWhenUsed/>
    <w:rsid w:val="002D6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507</Words>
  <Characters>3336</Characters>
  <Application>Microsoft Office Word</Application>
  <DocSecurity>0</DocSecurity>
  <Lines>95</Lines>
  <Paragraphs>57</Paragraphs>
  <ScaleCrop>false</ScaleCrop>
  <Company>Author-it Software Corporation Ltd.</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MEM23007 Apply calculus to engineering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