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4DD" w:rsidP="008354DD">
      <w:pPr>
        <w:pStyle w:val="Title"/>
      </w:pPr>
      <w:r>
        <w:fldChar w:fldCharType="begin"/>
      </w:r>
      <w:r>
        <w:instrText xml:space="preserve"> TITLE   \* MERGEFORMAT </w:instrText>
      </w:r>
      <w:r>
        <w:fldChar w:fldCharType="separate"/>
      </w:r>
      <w:r>
        <w:t>Assessment Requirements for MEM23006 Apply fluid and thermodynamics principles in engineering</w:t>
      </w:r>
      <w:r>
        <w:fldChar w:fldCharType="end"/>
      </w:r>
    </w:p>
    <w:p w:rsidR="008354DD" w:rsidP="008354DD">
      <w:pPr>
        <w:pStyle w:val="Version"/>
        <w:sectPr w:rsidSect="00644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E94" w:rsidP="00644E94">
      <w:pPr>
        <w:pStyle w:val="SuperHeading"/>
      </w:pPr>
      <w:r w:rsidRPr="00644E94">
        <w:t>Assessment Requirements for MEM23006 Apply fluid and thermodynamics principles in engineering</w:t>
      </w:r>
    </w:p>
    <w:p w:rsidR="00000000" w:rsidRPr="00644E94" w:rsidP="00644E94">
      <w:pPr>
        <w:pStyle w:val="Heading1"/>
      </w:pPr>
      <w:bookmarkStart w:id="1" w:name="O_943672"/>
      <w:bookmarkEnd w:id="1"/>
      <w:r w:rsidRPr="00644E94">
        <w:t>Modification History</w:t>
      </w:r>
    </w:p>
    <w:p w:rsidR="008354DD" w:rsidP="008354DD">
      <w:pPr>
        <w:pStyle w:val="BodyText"/>
      </w:pPr>
      <w:r w:rsidRPr="00644E94">
        <w:t>Release 1. Supersedes and is equivalent to MEM23006A Apply fluid and thermodynamics principles in engineering.</w:t>
      </w:r>
    </w:p>
    <w:p w:rsidR="00000000" w:rsidRPr="00644E94" w:rsidP="00644E94">
      <w:pPr>
        <w:pStyle w:val="Heading1"/>
      </w:pPr>
      <w:bookmarkStart w:id="2" w:name="O_943675"/>
      <w:bookmarkEnd w:id="2"/>
      <w:r w:rsidRPr="00644E94">
        <w:t>Performance Evidence</w:t>
      </w:r>
    </w:p>
    <w:p w:rsidR="00000000" w:rsidRPr="00644E94" w:rsidP="008354DD">
      <w:pPr>
        <w:pStyle w:val="BodyText"/>
      </w:pPr>
      <w:r w:rsidRPr="00644E94">
        <w:t>Evidence required to demonstrate competence in this unit must be relevant to and satisfy the requirements of the elements and performance criteria and include:</w:t>
      </w:r>
    </w:p>
    <w:p w:rsidR="00000000" w:rsidRPr="00644E94" w:rsidP="00644E94">
      <w:pPr>
        <w:pStyle w:val="ListBullet"/>
      </w:pPr>
      <w:r w:rsidRPr="00644E94">
        <w:t>reviewing sustainability implications, functions and features of f</w:t>
      </w:r>
      <w:r w:rsidRPr="00644E94">
        <w:t>luid, thermodynamic and vacuum devices, machines and systems</w:t>
      </w:r>
    </w:p>
    <w:p w:rsidR="00000000" w:rsidRPr="00644E94" w:rsidP="00644E94">
      <w:pPr>
        <w:pStyle w:val="ListBullet"/>
      </w:pPr>
      <w:r w:rsidRPr="00644E94">
        <w:t>interpreting system designs for industrial applications</w:t>
      </w:r>
    </w:p>
    <w:p w:rsidR="00000000" w:rsidRPr="00644E94" w:rsidP="00644E94">
      <w:pPr>
        <w:pStyle w:val="ListBullet"/>
      </w:pPr>
      <w:r w:rsidRPr="00644E94">
        <w:t>selecting components for specified technical performance on at least two occasions</w:t>
      </w:r>
    </w:p>
    <w:p w:rsidR="00000000" w:rsidRPr="00644E94" w:rsidP="00644E94">
      <w:pPr>
        <w:pStyle w:val="ListBullet"/>
      </w:pPr>
      <w:r w:rsidRPr="00644E94">
        <w:t>calculating energy use in fluid, thermodynamic and vacuu</w:t>
      </w:r>
      <w:r w:rsidRPr="00644E94">
        <w:t>m system</w:t>
      </w:r>
    </w:p>
    <w:p w:rsidR="00000000" w:rsidRPr="00644E94" w:rsidP="00644E94">
      <w:pPr>
        <w:pStyle w:val="ListBullet"/>
      </w:pPr>
      <w:r w:rsidRPr="00644E94">
        <w:t>assessing and applying fluid, thermodynamic and vacuum principles and software skills and techniques to engineering tasks on at least two occasions</w:t>
      </w:r>
    </w:p>
    <w:p w:rsidR="00000000" w:rsidRPr="00644E94" w:rsidP="00644E94">
      <w:pPr>
        <w:pStyle w:val="ListBullet"/>
      </w:pPr>
      <w:r w:rsidRPr="00644E94">
        <w:t>reporting and documenting results of investigation, evaluation and application, calculations, diagr</w:t>
      </w:r>
      <w:r w:rsidRPr="00644E94">
        <w:t>ams, programs and files in accordance with procedures.</w:t>
      </w:r>
    </w:p>
    <w:p w:rsidR="008354DD" w:rsidRPr="008354DD" w:rsidP="008354DD">
      <w:pPr>
        <w:pStyle w:val="BodyText"/>
        <w:rPr>
          <w:i/>
        </w:rPr>
      </w:pPr>
      <w:r w:rsidRPr="008354DD">
        <w:rPr>
          <w:rStyle w:val="Emphasis"/>
        </w:rPr>
        <w:t>Note: Where a volume and/or frequency is not specified, demonstration must be provided at least once.</w:t>
      </w:r>
    </w:p>
    <w:p w:rsidR="00000000" w:rsidRPr="00644E94" w:rsidP="00644E94">
      <w:pPr>
        <w:pStyle w:val="Heading1"/>
      </w:pPr>
      <w:bookmarkStart w:id="3" w:name="O_943674"/>
      <w:bookmarkEnd w:id="3"/>
      <w:r w:rsidRPr="00644E94">
        <w:t>Knowledge Evidence</w:t>
      </w:r>
    </w:p>
    <w:p w:rsidR="00000000" w:rsidRPr="00644E94" w:rsidP="008354DD">
      <w:pPr>
        <w:pStyle w:val="BodyText"/>
      </w:pPr>
      <w:r w:rsidRPr="00644E94">
        <w:t>Evidence required to demonstrate the required knowledge for th</w:t>
      </w:r>
      <w:r w:rsidRPr="00644E94">
        <w:t>is unit must be relevant to and satisfy the requirements of the elements and performance criteria and include knowledge of:</w:t>
      </w:r>
    </w:p>
    <w:p w:rsidR="00000000" w:rsidRPr="00644E94" w:rsidP="00644E94">
      <w:pPr>
        <w:pStyle w:val="ListBullet"/>
      </w:pPr>
      <w:r w:rsidRPr="00644E94">
        <w:t>fluid mechanics and thermodynamics and their applications</w:t>
      </w:r>
    </w:p>
    <w:p w:rsidR="00000000" w:rsidRPr="00644E94" w:rsidP="00644E94">
      <w:pPr>
        <w:pStyle w:val="ListBullet"/>
      </w:pPr>
      <w:r w:rsidRPr="00644E94">
        <w:t>analytical, graphical, semi-graphical and software assisted techniques fo</w:t>
      </w:r>
      <w:r w:rsidRPr="00644E94">
        <w:t>r applications for fluid and thermodynamic principles in engineering</w:t>
      </w:r>
    </w:p>
    <w:p w:rsidR="00000000" w:rsidRPr="00644E94" w:rsidP="00644E94">
      <w:pPr>
        <w:pStyle w:val="ListBullet"/>
      </w:pPr>
      <w:r w:rsidRPr="00644E94">
        <w:t>energy and sustainability concepts relevant to fluid and thermodynamic applications</w:t>
      </w:r>
    </w:p>
    <w:p w:rsidR="00000000" w:rsidRPr="00644E94" w:rsidP="00644E94">
      <w:pPr>
        <w:pStyle w:val="ListBullet"/>
      </w:pPr>
      <w:r w:rsidRPr="00644E94">
        <w:t>principles of turbines and heat engines</w:t>
      </w:r>
    </w:p>
    <w:p w:rsidR="00000000" w:rsidRPr="00644E94" w:rsidP="00644E94">
      <w:pPr>
        <w:pStyle w:val="ListBullet"/>
      </w:pPr>
      <w:r w:rsidRPr="00644E94">
        <w:t>static and hydrodynamic devices or systems</w:t>
      </w:r>
    </w:p>
    <w:p w:rsidR="00000000" w:rsidRPr="00644E94" w:rsidP="00644E94">
      <w:pPr>
        <w:pStyle w:val="ListBullet"/>
      </w:pPr>
      <w:r w:rsidRPr="00644E94">
        <w:t>thermodynamic devices or systems</w:t>
      </w:r>
    </w:p>
    <w:p w:rsidR="00000000" w:rsidRPr="00644E94" w:rsidP="00644E94">
      <w:pPr>
        <w:pStyle w:val="ListBullet"/>
      </w:pPr>
      <w:r w:rsidRPr="00644E94">
        <w:t>basic properties and concepts common to fluids and thermodynamics including:</w:t>
      </w:r>
    </w:p>
    <w:p w:rsidR="00000000" w:rsidRPr="00644E94" w:rsidP="00644E94">
      <w:pPr>
        <w:pStyle w:val="ListBullet2"/>
      </w:pPr>
      <w:r w:rsidRPr="00644E94">
        <w:t>atoms, molecules, inter-molecular forces, molecular motion, states of matter, solids, liquids, gases, basic properties and units</w:t>
      </w:r>
    </w:p>
    <w:p w:rsidR="00000000" w:rsidRPr="00644E94" w:rsidP="00644E94">
      <w:pPr>
        <w:pStyle w:val="ListBullet2"/>
      </w:pPr>
      <w:r w:rsidRPr="00644E94">
        <w:t>ideal or perfect</w:t>
      </w:r>
      <w:r w:rsidRPr="00644E94">
        <w:t xml:space="preserve"> gases and liquids</w:t>
      </w:r>
    </w:p>
    <w:p w:rsidR="00000000" w:rsidRPr="00644E94" w:rsidP="00644E94">
      <w:pPr>
        <w:pStyle w:val="ListBullet2"/>
      </w:pPr>
      <w:r w:rsidRPr="00644E94">
        <w:t>definitions</w:t>
      </w:r>
    </w:p>
    <w:p w:rsidR="00000000" w:rsidRPr="00644E94" w:rsidP="00644E94">
      <w:pPr>
        <w:pStyle w:val="ListBullet"/>
      </w:pPr>
      <w:r w:rsidRPr="00644E94">
        <w:t>energy types and concepts including:</w:t>
      </w:r>
    </w:p>
    <w:p w:rsidR="00000000" w:rsidRPr="00644E94" w:rsidP="00644E94">
      <w:pPr>
        <w:pStyle w:val="ListBullet2"/>
      </w:pPr>
      <w:r w:rsidRPr="00644E94">
        <w:t>potential energy, kinetic energy and internal energy</w:t>
      </w:r>
    </w:p>
    <w:p w:rsidR="00000000" w:rsidRPr="00644E94" w:rsidP="00644E94">
      <w:pPr>
        <w:pStyle w:val="ListBullet2"/>
      </w:pPr>
      <w:r w:rsidRPr="00644E94">
        <w:t>chemical energy = energy content of a fuel</w:t>
      </w:r>
    </w:p>
    <w:p w:rsidR="00000000" w:rsidRPr="00644E94" w:rsidP="00644E94">
      <w:pPr>
        <w:pStyle w:val="ListBullet2"/>
      </w:pPr>
      <w:r w:rsidRPr="00644E94">
        <w:t>work, constant and variable force, relationship to pressure and volume changes</w:t>
      </w:r>
    </w:p>
    <w:p w:rsidR="00000000" w:rsidRPr="00644E94" w:rsidP="00644E94">
      <w:pPr>
        <w:pStyle w:val="ListBullet2"/>
      </w:pPr>
      <w:r w:rsidRPr="00644E94">
        <w:t>sensible he</w:t>
      </w:r>
      <w:r w:rsidRPr="00644E94">
        <w:t>at and specific heat capacity (Cp and Cv)</w:t>
      </w:r>
    </w:p>
    <w:p w:rsidR="00000000" w:rsidRPr="00644E94" w:rsidP="00644E94">
      <w:pPr>
        <w:pStyle w:val="ListBullet2"/>
      </w:pPr>
      <w:r w:rsidRPr="00644E94">
        <w:t>phase change, latent heat, enthalpy and enthalpy diagram</w:t>
      </w:r>
    </w:p>
    <w:p w:rsidR="00000000" w:rsidRPr="00644E94" w:rsidP="00644E94">
      <w:pPr>
        <w:pStyle w:val="ListBullet"/>
      </w:pPr>
      <w:r w:rsidRPr="00644E94">
        <w:t>heat transfer processes</w:t>
      </w:r>
    </w:p>
    <w:p w:rsidR="00000000" w:rsidRPr="00644E94" w:rsidP="00644E94">
      <w:pPr>
        <w:pStyle w:val="ListBullet"/>
      </w:pPr>
      <w:r w:rsidRPr="00644E94">
        <w:t>concepts and properties of gases</w:t>
      </w:r>
    </w:p>
    <w:p w:rsidR="00000000" w:rsidRPr="00644E94" w:rsidP="00644E94">
      <w:pPr>
        <w:pStyle w:val="ListBullet"/>
      </w:pPr>
      <w:r w:rsidRPr="00644E94">
        <w:t>energy transfer in closed and open systems including:</w:t>
      </w:r>
    </w:p>
    <w:p w:rsidR="00000000" w:rsidRPr="00644E94" w:rsidP="00644E94">
      <w:pPr>
        <w:pStyle w:val="ListBullet2"/>
      </w:pPr>
      <w:r w:rsidRPr="00644E94">
        <w:t>definition of a closed system</w:t>
      </w:r>
    </w:p>
    <w:p w:rsidR="00000000" w:rsidRPr="00644E94" w:rsidP="00644E94">
      <w:pPr>
        <w:pStyle w:val="ListBullet2"/>
      </w:pPr>
      <w:r w:rsidRPr="00644E94">
        <w:t>non-flow energy equation definition of an open system</w:t>
      </w:r>
    </w:p>
    <w:p w:rsidR="00000000" w:rsidRPr="00644E94" w:rsidP="00644E94">
      <w:pPr>
        <w:pStyle w:val="ListBullet2"/>
      </w:pPr>
      <w:r w:rsidRPr="00644E94">
        <w:t>mass and volume flow rate and the continuity equation</w:t>
      </w:r>
    </w:p>
    <w:p w:rsidR="00000000" w:rsidRPr="00644E94" w:rsidP="00644E94">
      <w:pPr>
        <w:pStyle w:val="ListBullet"/>
      </w:pPr>
      <w:r w:rsidRPr="00644E94">
        <w:t>fluid mechanics, system components, statics, dynamics and power</w:t>
      </w:r>
    </w:p>
    <w:p w:rsidR="00000000" w:rsidRPr="00644E94" w:rsidP="00644E94">
      <w:pPr>
        <w:pStyle w:val="ListBullet"/>
      </w:pPr>
      <w:r w:rsidRPr="00644E94">
        <w:t>vacuum technology including:</w:t>
      </w:r>
    </w:p>
    <w:p w:rsidR="00000000" w:rsidRPr="00644E94" w:rsidP="00644E94">
      <w:pPr>
        <w:pStyle w:val="ListBullet2"/>
      </w:pPr>
      <w:r w:rsidRPr="00644E94">
        <w:t>definition of vacuum</w:t>
      </w:r>
    </w:p>
    <w:p w:rsidR="00000000" w:rsidRPr="00644E94" w:rsidP="00644E94">
      <w:pPr>
        <w:pStyle w:val="ListBullet2"/>
      </w:pPr>
      <w:r w:rsidRPr="00644E94">
        <w:t>states of matter</w:t>
      </w:r>
    </w:p>
    <w:p w:rsidR="00000000" w:rsidRPr="00644E94" w:rsidP="00644E94">
      <w:pPr>
        <w:pStyle w:val="ListBullet2"/>
      </w:pPr>
      <w:r w:rsidRPr="00644E94">
        <w:t>purposes of vac</w:t>
      </w:r>
      <w:r w:rsidRPr="00644E94">
        <w:t>uums</w:t>
      </w:r>
    </w:p>
    <w:p w:rsidR="00000000" w:rsidRPr="00644E94" w:rsidP="00644E94">
      <w:pPr>
        <w:pStyle w:val="ListBullet2"/>
      </w:pPr>
      <w:r w:rsidRPr="00644E94">
        <w:t>degrees of vacuum</w:t>
      </w:r>
    </w:p>
    <w:p w:rsidR="00000000" w:rsidRPr="00644E94" w:rsidP="00644E94">
      <w:pPr>
        <w:pStyle w:val="ListBullet"/>
      </w:pPr>
      <w:r w:rsidRPr="00644E94">
        <w:t>methods of lowering pressure including:</w:t>
      </w:r>
    </w:p>
    <w:p w:rsidR="00000000" w:rsidRPr="00644E94" w:rsidP="00644E94">
      <w:pPr>
        <w:pStyle w:val="ListBullet2"/>
      </w:pPr>
      <w:r w:rsidRPr="00644E94">
        <w:t>displacement or transfer of gas</w:t>
      </w:r>
    </w:p>
    <w:p w:rsidR="00000000" w:rsidRPr="00644E94" w:rsidP="00644E94">
      <w:pPr>
        <w:pStyle w:val="ListBullet2"/>
      </w:pPr>
      <w:r w:rsidRPr="00644E94">
        <w:t>sorption or condensation</w:t>
      </w:r>
    </w:p>
    <w:p w:rsidR="00000000" w:rsidRPr="00644E94" w:rsidP="00644E94">
      <w:pPr>
        <w:pStyle w:val="ListBullet"/>
      </w:pPr>
      <w:r w:rsidRPr="00644E94">
        <w:t>barometric pressure including:</w:t>
      </w:r>
    </w:p>
    <w:p w:rsidR="00000000" w:rsidRPr="00644E94" w:rsidP="00644E94">
      <w:pPr>
        <w:pStyle w:val="ListBullet2"/>
      </w:pPr>
      <w:r w:rsidRPr="00644E94">
        <w:t>inverted mercury tube</w:t>
      </w:r>
    </w:p>
    <w:p w:rsidR="00000000" w:rsidRPr="00644E94" w:rsidP="00644E94">
      <w:pPr>
        <w:pStyle w:val="ListBullet2"/>
      </w:pPr>
      <w:r w:rsidRPr="00644E94">
        <w:t>variation of atmospheric pressure with altitude</w:t>
      </w:r>
    </w:p>
    <w:p w:rsidR="00000000" w:rsidRPr="00644E94" w:rsidP="00644E94">
      <w:pPr>
        <w:pStyle w:val="ListBullet"/>
      </w:pPr>
      <w:r w:rsidRPr="00644E94">
        <w:t>quantity of gas including mole, Avogadro’s number and molar mass</w:t>
      </w:r>
    </w:p>
    <w:p w:rsidR="00000000" w:rsidRPr="00644E94" w:rsidP="00644E94">
      <w:pPr>
        <w:pStyle w:val="ListBullet"/>
      </w:pPr>
      <w:r w:rsidRPr="00644E94">
        <w:t>types of vacuum pumps for evacuating volumes</w:t>
      </w:r>
    </w:p>
    <w:p w:rsidR="00000000" w:rsidRPr="00644E94" w:rsidP="00644E94">
      <w:pPr>
        <w:pStyle w:val="ListBullet"/>
      </w:pPr>
      <w:r w:rsidRPr="00644E94">
        <w:t>description of typical vacuum vessels, features and functions</w:t>
      </w:r>
    </w:p>
    <w:p w:rsidR="00000000" w:rsidRPr="00644E94" w:rsidP="00644E94">
      <w:pPr>
        <w:pStyle w:val="ListBullet"/>
      </w:pPr>
      <w:r w:rsidRPr="00644E94">
        <w:t>applications of vacuum technology in industry</w:t>
      </w:r>
    </w:p>
    <w:p w:rsidR="008354DD" w:rsidP="00644E94">
      <w:pPr>
        <w:pStyle w:val="ListBullet"/>
      </w:pPr>
      <w:r w:rsidRPr="00644E94">
        <w:t>when to seek licensed technical and pr</w:t>
      </w:r>
      <w:r w:rsidRPr="00644E94">
        <w:t>ofessional assistance.</w:t>
      </w:r>
    </w:p>
    <w:p w:rsidR="008354DD" w:rsidP="00644E94">
      <w:pPr>
        <w:pStyle w:val="ListBullet"/>
      </w:pPr>
    </w:p>
    <w:p w:rsidR="00000000" w:rsidRPr="00644E94" w:rsidP="00644E94">
      <w:pPr>
        <w:pStyle w:val="Heading1"/>
      </w:pPr>
      <w:bookmarkStart w:id="4" w:name="O_943673"/>
      <w:bookmarkEnd w:id="4"/>
      <w:r w:rsidRPr="00644E94">
        <w:t>Assessment Conditions</w:t>
      </w:r>
    </w:p>
    <w:p w:rsidR="00000000" w:rsidRPr="00644E94" w:rsidP="00644E94">
      <w:pPr>
        <w:pStyle w:val="ListBullet"/>
      </w:pPr>
      <w:r w:rsidRPr="00644E94">
        <w:t>Assessors must:</w:t>
      </w:r>
    </w:p>
    <w:p w:rsidR="00000000" w:rsidRPr="00644E94" w:rsidP="00644E94">
      <w:pPr>
        <w:pStyle w:val="ListBullet2"/>
      </w:pPr>
      <w:r w:rsidRPr="00644E94">
        <w:t>have vocational competency in applying fluid and thermodynamics principles in engineering at least to the level being assessed with relevant industry knowledge and experience</w:t>
      </w:r>
    </w:p>
    <w:p w:rsidR="00000000" w:rsidRPr="00644E94" w:rsidP="00644E94">
      <w:pPr>
        <w:pStyle w:val="ListBullet2"/>
      </w:pPr>
      <w:r w:rsidRPr="00644E94">
        <w:t>satisfy the assessor requirements in the Standards for Registered Training Organisations 2015 or its replacement and comply with the National Vocational Education and Training Regulator Act 2011, its replacement or equivalent legislation covering VET regul</w:t>
      </w:r>
      <w:r w:rsidRPr="00644E94">
        <w:t>ation in a non-referring state/territory as the case requires.</w:t>
      </w:r>
    </w:p>
    <w:p w:rsidR="00000000" w:rsidRPr="00644E94" w:rsidP="00644E94">
      <w:pPr>
        <w:pStyle w:val="ListBullet"/>
      </w:pPr>
      <w:r w:rsidRPr="00644E94">
        <w:t>Where possible assessment must occur in operational workplace situations. Where this is not possible or where personal safety or environmental damage are limiting factors, assessment must occu</w:t>
      </w:r>
      <w:r w:rsidRPr="00644E94">
        <w:t>r in a sufficiently rigorous simulated environment that reflects realistic operational workplace conditions that cover all aspects of workplace performance, including environment, task skills, task management skills, contingency management skills and job r</w:t>
      </w:r>
      <w:r w:rsidRPr="00644E94">
        <w:t>ole environment skills.</w:t>
      </w:r>
    </w:p>
    <w:p w:rsidR="00000000" w:rsidRPr="00644E94" w:rsidP="00644E94">
      <w:pPr>
        <w:pStyle w:val="ListBullet"/>
      </w:pPr>
      <w:r w:rsidRPr="00644E94">
        <w:t>Conditions for assessment must include access to all tools, equipment, materials and documentation required including relevant workplace procedures, product and manufacturing specifications.</w:t>
      </w:r>
    </w:p>
    <w:p w:rsidR="00000000" w:rsidRPr="00644E94" w:rsidP="00644E94">
      <w:pPr>
        <w:pStyle w:val="ListBullet"/>
      </w:pPr>
      <w:r w:rsidRPr="00644E94">
        <w:t xml:space="preserve">Assessment processes and techniques must </w:t>
      </w:r>
      <w:r w:rsidRPr="00644E94">
        <w:t>be appropriate to the language, literacy and numeracy requirements of the work being performed and the needs of the candidate.</w:t>
      </w:r>
    </w:p>
    <w:p w:rsidR="00000000" w:rsidRPr="00644E94" w:rsidP="00644E94">
      <w:pPr>
        <w:pStyle w:val="AllowPageBreak"/>
      </w:pPr>
    </w:p>
    <w:p w:rsidR="00000000" w:rsidRPr="00644E94" w:rsidP="00644E94">
      <w:pPr>
        <w:pStyle w:val="Heading1"/>
      </w:pPr>
      <w:bookmarkStart w:id="5" w:name="O_943671"/>
      <w:bookmarkEnd w:id="5"/>
      <w:r w:rsidRPr="00644E94">
        <w:t>Links</w:t>
      </w:r>
    </w:p>
    <w:p w:rsidR="00000000" w:rsidRPr="00644E94" w:rsidP="008354DD">
      <w:pPr>
        <w:pStyle w:val="BodyText"/>
      </w:pPr>
      <w:r w:rsidRPr="00644E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B4567">
        <w:rPr>
          <w:rStyle w:val="Hyperlink"/>
        </w:rPr>
        <w:t>https://vetnet.gov.au/Pages/TrainingDocs.aspx?q=b7050d37-5fd0-4740-8f7d-3b7a49c10bb2</w:t>
      </w:r>
      <w:r>
        <w:fldChar w:fldCharType="end"/>
      </w:r>
    </w:p>
    <w:p w:rsidR="00000000" w:rsidRPr="00644E94" w:rsidP="00644E94"/>
    <w:sectPr w:rsidSect="00644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4" w:rsidRPr="008354DD" w:rsidP="00835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DD" w:rsidP="0064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4DD" w:rsidP="00644E9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54DD" w:rsidP="00644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E94" w:rsidRPr="008354DD" w:rsidP="00835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DD" w:rsidRPr="002D2AF8" w:rsidP="00644E94">
    <w:pPr>
      <w:pStyle w:val="Header"/>
      <w:framePr w:wrap="around"/>
    </w:pPr>
    <w:r>
      <w:fldChar w:fldCharType="begin"/>
    </w:r>
    <w:r>
      <w:instrText xml:space="preserve"> TITLE   \* MERGEFORMAT </w:instrText>
    </w:r>
    <w:r>
      <w:fldChar w:fldCharType="separate"/>
    </w:r>
    <w:r>
      <w:t>Assessment Requirements for MEM23006 Apply fluid and thermodynamics principles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354DD" w:rsidP="00644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09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07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49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E94"/>
    <w:pPr>
      <w:spacing w:before="360" w:after="60"/>
      <w:outlineLvl w:val="0"/>
    </w:pPr>
    <w:rPr>
      <w:sz w:val="32"/>
    </w:rPr>
  </w:style>
  <w:style w:type="paragraph" w:styleId="Heading2">
    <w:name w:val="heading 2"/>
    <w:basedOn w:val="HeadingBase"/>
    <w:next w:val="BodyText"/>
    <w:link w:val="Heading2Char"/>
    <w:qFormat/>
    <w:rsid w:val="00644E94"/>
    <w:pPr>
      <w:keepLines/>
      <w:spacing w:before="240" w:after="120"/>
      <w:outlineLvl w:val="1"/>
    </w:pPr>
    <w:rPr>
      <w:sz w:val="28"/>
      <w:szCs w:val="40"/>
    </w:rPr>
  </w:style>
  <w:style w:type="paragraph" w:styleId="Heading3">
    <w:name w:val="heading 3"/>
    <w:basedOn w:val="HeadingBase"/>
    <w:next w:val="BodyText"/>
    <w:link w:val="Heading3Char"/>
    <w:qFormat/>
    <w:rsid w:val="00644E94"/>
    <w:pPr>
      <w:spacing w:before="180" w:after="120"/>
      <w:outlineLvl w:val="2"/>
    </w:pPr>
    <w:rPr>
      <w:spacing w:val="-10"/>
      <w:kern w:val="32"/>
    </w:rPr>
  </w:style>
  <w:style w:type="paragraph" w:styleId="Heading4">
    <w:name w:val="heading 4"/>
    <w:basedOn w:val="HeadingBase"/>
    <w:next w:val="BodyText"/>
    <w:link w:val="Heading4Char"/>
    <w:qFormat/>
    <w:rsid w:val="00644E94"/>
    <w:pPr>
      <w:spacing w:before="160" w:after="120"/>
      <w:outlineLvl w:val="3"/>
    </w:pPr>
    <w:rPr>
      <w:sz w:val="22"/>
    </w:rPr>
  </w:style>
  <w:style w:type="paragraph" w:styleId="Heading5">
    <w:name w:val="heading 5"/>
    <w:basedOn w:val="HeadingBase"/>
    <w:next w:val="Normal"/>
    <w:link w:val="Heading5Char"/>
    <w:qFormat/>
    <w:rsid w:val="00644E94"/>
    <w:pPr>
      <w:spacing w:before="80"/>
      <w:outlineLvl w:val="4"/>
    </w:pPr>
    <w:rPr>
      <w:color w:val="918585"/>
      <w:sz w:val="20"/>
    </w:rPr>
  </w:style>
  <w:style w:type="paragraph" w:styleId="Heading6">
    <w:name w:val="heading 6"/>
    <w:basedOn w:val="HeadingBase"/>
    <w:next w:val="Normal"/>
    <w:link w:val="Heading6Char"/>
    <w:qFormat/>
    <w:rsid w:val="00644E94"/>
    <w:pPr>
      <w:spacing w:before="60"/>
      <w:outlineLvl w:val="5"/>
    </w:pPr>
    <w:rPr>
      <w:color w:val="918585"/>
      <w:sz w:val="20"/>
    </w:rPr>
  </w:style>
  <w:style w:type="paragraph" w:styleId="Heading7">
    <w:name w:val="heading 7"/>
    <w:basedOn w:val="Normal"/>
    <w:next w:val="Normal"/>
    <w:link w:val="Heading7Char"/>
    <w:qFormat/>
    <w:rsid w:val="00644E94"/>
    <w:pPr>
      <w:ind w:left="720"/>
      <w:outlineLvl w:val="6"/>
    </w:pPr>
    <w:rPr>
      <w:i/>
    </w:rPr>
  </w:style>
  <w:style w:type="paragraph" w:styleId="Heading8">
    <w:name w:val="heading 8"/>
    <w:basedOn w:val="Normal"/>
    <w:next w:val="Normal"/>
    <w:link w:val="Heading8Char"/>
    <w:qFormat/>
    <w:rsid w:val="00644E94"/>
    <w:pPr>
      <w:ind w:left="720"/>
      <w:outlineLvl w:val="7"/>
    </w:pPr>
    <w:rPr>
      <w:i/>
    </w:rPr>
  </w:style>
  <w:style w:type="paragraph" w:styleId="Heading9">
    <w:name w:val="heading 9"/>
    <w:basedOn w:val="Normal"/>
    <w:next w:val="Normal"/>
    <w:link w:val="Heading9Char"/>
    <w:qFormat/>
    <w:rsid w:val="00644E94"/>
    <w:pPr>
      <w:ind w:left="720"/>
      <w:outlineLvl w:val="8"/>
    </w:pPr>
    <w:rPr>
      <w:i/>
    </w:rPr>
  </w:style>
  <w:style w:type="character" w:default="1" w:styleId="DefaultParagraphFont">
    <w:name w:val="Default Paragraph Font"/>
    <w:uiPriority w:val="1"/>
    <w:unhideWhenUsed/>
    <w:rsid w:val="0064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E94"/>
  </w:style>
  <w:style w:type="character" w:customStyle="1" w:styleId="Heading1Char">
    <w:name w:val="Heading 1 Char"/>
    <w:basedOn w:val="DefaultParagraphFont"/>
    <w:link w:val="Heading1"/>
    <w:rsid w:val="00644E94"/>
    <w:rPr>
      <w:rFonts w:ascii="Times New Roman" w:eastAsia="Times New Roman" w:hAnsi="Times New Roman" w:cs="Times New Roman"/>
      <w:b/>
      <w:sz w:val="32"/>
      <w:szCs w:val="20"/>
      <w:lang w:eastAsia="en-US"/>
    </w:rPr>
  </w:style>
  <w:style w:type="paragraph" w:styleId="BodyText">
    <w:name w:val="Body Text"/>
    <w:basedOn w:val="Normal"/>
    <w:link w:val="BodyTextChar"/>
    <w:rsid w:val="00644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E94"/>
    <w:rPr>
      <w:rFonts w:ascii="Times New Roman" w:eastAsia="Times New Roman" w:hAnsi="Times New Roman" w:cs="Times New Roman"/>
      <w:sz w:val="24"/>
      <w:lang w:eastAsia="en-US"/>
    </w:rPr>
  </w:style>
  <w:style w:type="paragraph" w:styleId="ListBullet">
    <w:name w:val="List Bullet"/>
    <w:basedOn w:val="List"/>
    <w:rsid w:val="00644E94"/>
    <w:pPr>
      <w:numPr>
        <w:numId w:val="12"/>
      </w:numPr>
      <w:tabs>
        <w:tab w:val="clear" w:pos="340"/>
      </w:tabs>
      <w:spacing w:before="40" w:after="40"/>
    </w:pPr>
  </w:style>
  <w:style w:type="paragraph" w:styleId="ListBullet2">
    <w:name w:val="List Bullet 2"/>
    <w:basedOn w:val="List2"/>
    <w:rsid w:val="00644E94"/>
    <w:pPr>
      <w:numPr>
        <w:numId w:val="13"/>
      </w:numPr>
      <w:tabs>
        <w:tab w:val="clear" w:pos="680"/>
      </w:tabs>
    </w:pPr>
  </w:style>
  <w:style w:type="character" w:styleId="Emphasis">
    <w:name w:val="Emphasis"/>
    <w:basedOn w:val="DefaultParagraphFont"/>
    <w:qFormat/>
    <w:rsid w:val="00644E94"/>
    <w:rPr>
      <w:i/>
    </w:rPr>
  </w:style>
  <w:style w:type="paragraph" w:customStyle="1" w:styleId="SuperHeading">
    <w:name w:val="SuperHeading"/>
    <w:basedOn w:val="Normal"/>
    <w:rsid w:val="00644E94"/>
    <w:pPr>
      <w:spacing w:before="240" w:after="120"/>
      <w:outlineLvl w:val="0"/>
    </w:pPr>
    <w:rPr>
      <w:rFonts w:ascii="Times New Roman" w:hAnsi="Times New Roman"/>
      <w:b/>
      <w:sz w:val="32"/>
    </w:rPr>
  </w:style>
  <w:style w:type="paragraph" w:customStyle="1" w:styleId="AllowPageBreak">
    <w:name w:val="AllowPageBreak"/>
    <w:rsid w:val="00644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E94"/>
    <w:rPr>
      <w:rFonts w:ascii="Courier New" w:eastAsia="Times New Roman" w:hAnsi="Courier New" w:cs="Times New Roman"/>
      <w:i/>
      <w:szCs w:val="20"/>
      <w:lang w:eastAsia="en-US"/>
    </w:rPr>
  </w:style>
  <w:style w:type="paragraph" w:customStyle="1" w:styleId="HeadingBase">
    <w:name w:val="Heading Base"/>
    <w:rsid w:val="0064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E94"/>
    <w:pPr>
      <w:tabs>
        <w:tab w:val="right" w:leader="dot" w:pos="9072"/>
      </w:tabs>
      <w:ind w:left="567"/>
    </w:pPr>
    <w:rPr>
      <w:szCs w:val="22"/>
    </w:rPr>
  </w:style>
  <w:style w:type="paragraph" w:customStyle="1" w:styleId="TOCBase">
    <w:name w:val="TOC Base"/>
    <w:rsid w:val="0064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E94"/>
    <w:pPr>
      <w:tabs>
        <w:tab w:val="right" w:leader="dot" w:pos="9072"/>
      </w:tabs>
      <w:spacing w:before="40" w:after="40"/>
      <w:ind w:left="284"/>
    </w:pPr>
    <w:rPr>
      <w:rFonts w:ascii="Times New Roman" w:hAnsi="Times New Roman"/>
    </w:rPr>
  </w:style>
  <w:style w:type="paragraph" w:styleId="TOC1">
    <w:name w:val="toc 1"/>
    <w:basedOn w:val="TOCBase"/>
    <w:next w:val="Normal"/>
    <w:rsid w:val="00644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E94"/>
    <w:rPr>
      <w:rFonts w:ascii="Times New Roman" w:eastAsia="Times New Roman" w:hAnsi="Times New Roman" w:cs="Times New Roman"/>
      <w:sz w:val="16"/>
      <w:lang w:eastAsia="en-US"/>
    </w:rPr>
  </w:style>
  <w:style w:type="paragraph" w:styleId="Title">
    <w:name w:val="Title"/>
    <w:basedOn w:val="HeadingBase"/>
    <w:link w:val="TitleChar"/>
    <w:qFormat/>
    <w:rsid w:val="00644E94"/>
    <w:pPr>
      <w:spacing w:before="5040"/>
      <w:jc w:val="center"/>
    </w:pPr>
    <w:rPr>
      <w:sz w:val="48"/>
      <w:szCs w:val="72"/>
      <w:lang w:val="en-US"/>
    </w:rPr>
  </w:style>
  <w:style w:type="character" w:customStyle="1" w:styleId="TitleChar">
    <w:name w:val="Title Char"/>
    <w:basedOn w:val="DefaultParagraphFont"/>
    <w:link w:val="Title"/>
    <w:rsid w:val="0064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E94"/>
    <w:pPr>
      <w:tabs>
        <w:tab w:val="left" w:pos="3600"/>
        <w:tab w:val="left" w:pos="3958"/>
      </w:tabs>
    </w:pPr>
  </w:style>
  <w:style w:type="paragraph" w:styleId="List">
    <w:name w:val="List"/>
    <w:basedOn w:val="BodyText"/>
    <w:next w:val="BodyText"/>
    <w:rsid w:val="00644E94"/>
    <w:pPr>
      <w:tabs>
        <w:tab w:val="left" w:pos="340"/>
      </w:tabs>
      <w:spacing w:before="60" w:after="60"/>
      <w:ind w:left="340" w:hanging="340"/>
    </w:pPr>
  </w:style>
  <w:style w:type="paragraph" w:customStyle="1" w:styleId="Note">
    <w:name w:val="Note"/>
    <w:basedOn w:val="BodyText"/>
    <w:rsid w:val="00644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E94"/>
    <w:rPr>
      <w:b/>
      <w:spacing w:val="0"/>
    </w:rPr>
  </w:style>
  <w:style w:type="paragraph" w:customStyle="1" w:styleId="SuperTitle">
    <w:name w:val="SuperTitle"/>
    <w:basedOn w:val="Title"/>
    <w:rsid w:val="00644E94"/>
    <w:pPr>
      <w:framePr w:wrap="auto" w:hAnchor="text" w:y="6049"/>
    </w:pPr>
    <w:rPr>
      <w:color w:val="000000"/>
      <w:sz w:val="40"/>
    </w:rPr>
  </w:style>
  <w:style w:type="paragraph" w:customStyle="1" w:styleId="TOCTitle">
    <w:name w:val="TOCTitle"/>
    <w:basedOn w:val="Heading1"/>
    <w:rsid w:val="00644E94"/>
    <w:pPr>
      <w:spacing w:after="240"/>
      <w:jc w:val="center"/>
      <w:outlineLvl w:val="9"/>
    </w:pPr>
    <w:rPr>
      <w:caps/>
    </w:rPr>
  </w:style>
  <w:style w:type="paragraph" w:customStyle="1" w:styleId="Version">
    <w:name w:val="Version"/>
    <w:rsid w:val="00644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E94"/>
    <w:pPr>
      <w:keepNext w:val="0"/>
      <w:tabs>
        <w:tab w:val="right" w:pos="4176"/>
      </w:tabs>
      <w:ind w:left="198" w:hanging="198"/>
    </w:pPr>
    <w:rPr>
      <w:rFonts w:ascii="Garamond" w:hAnsi="Garamond"/>
    </w:rPr>
  </w:style>
  <w:style w:type="paragraph" w:styleId="IndexHeading">
    <w:name w:val="index heading"/>
    <w:basedOn w:val="Normal"/>
    <w:next w:val="Index1"/>
    <w:semiHidden/>
    <w:rsid w:val="00644E94"/>
    <w:pPr>
      <w:spacing w:before="120" w:after="120"/>
    </w:pPr>
    <w:rPr>
      <w:rFonts w:ascii="Arial" w:hAnsi="Arial"/>
      <w:b/>
      <w:color w:val="918585"/>
      <w:sz w:val="24"/>
    </w:rPr>
  </w:style>
  <w:style w:type="paragraph" w:styleId="Header">
    <w:name w:val="header"/>
    <w:basedOn w:val="Normal"/>
    <w:link w:val="HeaderChar"/>
    <w:rsid w:val="0064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E94"/>
    <w:rPr>
      <w:rFonts w:ascii="Times New Roman" w:eastAsia="Times New Roman" w:hAnsi="Times New Roman" w:cs="Times New Roman"/>
      <w:sz w:val="16"/>
      <w:szCs w:val="20"/>
      <w:lang w:val="en-GB" w:eastAsia="en-US"/>
    </w:rPr>
  </w:style>
  <w:style w:type="paragraph" w:customStyle="1" w:styleId="Chapter">
    <w:name w:val="Chapter"/>
    <w:basedOn w:val="Normal"/>
    <w:rsid w:val="00644E94"/>
    <w:pPr>
      <w:spacing w:before="240"/>
    </w:pPr>
    <w:rPr>
      <w:rFonts w:ascii="Times New Roman" w:hAnsi="Times New Roman"/>
      <w:smallCaps/>
      <w:spacing w:val="80"/>
      <w:sz w:val="28"/>
    </w:rPr>
  </w:style>
  <w:style w:type="paragraph" w:customStyle="1" w:styleId="InChapter">
    <w:name w:val="InChapter"/>
    <w:basedOn w:val="Heading3"/>
    <w:rsid w:val="00644E94"/>
    <w:pPr>
      <w:spacing w:after="240"/>
      <w:outlineLvl w:val="9"/>
    </w:pPr>
    <w:rPr>
      <w:noProof/>
    </w:rPr>
  </w:style>
  <w:style w:type="paragraph" w:styleId="Index2">
    <w:name w:val="index 2"/>
    <w:basedOn w:val="Normal"/>
    <w:next w:val="Normal"/>
    <w:semiHidden/>
    <w:rsid w:val="00644E94"/>
    <w:pPr>
      <w:tabs>
        <w:tab w:val="right" w:pos="4176"/>
      </w:tabs>
      <w:ind w:left="568" w:hanging="284"/>
    </w:pPr>
    <w:rPr>
      <w:rFonts w:ascii="Garamond" w:hAnsi="Garamond"/>
    </w:rPr>
  </w:style>
  <w:style w:type="paragraph" w:customStyle="1" w:styleId="Byline">
    <w:name w:val="Byline"/>
    <w:rsid w:val="0064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E94"/>
    <w:pPr>
      <w:tabs>
        <w:tab w:val="clear" w:pos="3600"/>
        <w:tab w:val="clear" w:pos="3958"/>
      </w:tabs>
      <w:jc w:val="right"/>
    </w:pPr>
  </w:style>
  <w:style w:type="paragraph" w:styleId="Caption">
    <w:name w:val="caption"/>
    <w:basedOn w:val="BodyText"/>
    <w:next w:val="Normal"/>
    <w:qFormat/>
    <w:rsid w:val="00644E94"/>
    <w:pPr>
      <w:framePr w:w="2268" w:hSpace="181" w:vSpace="181" w:wrap="around" w:vAnchor="text" w:hAnchor="page" w:x="1135" w:y="285" w:anchorLock="1"/>
    </w:pPr>
    <w:rPr>
      <w:i/>
    </w:rPr>
  </w:style>
  <w:style w:type="paragraph" w:customStyle="1" w:styleId="MiniTOCTitle">
    <w:name w:val="MiniTOCTitle"/>
    <w:basedOn w:val="Heading4"/>
    <w:rsid w:val="00644E94"/>
    <w:pPr>
      <w:spacing w:before="240"/>
      <w:outlineLvl w:val="9"/>
    </w:pPr>
    <w:rPr>
      <w:noProof/>
      <w:sz w:val="24"/>
    </w:rPr>
  </w:style>
  <w:style w:type="paragraph" w:customStyle="1" w:styleId="MiniTOCItem">
    <w:name w:val="MiniTOCItem"/>
    <w:basedOn w:val="ListBullet"/>
    <w:rsid w:val="00644E94"/>
    <w:pPr>
      <w:numPr>
        <w:numId w:val="0"/>
      </w:numPr>
      <w:tabs>
        <w:tab w:val="right" w:leader="dot" w:pos="6521"/>
      </w:tabs>
      <w:spacing w:before="0" w:after="0"/>
    </w:pPr>
  </w:style>
  <w:style w:type="paragraph" w:customStyle="1" w:styleId="TOFTitle">
    <w:name w:val="TOFTitle"/>
    <w:basedOn w:val="TOCTitle"/>
    <w:rsid w:val="00644E94"/>
  </w:style>
  <w:style w:type="paragraph" w:styleId="TableofFigures">
    <w:name w:val="table of figures"/>
    <w:basedOn w:val="Normal"/>
    <w:next w:val="Normal"/>
    <w:semiHidden/>
    <w:rsid w:val="00644E94"/>
    <w:pPr>
      <w:tabs>
        <w:tab w:val="right" w:leader="dot" w:pos="9072"/>
      </w:tabs>
      <w:ind w:left="970" w:hanging="403"/>
    </w:pPr>
    <w:rPr>
      <w:rFonts w:ascii="Times New Roman" w:hAnsi="Times New Roman"/>
      <w:b/>
    </w:rPr>
  </w:style>
  <w:style w:type="paragraph" w:styleId="ListNumber">
    <w:name w:val="List Number"/>
    <w:basedOn w:val="List"/>
    <w:rsid w:val="00644E94"/>
    <w:pPr>
      <w:numPr>
        <w:numId w:val="15"/>
      </w:numPr>
      <w:tabs>
        <w:tab w:val="clear" w:pos="340"/>
      </w:tabs>
    </w:pPr>
  </w:style>
  <w:style w:type="character" w:customStyle="1" w:styleId="WingdingSymbols">
    <w:name w:val="Wingding Symbols"/>
    <w:rsid w:val="00644E94"/>
    <w:rPr>
      <w:rFonts w:ascii="Wingdings" w:hAnsi="Wingdings"/>
    </w:rPr>
  </w:style>
  <w:style w:type="paragraph" w:customStyle="1" w:styleId="TableHeading">
    <w:name w:val="Table Heading"/>
    <w:basedOn w:val="HeadingBase"/>
    <w:rsid w:val="00644E94"/>
    <w:pPr>
      <w:keepLines/>
      <w:pBdr>
        <w:bottom w:val="single" w:sz="6" w:space="1" w:color="918585"/>
      </w:pBdr>
      <w:spacing w:before="240"/>
    </w:pPr>
  </w:style>
  <w:style w:type="character" w:customStyle="1" w:styleId="HotSpot">
    <w:name w:val="HotSpot"/>
    <w:rsid w:val="00644E94"/>
    <w:rPr>
      <w:color w:val="0033CC"/>
      <w:u w:val="none"/>
    </w:rPr>
  </w:style>
  <w:style w:type="paragraph" w:customStyle="1" w:styleId="BodyTextRight">
    <w:name w:val="Body Text Right"/>
    <w:basedOn w:val="BodyText"/>
    <w:rsid w:val="00644E94"/>
    <w:pPr>
      <w:spacing w:before="0" w:after="0"/>
      <w:jc w:val="right"/>
    </w:pPr>
  </w:style>
  <w:style w:type="paragraph" w:styleId="Index3">
    <w:name w:val="index 3"/>
    <w:basedOn w:val="ListNumber2"/>
    <w:next w:val="Normal"/>
    <w:semiHidden/>
    <w:rsid w:val="00644E94"/>
    <w:pPr>
      <w:numPr>
        <w:numId w:val="0"/>
      </w:numPr>
      <w:tabs>
        <w:tab w:val="right" w:leader="dot" w:pos="4176"/>
      </w:tabs>
    </w:pPr>
  </w:style>
  <w:style w:type="paragraph" w:styleId="ListNumber2">
    <w:name w:val="List Number 2"/>
    <w:basedOn w:val="List2"/>
    <w:rsid w:val="00644E94"/>
    <w:pPr>
      <w:numPr>
        <w:numId w:val="10"/>
      </w:numPr>
      <w:tabs>
        <w:tab w:val="clear" w:pos="1060"/>
      </w:tabs>
    </w:pPr>
  </w:style>
  <w:style w:type="paragraph" w:customStyle="1" w:styleId="MarginNote">
    <w:name w:val="Margin Note"/>
    <w:basedOn w:val="BodyText"/>
    <w:rsid w:val="0064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E94"/>
    <w:rPr>
      <w:sz w:val="32"/>
    </w:rPr>
  </w:style>
  <w:style w:type="paragraph" w:customStyle="1" w:styleId="HeadingProcedure">
    <w:name w:val="Heading Procedure"/>
    <w:basedOn w:val="HeadingBase"/>
    <w:next w:val="Normal"/>
    <w:rsid w:val="00644E94"/>
    <w:pPr>
      <w:tabs>
        <w:tab w:val="left" w:pos="0"/>
      </w:tabs>
      <w:spacing w:before="120" w:after="60"/>
    </w:pPr>
    <w:rPr>
      <w:i/>
      <w:color w:val="918585"/>
      <w:sz w:val="22"/>
    </w:rPr>
  </w:style>
  <w:style w:type="paragraph" w:customStyle="1" w:styleId="TableBodyText">
    <w:name w:val="Table Body Text"/>
    <w:basedOn w:val="BodyText"/>
    <w:rsid w:val="00644E94"/>
    <w:pPr>
      <w:spacing w:before="60" w:after="60"/>
    </w:pPr>
  </w:style>
  <w:style w:type="paragraph" w:styleId="ListContinue">
    <w:name w:val="List Continue"/>
    <w:basedOn w:val="List"/>
    <w:rsid w:val="00644E94"/>
    <w:pPr>
      <w:ind w:firstLine="0"/>
    </w:pPr>
  </w:style>
  <w:style w:type="paragraph" w:customStyle="1" w:styleId="ListNote">
    <w:name w:val="List Note"/>
    <w:basedOn w:val="List"/>
    <w:rsid w:val="00644E94"/>
    <w:pPr>
      <w:pBdr>
        <w:top w:val="single" w:sz="6" w:space="2" w:color="918585"/>
        <w:bottom w:val="single" w:sz="6" w:space="2" w:color="918585"/>
      </w:pBdr>
      <w:tabs>
        <w:tab w:val="left" w:pos="1021"/>
      </w:tabs>
      <w:ind w:firstLine="0"/>
    </w:pPr>
  </w:style>
  <w:style w:type="paragraph" w:customStyle="1" w:styleId="Warning">
    <w:name w:val="Warning"/>
    <w:basedOn w:val="BodyText"/>
    <w:rsid w:val="00644E94"/>
    <w:pPr>
      <w:shd w:val="clear" w:color="auto" w:fill="D9D9D9"/>
      <w:tabs>
        <w:tab w:val="left" w:pos="992"/>
      </w:tabs>
      <w:ind w:left="119" w:right="119"/>
    </w:pPr>
    <w:rPr>
      <w:sz w:val="20"/>
    </w:rPr>
  </w:style>
  <w:style w:type="paragraph" w:customStyle="1" w:styleId="MarginIcons">
    <w:name w:val="Margin Icons"/>
    <w:basedOn w:val="BodyText"/>
    <w:rsid w:val="0064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E94"/>
    <w:rPr>
      <w:rFonts w:ascii="Courier New" w:hAnsi="Courier New"/>
    </w:rPr>
  </w:style>
  <w:style w:type="paragraph" w:customStyle="1" w:styleId="NoteBullet">
    <w:name w:val="Note Bullet"/>
    <w:basedOn w:val="Note"/>
    <w:rsid w:val="00644E94"/>
    <w:pPr>
      <w:tabs>
        <w:tab w:val="clear" w:pos="680"/>
      </w:tabs>
      <w:spacing w:before="60" w:after="60"/>
    </w:pPr>
  </w:style>
  <w:style w:type="paragraph" w:customStyle="1" w:styleId="SubHeading2">
    <w:name w:val="SubHeading2"/>
    <w:basedOn w:val="HeadingBase"/>
    <w:rsid w:val="00644E94"/>
    <w:pPr>
      <w:spacing w:before="240" w:after="60"/>
    </w:pPr>
    <w:rPr>
      <w:sz w:val="20"/>
    </w:rPr>
  </w:style>
  <w:style w:type="paragraph" w:customStyle="1" w:styleId="SubHeading1">
    <w:name w:val="SubHeading1"/>
    <w:basedOn w:val="HeadingBase"/>
    <w:rsid w:val="00644E94"/>
    <w:pPr>
      <w:spacing w:before="240" w:after="60"/>
    </w:pPr>
    <w:rPr>
      <w:color w:val="918585"/>
      <w:sz w:val="22"/>
    </w:rPr>
  </w:style>
  <w:style w:type="paragraph" w:customStyle="1" w:styleId="SideHeading">
    <w:name w:val="Side Heading"/>
    <w:basedOn w:val="HeadingBase"/>
    <w:rsid w:val="0064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E94"/>
    <w:pPr>
      <w:tabs>
        <w:tab w:val="num" w:pos="360"/>
      </w:tabs>
    </w:pPr>
  </w:style>
  <w:style w:type="paragraph" w:styleId="PlainText">
    <w:name w:val="Plain Text"/>
    <w:basedOn w:val="Normal"/>
    <w:link w:val="PlainTextChar"/>
    <w:rsid w:val="00644E94"/>
    <w:rPr>
      <w:sz w:val="20"/>
    </w:rPr>
  </w:style>
  <w:style w:type="character" w:customStyle="1" w:styleId="PlainTextChar">
    <w:name w:val="Plain Text Char"/>
    <w:basedOn w:val="DefaultParagraphFont"/>
    <w:link w:val="PlainText"/>
    <w:rsid w:val="00644E94"/>
    <w:rPr>
      <w:rFonts w:ascii="Courier New" w:eastAsia="Times New Roman" w:hAnsi="Courier New" w:cs="Times New Roman"/>
      <w:sz w:val="20"/>
      <w:szCs w:val="20"/>
      <w:lang w:eastAsia="en-US"/>
    </w:rPr>
  </w:style>
  <w:style w:type="character" w:customStyle="1" w:styleId="MenuOption">
    <w:name w:val="Menu Option"/>
    <w:basedOn w:val="DefaultParagraphFont"/>
    <w:rsid w:val="00644E94"/>
    <w:rPr>
      <w:b/>
      <w:smallCaps/>
    </w:rPr>
  </w:style>
  <w:style w:type="paragraph" w:customStyle="1" w:styleId="TableListNumber">
    <w:name w:val="Table List Number"/>
    <w:basedOn w:val="ListNumber"/>
    <w:rsid w:val="00644E94"/>
    <w:pPr>
      <w:numPr>
        <w:numId w:val="0"/>
      </w:numPr>
    </w:pPr>
  </w:style>
  <w:style w:type="paragraph" w:styleId="TOC4">
    <w:name w:val="toc 4"/>
    <w:basedOn w:val="TOCBase"/>
    <w:next w:val="Normal"/>
    <w:semiHidden/>
    <w:rsid w:val="00644E94"/>
    <w:pPr>
      <w:tabs>
        <w:tab w:val="right" w:leader="dot" w:pos="9071"/>
      </w:tabs>
      <w:ind w:left="1701"/>
    </w:pPr>
  </w:style>
  <w:style w:type="paragraph" w:customStyle="1" w:styleId="ListAlpha">
    <w:name w:val="List Alpha"/>
    <w:basedOn w:val="List"/>
    <w:rsid w:val="00644E94"/>
    <w:pPr>
      <w:numPr>
        <w:numId w:val="9"/>
      </w:numPr>
    </w:pPr>
  </w:style>
  <w:style w:type="paragraph" w:customStyle="1" w:styleId="ListAlpha2">
    <w:name w:val="List Alpha 2"/>
    <w:basedOn w:val="List2"/>
    <w:rsid w:val="00644E94"/>
    <w:pPr>
      <w:numPr>
        <w:numId w:val="8"/>
      </w:numPr>
    </w:pPr>
  </w:style>
  <w:style w:type="paragraph" w:styleId="List2">
    <w:name w:val="List 2"/>
    <w:basedOn w:val="BodyText"/>
    <w:rsid w:val="00644E94"/>
    <w:pPr>
      <w:tabs>
        <w:tab w:val="left" w:pos="680"/>
      </w:tabs>
      <w:spacing w:before="60" w:after="60"/>
      <w:ind w:left="680" w:hanging="340"/>
    </w:pPr>
  </w:style>
  <w:style w:type="paragraph" w:styleId="List3">
    <w:name w:val="List 3"/>
    <w:basedOn w:val="BodyText"/>
    <w:rsid w:val="00644E94"/>
    <w:pPr>
      <w:tabs>
        <w:tab w:val="left" w:pos="1021"/>
      </w:tabs>
      <w:spacing w:before="60" w:after="60"/>
      <w:ind w:left="1020" w:hanging="340"/>
    </w:pPr>
  </w:style>
  <w:style w:type="paragraph" w:styleId="List4">
    <w:name w:val="List 4"/>
    <w:basedOn w:val="BodyText"/>
    <w:rsid w:val="00644E94"/>
    <w:pPr>
      <w:tabs>
        <w:tab w:val="left" w:pos="1361"/>
      </w:tabs>
      <w:spacing w:before="60" w:after="60"/>
      <w:ind w:left="1361" w:hanging="340"/>
    </w:pPr>
  </w:style>
  <w:style w:type="paragraph" w:styleId="List5">
    <w:name w:val="List 5"/>
    <w:basedOn w:val="BodyText"/>
    <w:rsid w:val="00644E94"/>
    <w:pPr>
      <w:tabs>
        <w:tab w:val="left" w:pos="1701"/>
      </w:tabs>
      <w:spacing w:before="60" w:after="60"/>
      <w:ind w:left="1701" w:hanging="340"/>
    </w:pPr>
  </w:style>
  <w:style w:type="paragraph" w:styleId="ListBullet3">
    <w:name w:val="List Bullet 3"/>
    <w:basedOn w:val="List3"/>
    <w:rsid w:val="00644E94"/>
    <w:pPr>
      <w:numPr>
        <w:numId w:val="14"/>
      </w:numPr>
      <w:tabs>
        <w:tab w:val="clear" w:pos="1021"/>
      </w:tabs>
      <w:ind w:left="1037" w:hanging="357"/>
    </w:pPr>
  </w:style>
  <w:style w:type="paragraph" w:styleId="ListBullet4">
    <w:name w:val="List Bullet 4"/>
    <w:basedOn w:val="List4"/>
    <w:rsid w:val="00644E94"/>
    <w:pPr>
      <w:numPr>
        <w:numId w:val="3"/>
      </w:numPr>
      <w:tabs>
        <w:tab w:val="clear" w:pos="1361"/>
      </w:tabs>
    </w:pPr>
  </w:style>
  <w:style w:type="paragraph" w:styleId="ListBullet5">
    <w:name w:val="List Bullet 5"/>
    <w:basedOn w:val="List5"/>
    <w:rsid w:val="00644E94"/>
    <w:pPr>
      <w:numPr>
        <w:numId w:val="4"/>
      </w:numPr>
    </w:pPr>
  </w:style>
  <w:style w:type="paragraph" w:styleId="ListContinue2">
    <w:name w:val="List Continue 2"/>
    <w:basedOn w:val="List2"/>
    <w:rsid w:val="00644E94"/>
    <w:pPr>
      <w:ind w:firstLine="0"/>
    </w:pPr>
  </w:style>
  <w:style w:type="paragraph" w:styleId="ListContinue3">
    <w:name w:val="List Continue 3"/>
    <w:basedOn w:val="List3"/>
    <w:rsid w:val="00644E94"/>
    <w:pPr>
      <w:ind w:left="1021" w:firstLine="0"/>
    </w:pPr>
  </w:style>
  <w:style w:type="paragraph" w:styleId="ListContinue4">
    <w:name w:val="List Continue 4"/>
    <w:basedOn w:val="List4"/>
    <w:rsid w:val="00644E94"/>
    <w:pPr>
      <w:ind w:firstLine="0"/>
    </w:pPr>
  </w:style>
  <w:style w:type="paragraph" w:styleId="ListContinue5">
    <w:name w:val="List Continue 5"/>
    <w:basedOn w:val="List5"/>
    <w:rsid w:val="00644E94"/>
    <w:pPr>
      <w:ind w:firstLine="0"/>
    </w:pPr>
  </w:style>
  <w:style w:type="paragraph" w:styleId="ListNumber3">
    <w:name w:val="List Number 3"/>
    <w:basedOn w:val="List3"/>
    <w:rsid w:val="00644E94"/>
    <w:pPr>
      <w:numPr>
        <w:numId w:val="5"/>
      </w:numPr>
    </w:pPr>
  </w:style>
  <w:style w:type="paragraph" w:styleId="ListNumber4">
    <w:name w:val="List Number 4"/>
    <w:basedOn w:val="List4"/>
    <w:rsid w:val="00644E94"/>
    <w:pPr>
      <w:numPr>
        <w:numId w:val="6"/>
      </w:numPr>
    </w:pPr>
  </w:style>
  <w:style w:type="paragraph" w:styleId="ListNumber5">
    <w:name w:val="List Number 5"/>
    <w:basedOn w:val="List5"/>
    <w:rsid w:val="00644E94"/>
    <w:pPr>
      <w:numPr>
        <w:numId w:val="7"/>
      </w:numPr>
    </w:pPr>
  </w:style>
  <w:style w:type="paragraph" w:styleId="BlockText">
    <w:name w:val="Block Text"/>
    <w:basedOn w:val="Normal"/>
    <w:rsid w:val="00644E94"/>
    <w:pPr>
      <w:spacing w:after="120"/>
      <w:ind w:left="1440" w:right="1440"/>
    </w:pPr>
  </w:style>
  <w:style w:type="character" w:customStyle="1" w:styleId="Subscript">
    <w:name w:val="Subscript"/>
    <w:basedOn w:val="DefaultParagraphFont"/>
    <w:rsid w:val="00644E94"/>
    <w:rPr>
      <w:sz w:val="16"/>
      <w:vertAlign w:val="subscript"/>
    </w:rPr>
  </w:style>
  <w:style w:type="character" w:customStyle="1" w:styleId="Superscript">
    <w:name w:val="Superscript"/>
    <w:basedOn w:val="DefaultParagraphFont"/>
    <w:rsid w:val="00644E94"/>
    <w:rPr>
      <w:sz w:val="16"/>
      <w:vertAlign w:val="superscript"/>
    </w:rPr>
  </w:style>
  <w:style w:type="character" w:customStyle="1" w:styleId="Symbols">
    <w:name w:val="Symbols"/>
    <w:basedOn w:val="DefaultParagraphFont"/>
    <w:rsid w:val="00644E94"/>
    <w:rPr>
      <w:rFonts w:ascii="Symbol" w:hAnsi="Symbol"/>
    </w:rPr>
  </w:style>
  <w:style w:type="character" w:customStyle="1" w:styleId="MenuOptions">
    <w:name w:val="Menu Options"/>
    <w:basedOn w:val="DefaultParagraphFont"/>
    <w:rsid w:val="00644E94"/>
    <w:rPr>
      <w:rFonts w:ascii="Arial Narrow" w:hAnsi="Arial Narrow"/>
      <w:smallCaps/>
    </w:rPr>
  </w:style>
  <w:style w:type="character" w:customStyle="1" w:styleId="Buttons">
    <w:name w:val="Buttons"/>
    <w:basedOn w:val="DefaultParagraphFont"/>
    <w:rsid w:val="00644E94"/>
    <w:rPr>
      <w:b/>
    </w:rPr>
  </w:style>
  <w:style w:type="character" w:customStyle="1" w:styleId="Underlined">
    <w:name w:val="Underlined"/>
    <w:basedOn w:val="DefaultParagraphFont"/>
    <w:rsid w:val="00644E94"/>
    <w:rPr>
      <w:u w:val="single"/>
    </w:rPr>
  </w:style>
  <w:style w:type="paragraph" w:customStyle="1" w:styleId="TableBodyTextRight">
    <w:name w:val="Table Body Text Right"/>
    <w:basedOn w:val="TableBodyText"/>
    <w:rsid w:val="00644E94"/>
    <w:pPr>
      <w:widowControl w:val="0"/>
      <w:autoSpaceDE w:val="0"/>
      <w:autoSpaceDN w:val="0"/>
      <w:adjustRightInd w:val="0"/>
      <w:jc w:val="right"/>
    </w:pPr>
    <w:rPr>
      <w:rFonts w:cs="Arial"/>
      <w:szCs w:val="18"/>
    </w:rPr>
  </w:style>
  <w:style w:type="paragraph" w:customStyle="1" w:styleId="CopyrightText">
    <w:name w:val="Copyright Text"/>
    <w:basedOn w:val="BodyText"/>
    <w:rsid w:val="00644E94"/>
    <w:rPr>
      <w:sz w:val="18"/>
    </w:rPr>
  </w:style>
  <w:style w:type="paragraph" w:customStyle="1" w:styleId="BodySmallRight">
    <w:name w:val="Body Small Right"/>
    <w:basedOn w:val="BodyTextRight"/>
    <w:rsid w:val="00644E94"/>
    <w:rPr>
      <w:sz w:val="18"/>
      <w:szCs w:val="18"/>
    </w:rPr>
  </w:style>
  <w:style w:type="paragraph" w:customStyle="1" w:styleId="MarginEdition">
    <w:name w:val="Margin Edition"/>
    <w:basedOn w:val="MarginNote"/>
    <w:rsid w:val="00644E94"/>
    <w:pPr>
      <w:spacing w:before="0" w:after="0"/>
    </w:pPr>
    <w:rPr>
      <w:rFonts w:ascii="Times New Roman" w:hAnsi="Times New Roman"/>
      <w:color w:val="999999"/>
    </w:rPr>
  </w:style>
  <w:style w:type="paragraph" w:customStyle="1" w:styleId="Spacer">
    <w:name w:val="Spacer"/>
    <w:basedOn w:val="Normal"/>
    <w:rsid w:val="00644E94"/>
    <w:rPr>
      <w:sz w:val="2"/>
      <w:szCs w:val="2"/>
    </w:rPr>
  </w:style>
  <w:style w:type="character" w:customStyle="1" w:styleId="Small">
    <w:name w:val="Small"/>
    <w:basedOn w:val="DefaultParagraphFont"/>
    <w:rsid w:val="00644E94"/>
    <w:rPr>
      <w:sz w:val="16"/>
    </w:rPr>
  </w:style>
  <w:style w:type="paragraph" w:customStyle="1" w:styleId="WideTable">
    <w:name w:val="Wide Table"/>
    <w:basedOn w:val="Normal"/>
    <w:rsid w:val="00644E94"/>
    <w:pPr>
      <w:ind w:left="-1418"/>
    </w:pPr>
    <w:rPr>
      <w:sz w:val="2"/>
      <w:szCs w:val="2"/>
    </w:rPr>
  </w:style>
  <w:style w:type="character" w:styleId="PageNumber">
    <w:name w:val="page number"/>
    <w:basedOn w:val="DefaultParagraphFont"/>
    <w:rsid w:val="00644E94"/>
  </w:style>
  <w:style w:type="paragraph" w:styleId="Quote">
    <w:name w:val="Quote"/>
    <w:basedOn w:val="Heading1"/>
    <w:link w:val="QuoteChar"/>
    <w:qFormat/>
    <w:rsid w:val="00644E94"/>
    <w:rPr>
      <w:b w:val="0"/>
      <w:sz w:val="72"/>
      <w:szCs w:val="72"/>
      <w:lang w:val="en-NZ"/>
    </w:rPr>
  </w:style>
  <w:style w:type="character" w:customStyle="1" w:styleId="QuoteChar">
    <w:name w:val="Quote Char"/>
    <w:basedOn w:val="DefaultParagraphFont"/>
    <w:link w:val="Quote"/>
    <w:rsid w:val="0064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E94"/>
    <w:pPr>
      <w:pageBreakBefore/>
    </w:pPr>
  </w:style>
  <w:style w:type="paragraph" w:customStyle="1" w:styleId="Border">
    <w:name w:val="Border"/>
    <w:basedOn w:val="Normal"/>
    <w:qFormat/>
    <w:rsid w:val="0064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E94"/>
    <w:rPr>
      <w:b/>
      <w:bCs/>
      <w:i/>
      <w:iCs/>
      <w:color w:val="auto"/>
    </w:rPr>
  </w:style>
  <w:style w:type="paragraph" w:styleId="IntenseQuote">
    <w:name w:val="Intense Quote"/>
    <w:basedOn w:val="Normal"/>
    <w:next w:val="Normal"/>
    <w:link w:val="IntenseQuoteChar"/>
    <w:uiPriority w:val="30"/>
    <w:qFormat/>
    <w:rsid w:val="0064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E94"/>
    <w:rPr>
      <w:smallCaps/>
      <w:color w:val="auto"/>
      <w:u w:val="single"/>
    </w:rPr>
  </w:style>
  <w:style w:type="character" w:styleId="IntenseReference">
    <w:name w:val="Intense Reference"/>
    <w:basedOn w:val="DefaultParagraphFont"/>
    <w:uiPriority w:val="32"/>
    <w:qFormat/>
    <w:rsid w:val="00644E94"/>
    <w:rPr>
      <w:b/>
      <w:bCs/>
      <w:smallCaps/>
      <w:color w:val="auto"/>
      <w:spacing w:val="5"/>
      <w:u w:val="single"/>
    </w:rPr>
  </w:style>
  <w:style w:type="paragraph" w:customStyle="1" w:styleId="2ColumnHeading">
    <w:name w:val="2Column Heading"/>
    <w:basedOn w:val="BodyText"/>
    <w:qFormat/>
    <w:rsid w:val="00644E94"/>
    <w:pPr>
      <w:spacing w:after="60"/>
      <w:ind w:left="-2268"/>
    </w:pPr>
    <w:rPr>
      <w:b/>
    </w:rPr>
  </w:style>
  <w:style w:type="paragraph" w:customStyle="1" w:styleId="Heading1TOC">
    <w:name w:val="Heading1 TOC"/>
    <w:basedOn w:val="Normal"/>
    <w:qFormat/>
    <w:rsid w:val="00644E94"/>
    <w:pPr>
      <w:spacing w:before="240" w:after="120"/>
    </w:pPr>
    <w:rPr>
      <w:rFonts w:ascii="Times New Roman" w:hAnsi="Times New Roman"/>
      <w:b/>
      <w:sz w:val="32"/>
    </w:rPr>
  </w:style>
  <w:style w:type="paragraph" w:customStyle="1" w:styleId="Heading2TOC">
    <w:name w:val="Heading2 TOC"/>
    <w:basedOn w:val="Normal"/>
    <w:qFormat/>
    <w:rsid w:val="00644E94"/>
    <w:pPr>
      <w:spacing w:before="240" w:after="60"/>
    </w:pPr>
    <w:rPr>
      <w:rFonts w:ascii="Times New Roman" w:hAnsi="Times New Roman"/>
      <w:b/>
      <w:sz w:val="28"/>
    </w:rPr>
  </w:style>
  <w:style w:type="character" w:customStyle="1" w:styleId="Underline">
    <w:name w:val="Underline"/>
    <w:basedOn w:val="DefaultParagraphFont"/>
    <w:qFormat/>
    <w:rsid w:val="00644E94"/>
    <w:rPr>
      <w:u w:val="single"/>
    </w:rPr>
  </w:style>
  <w:style w:type="character" w:customStyle="1" w:styleId="BoldandItalics">
    <w:name w:val="Bold and Italics"/>
    <w:qFormat/>
    <w:rsid w:val="00644E94"/>
    <w:rPr>
      <w:b/>
      <w:i/>
      <w:u w:val="none"/>
    </w:rPr>
  </w:style>
  <w:style w:type="paragraph" w:styleId="BalloonText">
    <w:name w:val="Balloon Text"/>
    <w:basedOn w:val="Normal"/>
    <w:link w:val="BalloonTextChar"/>
    <w:rsid w:val="00644E94"/>
    <w:rPr>
      <w:rFonts w:ascii="Tahoma" w:hAnsi="Tahoma" w:cs="Tahoma"/>
      <w:sz w:val="16"/>
      <w:szCs w:val="16"/>
    </w:rPr>
  </w:style>
  <w:style w:type="character" w:customStyle="1" w:styleId="BalloonTextChar">
    <w:name w:val="Balloon Text Char"/>
    <w:basedOn w:val="DefaultParagraphFont"/>
    <w:link w:val="BalloonText"/>
    <w:rsid w:val="00644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E94"/>
    <w:rPr>
      <w:b/>
      <w:color w:val="660033"/>
      <w:spacing w:val="0"/>
    </w:rPr>
  </w:style>
  <w:style w:type="paragraph" w:customStyle="1" w:styleId="Nameditemlist">
    <w:name w:val="Named item list"/>
    <w:basedOn w:val="BodyText"/>
    <w:qFormat/>
    <w:rsid w:val="00644E94"/>
    <w:pPr>
      <w:tabs>
        <w:tab w:val="left" w:pos="2835"/>
      </w:tabs>
      <w:ind w:left="2835" w:hanging="2835"/>
    </w:pPr>
  </w:style>
  <w:style w:type="paragraph" w:customStyle="1" w:styleId="BodyTextnopadding">
    <w:name w:val="Body Text no padding"/>
    <w:basedOn w:val="BodyText"/>
    <w:qFormat/>
    <w:rsid w:val="00644E94"/>
    <w:pPr>
      <w:spacing w:before="0" w:after="0"/>
    </w:pPr>
  </w:style>
  <w:style w:type="paragraph" w:customStyle="1" w:styleId="BodyTextBold">
    <w:name w:val="Body Text Bold"/>
    <w:basedOn w:val="BodyText"/>
    <w:qFormat/>
    <w:rsid w:val="00644E94"/>
    <w:rPr>
      <w:b/>
    </w:rPr>
  </w:style>
  <w:style w:type="character" w:styleId="Hyperlink">
    <w:name w:val="Hyperlink"/>
    <w:basedOn w:val="DefaultParagraphFont"/>
    <w:uiPriority w:val="99"/>
    <w:unhideWhenUsed/>
    <w:rsid w:val="00835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4356</Characters>
  <Application>Microsoft Office Word</Application>
  <DocSecurity>0</DocSecurity>
  <Lines>99</Lines>
  <Paragraphs>74</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MEM23006 Apply fluid and thermodynamics principles in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2023-02-03T06:36:00Z</dcterms:created>
  <dcterms:modified xsi:type="dcterms:W3CDTF">2023-02-03T06:36:00Z</dcterms:modified>
</cp:coreProperties>
</file>