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DE1" w:rsidP="00924D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MEM23005 Apply statistics and probability techniques to engineering tasks</w:t>
      </w:r>
      <w:r>
        <w:fldChar w:fldCharType="end"/>
      </w:r>
    </w:p>
    <w:p w:rsidR="00924DE1" w:rsidP="00924DE1">
      <w:pPr>
        <w:pStyle w:val="Version"/>
        <w:sectPr w:rsidSect="00F415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548" w:rsidP="00F41548">
      <w:pPr>
        <w:pStyle w:val="SuperHeading"/>
      </w:pPr>
      <w:r w:rsidRPr="00F41548">
        <w:t>Assessment Requirements for MEM23005 Apply statistics and probability techniques to engineering tasks</w:t>
      </w:r>
    </w:p>
    <w:p w:rsidR="00000000" w:rsidRPr="00F41548" w:rsidP="00F41548">
      <w:pPr>
        <w:pStyle w:val="Heading1"/>
      </w:pPr>
      <w:bookmarkStart w:id="1" w:name="O_943653"/>
      <w:bookmarkEnd w:id="1"/>
      <w:r w:rsidRPr="00F41548">
        <w:t>Modification History</w:t>
      </w:r>
    </w:p>
    <w:p w:rsidR="00924DE1" w:rsidP="00924DE1">
      <w:pPr>
        <w:pStyle w:val="BodyText"/>
      </w:pPr>
      <w:r w:rsidRPr="00F41548">
        <w:t>Release 1. Supersedes</w:t>
      </w:r>
      <w:r w:rsidRPr="00F41548">
        <w:t xml:space="preserve"> and is equivalent to MEM23005A Apply statistics and probability techniques to engineering tasks.</w:t>
      </w:r>
    </w:p>
    <w:p w:rsidR="00000000" w:rsidRPr="00F41548" w:rsidP="00F41548">
      <w:pPr>
        <w:pStyle w:val="Heading1"/>
      </w:pPr>
      <w:bookmarkStart w:id="2" w:name="O_943656"/>
      <w:bookmarkEnd w:id="2"/>
      <w:r w:rsidRPr="00F41548">
        <w:t>Performance Evidence</w:t>
      </w:r>
    </w:p>
    <w:p w:rsidR="00000000" w:rsidRPr="00F41548" w:rsidP="00924DE1">
      <w:pPr>
        <w:pStyle w:val="BodyText"/>
      </w:pPr>
      <w:r w:rsidRPr="00F41548">
        <w:t>Evidence required to demonstrate competence in this unit must be relevant to and satisfy the requirements of the elemen</w:t>
      </w:r>
      <w:r w:rsidRPr="00F41548">
        <w:t>ts and performance criteria and include:</w:t>
      </w:r>
    </w:p>
    <w:p w:rsidR="00000000" w:rsidRPr="00F41548" w:rsidP="00F41548">
      <w:pPr>
        <w:pStyle w:val="ListBullet"/>
      </w:pPr>
      <w:r w:rsidRPr="00F41548">
        <w:t>solving engineering and manufacturing problems using statistics and probability techniques on at least two occasions</w:t>
      </w:r>
    </w:p>
    <w:p w:rsidR="00000000" w:rsidRPr="00F41548" w:rsidP="00F41548">
      <w:pPr>
        <w:pStyle w:val="ListBullet"/>
      </w:pPr>
      <w:r w:rsidRPr="00F41548">
        <w:t>using appropriate software to generate solutions to statistical and probability-related engineeri</w:t>
      </w:r>
      <w:r w:rsidRPr="00F41548">
        <w:t>ng problems</w:t>
      </w:r>
    </w:p>
    <w:p w:rsidR="00000000" w:rsidRPr="00F41548" w:rsidP="00F41548">
      <w:pPr>
        <w:pStyle w:val="ListBullet"/>
      </w:pPr>
      <w:r w:rsidRPr="00F41548">
        <w:t>validating results of simple examples using statistics and probability either analytically and/or graphically</w:t>
      </w:r>
    </w:p>
    <w:p w:rsidR="00000000" w:rsidRPr="00F41548" w:rsidP="00F41548">
      <w:pPr>
        <w:pStyle w:val="ListBullet"/>
      </w:pPr>
      <w:r w:rsidRPr="00F41548">
        <w:t>assisting decision-making processes in industry by analysing data using statistical and probability concepts and tools on at least two</w:t>
      </w:r>
      <w:r w:rsidRPr="00F41548">
        <w:t xml:space="preserve"> occasions</w:t>
      </w:r>
    </w:p>
    <w:p w:rsidR="00000000" w:rsidRPr="00F41548" w:rsidP="00F41548">
      <w:pPr>
        <w:pStyle w:val="ListBullet"/>
      </w:pPr>
      <w:r w:rsidRPr="00F41548">
        <w:t>reporting and communicating the results of statistical and probability-based analysis in accordance with procedures.</w:t>
      </w:r>
    </w:p>
    <w:p w:rsidR="00924DE1" w:rsidRPr="00924DE1" w:rsidP="00924DE1">
      <w:pPr>
        <w:pStyle w:val="BodyText"/>
        <w:rPr>
          <w:i/>
        </w:rPr>
      </w:pPr>
      <w:r w:rsidRPr="00924DE1">
        <w:rPr>
          <w:rStyle w:val="Emphasis"/>
        </w:rPr>
        <w:t>Note: Where a volume and/or frequency is not specified, demonstration must be provided at least once.</w:t>
      </w:r>
    </w:p>
    <w:p w:rsidR="00000000" w:rsidRPr="00F41548" w:rsidP="00F41548">
      <w:pPr>
        <w:pStyle w:val="Heading1"/>
      </w:pPr>
      <w:bookmarkStart w:id="3" w:name="O_943655"/>
      <w:bookmarkEnd w:id="3"/>
      <w:r w:rsidRPr="00F41548">
        <w:t>Knowledg</w:t>
      </w:r>
      <w:r w:rsidRPr="00F41548">
        <w:t>e Evidence</w:t>
      </w:r>
    </w:p>
    <w:p w:rsidR="00000000" w:rsidRPr="00F41548" w:rsidP="00924DE1">
      <w:pPr>
        <w:pStyle w:val="BodyText"/>
      </w:pPr>
      <w:r w:rsidRPr="00F41548">
        <w:t>Evidence required to demonstrate the required knowledge for this unit must be relevant to and satisfy the requirements of the elements and performance criteria and include knowledge of:</w:t>
      </w:r>
    </w:p>
    <w:p w:rsidR="00000000" w:rsidRPr="00F41548" w:rsidP="00F41548">
      <w:pPr>
        <w:pStyle w:val="ListBullet"/>
      </w:pPr>
      <w:r w:rsidRPr="00F41548">
        <w:t>engineering applications related to statistics and probabi</w:t>
      </w:r>
      <w:r w:rsidRPr="00F41548">
        <w:t>lity</w:t>
      </w:r>
    </w:p>
    <w:p w:rsidR="00000000" w:rsidRPr="00F41548" w:rsidP="00F41548">
      <w:pPr>
        <w:pStyle w:val="ListBullet"/>
      </w:pPr>
      <w:r w:rsidRPr="00F41548">
        <w:t>statistical and probability techniques</w:t>
      </w:r>
    </w:p>
    <w:p w:rsidR="00000000" w:rsidRPr="00F41548" w:rsidP="00F41548">
      <w:pPr>
        <w:pStyle w:val="ListBullet"/>
      </w:pPr>
      <w:r w:rsidRPr="00F41548">
        <w:t>meaning and appropriate application of discrete and continuous data</w:t>
      </w:r>
    </w:p>
    <w:p w:rsidR="00000000" w:rsidRPr="00F41548" w:rsidP="00F41548">
      <w:pPr>
        <w:pStyle w:val="ListBullet"/>
      </w:pPr>
      <w:r w:rsidRPr="00F41548">
        <w:t>concepts of mean, median and mode and their application to engineering and manufacturing problems requiring statistics-based solutions</w:t>
      </w:r>
    </w:p>
    <w:p w:rsidR="00000000" w:rsidRPr="00F41548" w:rsidP="00F41548">
      <w:pPr>
        <w:pStyle w:val="ListBullet"/>
      </w:pPr>
      <w:r w:rsidRPr="00F41548">
        <w:t xml:space="preserve">standard </w:t>
      </w:r>
      <w:r w:rsidRPr="00F41548">
        <w:t>deviation, range, interquartile range and frequency distributions</w:t>
      </w:r>
    </w:p>
    <w:p w:rsidR="00000000" w:rsidRPr="00F41548" w:rsidP="00F41548">
      <w:pPr>
        <w:pStyle w:val="ListBullet"/>
      </w:pPr>
      <w:r w:rsidRPr="00F41548">
        <w:t>use of appropriate software and/or scientific calculators to generate solutions to statistical and probability-related engineering problems and methods for presentation of data including:</w:t>
      </w:r>
    </w:p>
    <w:p w:rsidR="00000000" w:rsidRPr="00F41548" w:rsidP="00F41548">
      <w:pPr>
        <w:pStyle w:val="ListBullet2"/>
      </w:pPr>
      <w:r w:rsidRPr="00F41548">
        <w:t>frequency distribution tables</w:t>
      </w:r>
    </w:p>
    <w:p w:rsidR="00000000" w:rsidRPr="00F41548" w:rsidP="00F41548">
      <w:pPr>
        <w:pStyle w:val="ListBullet2"/>
      </w:pPr>
      <w:r w:rsidRPr="00F41548">
        <w:t>histograms</w:t>
      </w:r>
    </w:p>
    <w:p w:rsidR="00000000" w:rsidRPr="00F41548" w:rsidP="00F41548">
      <w:pPr>
        <w:pStyle w:val="ListBullet"/>
      </w:pPr>
      <w:r w:rsidRPr="00F41548">
        <w:t>concept of variance and its application to engineering and manufacturing situations</w:t>
      </w:r>
    </w:p>
    <w:p w:rsidR="00000000" w:rsidRPr="00F41548" w:rsidP="00F41548">
      <w:pPr>
        <w:pStyle w:val="ListBullet"/>
      </w:pPr>
      <w:r w:rsidRPr="00F41548">
        <w:t>application of statistical modelling to engineering and manufacturing situations</w:t>
      </w:r>
    </w:p>
    <w:p w:rsidR="00000000" w:rsidRPr="00F41548" w:rsidP="00F41548">
      <w:pPr>
        <w:pStyle w:val="ListBullet"/>
      </w:pPr>
      <w:r w:rsidRPr="00F41548">
        <w:t xml:space="preserve">translation of statistical data into engineering </w:t>
      </w:r>
      <w:r w:rsidRPr="00F41548">
        <w:t>parameters and the applications to:</w:t>
      </w:r>
    </w:p>
    <w:p w:rsidR="00000000" w:rsidRPr="00F41548" w:rsidP="00F41548">
      <w:pPr>
        <w:pStyle w:val="ListBullet2"/>
      </w:pPr>
      <w:r w:rsidRPr="00F41548">
        <w:t>process improvement techniques</w:t>
      </w:r>
    </w:p>
    <w:p w:rsidR="00000000" w:rsidRPr="00F41548" w:rsidP="00F41548">
      <w:pPr>
        <w:pStyle w:val="ListBullet2"/>
      </w:pPr>
      <w:r w:rsidRPr="00F41548">
        <w:t xml:space="preserve">reliability analysis </w:t>
      </w:r>
    </w:p>
    <w:p w:rsidR="00000000" w:rsidRPr="00F41548" w:rsidP="00F41548">
      <w:pPr>
        <w:pStyle w:val="ListBullet"/>
      </w:pPr>
      <w:r w:rsidRPr="00F41548">
        <w:t>concepts of probability including:</w:t>
      </w:r>
    </w:p>
    <w:p w:rsidR="00000000" w:rsidRPr="00F41548" w:rsidP="00F41548">
      <w:pPr>
        <w:pStyle w:val="ListBullet2"/>
      </w:pPr>
      <w:r w:rsidRPr="00F41548">
        <w:t>single events</w:t>
      </w:r>
    </w:p>
    <w:p w:rsidR="00000000" w:rsidRPr="00F41548" w:rsidP="00F41548">
      <w:pPr>
        <w:pStyle w:val="ListBullet2"/>
      </w:pPr>
      <w:r w:rsidRPr="00F41548">
        <w:t>multiple events</w:t>
      </w:r>
    </w:p>
    <w:p w:rsidR="00000000" w:rsidRPr="00F41548" w:rsidP="00F41548">
      <w:pPr>
        <w:pStyle w:val="ListBullet2"/>
      </w:pPr>
      <w:r w:rsidRPr="00F41548">
        <w:t>with permutations and combinations</w:t>
      </w:r>
    </w:p>
    <w:p w:rsidR="00000000" w:rsidRPr="00F41548" w:rsidP="00F41548">
      <w:pPr>
        <w:pStyle w:val="ListBullet"/>
      </w:pPr>
      <w:r w:rsidRPr="00F41548">
        <w:t>probability distributions including:</w:t>
      </w:r>
    </w:p>
    <w:p w:rsidR="00000000" w:rsidRPr="00F41548" w:rsidP="00F41548">
      <w:pPr>
        <w:pStyle w:val="ListBullet2"/>
      </w:pPr>
      <w:r w:rsidRPr="00F41548">
        <w:t>normal</w:t>
      </w:r>
    </w:p>
    <w:p w:rsidR="00000000" w:rsidRPr="00F41548" w:rsidP="00F41548">
      <w:pPr>
        <w:pStyle w:val="ListBullet2"/>
      </w:pPr>
      <w:r w:rsidRPr="00F41548">
        <w:t>binomial</w:t>
      </w:r>
    </w:p>
    <w:p w:rsidR="00000000" w:rsidRPr="00F41548" w:rsidP="00F41548">
      <w:pPr>
        <w:pStyle w:val="ListBullet"/>
      </w:pPr>
      <w:r w:rsidRPr="00F41548">
        <w:t>sampling distributions including:</w:t>
      </w:r>
    </w:p>
    <w:p w:rsidR="00000000" w:rsidRPr="00F41548" w:rsidP="00F41548">
      <w:pPr>
        <w:pStyle w:val="ListBullet2"/>
      </w:pPr>
      <w:r w:rsidRPr="00F41548">
        <w:t>sample size</w:t>
      </w:r>
    </w:p>
    <w:p w:rsidR="00000000" w:rsidRPr="00F41548" w:rsidP="00F41548">
      <w:pPr>
        <w:pStyle w:val="ListBullet2"/>
      </w:pPr>
      <w:r w:rsidRPr="00F41548">
        <w:t>statistical significance</w:t>
      </w:r>
    </w:p>
    <w:p w:rsidR="00000000" w:rsidRPr="00F41548" w:rsidP="00F41548">
      <w:pPr>
        <w:pStyle w:val="ListBullet2"/>
      </w:pPr>
      <w:r w:rsidRPr="00F41548">
        <w:t xml:space="preserve">confidence intervals </w:t>
      </w:r>
    </w:p>
    <w:p w:rsidR="00924DE1" w:rsidP="00F41548">
      <w:pPr>
        <w:pStyle w:val="ListBullet"/>
      </w:pPr>
      <w:r w:rsidRPr="00F41548">
        <w:t>application of probability-based solutions to engineering and manufacturing problems.</w:t>
      </w:r>
    </w:p>
    <w:p w:rsidR="00924DE1" w:rsidP="00F41548">
      <w:pPr>
        <w:pStyle w:val="ListBullet"/>
      </w:pPr>
    </w:p>
    <w:p w:rsidR="00000000" w:rsidRPr="00F41548" w:rsidP="00F41548">
      <w:pPr>
        <w:pStyle w:val="Heading1"/>
      </w:pPr>
      <w:bookmarkStart w:id="4" w:name="O_943654"/>
      <w:bookmarkEnd w:id="4"/>
      <w:r w:rsidRPr="00F41548">
        <w:t>Assessment Conditions</w:t>
      </w:r>
    </w:p>
    <w:p w:rsidR="00000000" w:rsidRPr="00F41548" w:rsidP="00F41548">
      <w:pPr>
        <w:pStyle w:val="ListBullet"/>
      </w:pPr>
      <w:r w:rsidRPr="00F41548">
        <w:t>Assessors must:</w:t>
      </w:r>
    </w:p>
    <w:p w:rsidR="00000000" w:rsidRPr="00F41548" w:rsidP="00F41548">
      <w:pPr>
        <w:pStyle w:val="ListBullet2"/>
      </w:pPr>
      <w:r w:rsidRPr="00F41548">
        <w:t>have vocational c</w:t>
      </w:r>
      <w:r w:rsidRPr="00F41548">
        <w:t>ompetency in applying statistics and probability techniques to engineering tasks at least to the level being assessed with relevant industry knowledge and experience</w:t>
      </w:r>
    </w:p>
    <w:p w:rsidR="00000000" w:rsidRPr="00F41548" w:rsidP="00F41548">
      <w:pPr>
        <w:pStyle w:val="ListBullet2"/>
      </w:pPr>
      <w:r w:rsidRPr="00F41548">
        <w:t xml:space="preserve">satisfy the assessor requirements in the </w:t>
      </w:r>
      <w:r w:rsidRPr="00F41548">
        <w:rPr>
          <w:rStyle w:val="Emphasis"/>
        </w:rPr>
        <w:t>Standards for Registered Training Organisations 2</w:t>
      </w:r>
      <w:r w:rsidRPr="00F41548">
        <w:rPr>
          <w:rStyle w:val="Emphasis"/>
        </w:rPr>
        <w:t xml:space="preserve">015 or its replacement </w:t>
      </w:r>
      <w:r w:rsidRPr="00F41548">
        <w:t xml:space="preserve">and comply with the </w:t>
      </w:r>
      <w:r w:rsidRPr="00F41548">
        <w:rPr>
          <w:rStyle w:val="Emphasis"/>
        </w:rPr>
        <w:t xml:space="preserve">National Vocational Education and Training Regulator Act 2011, </w:t>
      </w:r>
      <w:r w:rsidRPr="00F41548">
        <w:t>its replacement</w:t>
      </w:r>
      <w:r w:rsidRPr="00F41548">
        <w:rPr>
          <w:rStyle w:val="Emphasis"/>
        </w:rPr>
        <w:t xml:space="preserve"> </w:t>
      </w:r>
      <w:r w:rsidRPr="00F41548">
        <w:t>or equivalent legislation covering VET regulation in a non-referring state/territory as the case requires.</w:t>
      </w:r>
    </w:p>
    <w:p w:rsidR="00000000" w:rsidRPr="00F41548" w:rsidP="00F41548">
      <w:pPr>
        <w:pStyle w:val="ListBullet"/>
      </w:pPr>
      <w:r w:rsidRPr="00F41548">
        <w:t xml:space="preserve">Where possible assessment </w:t>
      </w:r>
      <w:r w:rsidRPr="00F41548">
        <w:t>must occur in operational workplace situations. Where this is not possible or where personal safety or environmental damage are limiting factors, assessment must occur in a sufficiently rigorous simulated environment that reflects realistic operational wor</w:t>
      </w:r>
      <w:r w:rsidRPr="00F41548">
        <w:t>kplace conditions that cover all aspects of workplace performance, including environment, task skills, task management skills, contingency management skills and job role environment skills.</w:t>
      </w:r>
    </w:p>
    <w:p w:rsidR="00000000" w:rsidRPr="00F41548" w:rsidP="00F41548">
      <w:pPr>
        <w:pStyle w:val="ListBullet"/>
      </w:pPr>
      <w:r w:rsidRPr="00F41548">
        <w:t>Conditions for assessment must include access to all tools, equipm</w:t>
      </w:r>
      <w:r w:rsidRPr="00F41548">
        <w:t>ent, materials and documentation required including relevant workplace procedures, product and manufacturing specifications</w:t>
      </w:r>
    </w:p>
    <w:p w:rsidR="00924DE1" w:rsidP="00F41548">
      <w:pPr>
        <w:pStyle w:val="ListBullet"/>
      </w:pPr>
      <w:r w:rsidRPr="00F41548">
        <w:t>Assessment processes and techniques must be appropriate to the language, literacy and numeracy requirements of the work being perfor</w:t>
      </w:r>
      <w:r w:rsidRPr="00F41548">
        <w:t>med and the needs of the candidate.</w:t>
      </w:r>
    </w:p>
    <w:p w:rsidR="00924DE1" w:rsidP="00F41548">
      <w:pPr>
        <w:pStyle w:val="ListBullet"/>
      </w:pPr>
    </w:p>
    <w:p w:rsidR="00000000" w:rsidRPr="00F41548" w:rsidP="00F41548">
      <w:pPr>
        <w:pStyle w:val="Heading1"/>
      </w:pPr>
      <w:bookmarkStart w:id="5" w:name="O_943652"/>
      <w:bookmarkEnd w:id="5"/>
      <w:r w:rsidRPr="00F41548">
        <w:t>Links</w:t>
      </w:r>
    </w:p>
    <w:p w:rsidR="00000000" w:rsidRPr="00F41548" w:rsidP="00924DE1">
      <w:pPr>
        <w:pStyle w:val="BodyText"/>
      </w:pPr>
      <w:r w:rsidRPr="00F415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B6CC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1548" w:rsidP="00F41548"/>
    <w:sectPr w:rsidSect="00F415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48" w:rsidRPr="00924DE1" w:rsidP="00924D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E1" w:rsidP="00F415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DE1" w:rsidP="00F415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4DE1" w:rsidP="00F415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548" w:rsidRPr="00924DE1" w:rsidP="00924D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E1" w:rsidRPr="002D2AF8" w:rsidP="00F415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MEM23005 Apply statistics and probability techniques to engineering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24DE1" w:rsidP="00F415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923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388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C8D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5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5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5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5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5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5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5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5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5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5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5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548"/>
  </w:style>
  <w:style w:type="character" w:customStyle="1" w:styleId="Heading1Char">
    <w:name w:val="Heading 1 Char"/>
    <w:basedOn w:val="DefaultParagraphFont"/>
    <w:link w:val="Heading1"/>
    <w:rsid w:val="00F415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5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5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5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15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1548"/>
    <w:rPr>
      <w:i/>
    </w:rPr>
  </w:style>
  <w:style w:type="paragraph" w:customStyle="1" w:styleId="SuperHeading">
    <w:name w:val="SuperHeading"/>
    <w:basedOn w:val="Normal"/>
    <w:rsid w:val="00F415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5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5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5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5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5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5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5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5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5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5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5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5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5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5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5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5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5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1548"/>
    <w:rPr>
      <w:b/>
      <w:spacing w:val="0"/>
    </w:rPr>
  </w:style>
  <w:style w:type="paragraph" w:customStyle="1" w:styleId="SuperTitle">
    <w:name w:val="SuperTitle"/>
    <w:basedOn w:val="Title"/>
    <w:rsid w:val="00F415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5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5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5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5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5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5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5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5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5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5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5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15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5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5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548"/>
  </w:style>
  <w:style w:type="paragraph" w:styleId="TableofFigures">
    <w:name w:val="table of figures"/>
    <w:basedOn w:val="Normal"/>
    <w:next w:val="Normal"/>
    <w:semiHidden/>
    <w:rsid w:val="00F415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5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548"/>
    <w:rPr>
      <w:rFonts w:ascii="Wingdings" w:hAnsi="Wingdings"/>
    </w:rPr>
  </w:style>
  <w:style w:type="paragraph" w:customStyle="1" w:styleId="TableHeading">
    <w:name w:val="Table Heading"/>
    <w:basedOn w:val="HeadingBase"/>
    <w:rsid w:val="00F415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548"/>
    <w:rPr>
      <w:color w:val="0033CC"/>
      <w:u w:val="none"/>
    </w:rPr>
  </w:style>
  <w:style w:type="paragraph" w:customStyle="1" w:styleId="BodyTextRight">
    <w:name w:val="Body Text Right"/>
    <w:basedOn w:val="BodyText"/>
    <w:rsid w:val="00F415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5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5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5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5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5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548"/>
    <w:rPr>
      <w:sz w:val="32"/>
    </w:rPr>
  </w:style>
  <w:style w:type="paragraph" w:customStyle="1" w:styleId="HeadingProcedure">
    <w:name w:val="Heading Procedure"/>
    <w:basedOn w:val="HeadingBase"/>
    <w:next w:val="Normal"/>
    <w:rsid w:val="00F415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548"/>
    <w:pPr>
      <w:spacing w:before="60" w:after="60"/>
    </w:pPr>
  </w:style>
  <w:style w:type="paragraph" w:styleId="ListContinue">
    <w:name w:val="List Continue"/>
    <w:basedOn w:val="List"/>
    <w:rsid w:val="00F41548"/>
    <w:pPr>
      <w:ind w:firstLine="0"/>
    </w:pPr>
  </w:style>
  <w:style w:type="paragraph" w:customStyle="1" w:styleId="ListNote">
    <w:name w:val="List Note"/>
    <w:basedOn w:val="List"/>
    <w:rsid w:val="00F415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5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5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548"/>
    <w:rPr>
      <w:rFonts w:ascii="Courier New" w:hAnsi="Courier New"/>
    </w:rPr>
  </w:style>
  <w:style w:type="paragraph" w:customStyle="1" w:styleId="NoteBullet">
    <w:name w:val="Note Bullet"/>
    <w:basedOn w:val="Note"/>
    <w:rsid w:val="00F415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5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5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5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5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5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5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548"/>
    <w:rPr>
      <w:b/>
      <w:smallCaps/>
    </w:rPr>
  </w:style>
  <w:style w:type="paragraph" w:customStyle="1" w:styleId="TableListNumber">
    <w:name w:val="Table List Number"/>
    <w:basedOn w:val="ListNumber"/>
    <w:rsid w:val="00F415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5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548"/>
    <w:pPr>
      <w:numPr>
        <w:numId w:val="9"/>
      </w:numPr>
    </w:pPr>
  </w:style>
  <w:style w:type="paragraph" w:customStyle="1" w:styleId="ListAlpha2">
    <w:name w:val="List Alpha 2"/>
    <w:basedOn w:val="List2"/>
    <w:rsid w:val="00F41548"/>
    <w:pPr>
      <w:numPr>
        <w:numId w:val="8"/>
      </w:numPr>
    </w:pPr>
  </w:style>
  <w:style w:type="paragraph" w:styleId="List2">
    <w:name w:val="List 2"/>
    <w:basedOn w:val="BodyText"/>
    <w:rsid w:val="00F415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5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5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5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5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5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548"/>
    <w:pPr>
      <w:numPr>
        <w:numId w:val="4"/>
      </w:numPr>
    </w:pPr>
  </w:style>
  <w:style w:type="paragraph" w:styleId="ListContinue2">
    <w:name w:val="List Continue 2"/>
    <w:basedOn w:val="List2"/>
    <w:rsid w:val="00F41548"/>
    <w:pPr>
      <w:ind w:firstLine="0"/>
    </w:pPr>
  </w:style>
  <w:style w:type="paragraph" w:styleId="ListContinue3">
    <w:name w:val="List Continue 3"/>
    <w:basedOn w:val="List3"/>
    <w:rsid w:val="00F41548"/>
    <w:pPr>
      <w:ind w:left="1021" w:firstLine="0"/>
    </w:pPr>
  </w:style>
  <w:style w:type="paragraph" w:styleId="ListContinue4">
    <w:name w:val="List Continue 4"/>
    <w:basedOn w:val="List4"/>
    <w:rsid w:val="00F41548"/>
    <w:pPr>
      <w:ind w:firstLine="0"/>
    </w:pPr>
  </w:style>
  <w:style w:type="paragraph" w:styleId="ListContinue5">
    <w:name w:val="List Continue 5"/>
    <w:basedOn w:val="List5"/>
    <w:rsid w:val="00F41548"/>
    <w:pPr>
      <w:ind w:firstLine="0"/>
    </w:pPr>
  </w:style>
  <w:style w:type="paragraph" w:styleId="ListNumber3">
    <w:name w:val="List Number 3"/>
    <w:basedOn w:val="List3"/>
    <w:rsid w:val="00F41548"/>
    <w:pPr>
      <w:numPr>
        <w:numId w:val="5"/>
      </w:numPr>
    </w:pPr>
  </w:style>
  <w:style w:type="paragraph" w:styleId="ListNumber4">
    <w:name w:val="List Number 4"/>
    <w:basedOn w:val="List4"/>
    <w:rsid w:val="00F41548"/>
    <w:pPr>
      <w:numPr>
        <w:numId w:val="6"/>
      </w:numPr>
    </w:pPr>
  </w:style>
  <w:style w:type="paragraph" w:styleId="ListNumber5">
    <w:name w:val="List Number 5"/>
    <w:basedOn w:val="List5"/>
    <w:rsid w:val="00F41548"/>
    <w:pPr>
      <w:numPr>
        <w:numId w:val="7"/>
      </w:numPr>
    </w:pPr>
  </w:style>
  <w:style w:type="paragraph" w:styleId="BlockText">
    <w:name w:val="Block Text"/>
    <w:basedOn w:val="Normal"/>
    <w:rsid w:val="00F415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5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548"/>
    <w:rPr>
      <w:sz w:val="16"/>
      <w:vertAlign w:val="superscript"/>
    </w:rPr>
  </w:style>
  <w:style w:type="character" w:customStyle="1" w:styleId="Symbols">
    <w:name w:val="Symbols"/>
    <w:basedOn w:val="DefaultParagraphFont"/>
    <w:rsid w:val="00F41548"/>
    <w:rPr>
      <w:rFonts w:ascii="Symbol" w:hAnsi="Symbol"/>
    </w:rPr>
  </w:style>
  <w:style w:type="character" w:customStyle="1" w:styleId="MenuOptions">
    <w:name w:val="Menu Options"/>
    <w:basedOn w:val="DefaultParagraphFont"/>
    <w:rsid w:val="00F415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548"/>
    <w:rPr>
      <w:b/>
    </w:rPr>
  </w:style>
  <w:style w:type="character" w:customStyle="1" w:styleId="Underlined">
    <w:name w:val="Underlined"/>
    <w:basedOn w:val="DefaultParagraphFont"/>
    <w:rsid w:val="00F41548"/>
    <w:rPr>
      <w:u w:val="single"/>
    </w:rPr>
  </w:style>
  <w:style w:type="paragraph" w:customStyle="1" w:styleId="TableBodyTextRight">
    <w:name w:val="Table Body Text Right"/>
    <w:basedOn w:val="TableBodyText"/>
    <w:rsid w:val="00F415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548"/>
    <w:rPr>
      <w:sz w:val="18"/>
    </w:rPr>
  </w:style>
  <w:style w:type="paragraph" w:customStyle="1" w:styleId="BodySmallRight">
    <w:name w:val="Body Small Right"/>
    <w:basedOn w:val="BodyTextRight"/>
    <w:rsid w:val="00F41548"/>
    <w:rPr>
      <w:sz w:val="18"/>
      <w:szCs w:val="18"/>
    </w:rPr>
  </w:style>
  <w:style w:type="paragraph" w:customStyle="1" w:styleId="MarginEdition">
    <w:name w:val="Margin Edition"/>
    <w:basedOn w:val="MarginNote"/>
    <w:rsid w:val="00F415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548"/>
    <w:rPr>
      <w:sz w:val="2"/>
      <w:szCs w:val="2"/>
    </w:rPr>
  </w:style>
  <w:style w:type="character" w:customStyle="1" w:styleId="Small">
    <w:name w:val="Small"/>
    <w:basedOn w:val="DefaultParagraphFont"/>
    <w:rsid w:val="00F41548"/>
    <w:rPr>
      <w:sz w:val="16"/>
    </w:rPr>
  </w:style>
  <w:style w:type="paragraph" w:customStyle="1" w:styleId="WideTable">
    <w:name w:val="Wide Table"/>
    <w:basedOn w:val="Normal"/>
    <w:rsid w:val="00F415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548"/>
  </w:style>
  <w:style w:type="paragraph" w:styleId="Quote">
    <w:name w:val="Quote"/>
    <w:basedOn w:val="Heading1"/>
    <w:link w:val="QuoteChar"/>
    <w:qFormat/>
    <w:rsid w:val="00F415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5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548"/>
    <w:pPr>
      <w:pageBreakBefore/>
    </w:pPr>
  </w:style>
  <w:style w:type="paragraph" w:customStyle="1" w:styleId="Border">
    <w:name w:val="Border"/>
    <w:basedOn w:val="Normal"/>
    <w:qFormat/>
    <w:rsid w:val="00F415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5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5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5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5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5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5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5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5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548"/>
    <w:rPr>
      <w:u w:val="single"/>
    </w:rPr>
  </w:style>
  <w:style w:type="character" w:customStyle="1" w:styleId="BoldandItalics">
    <w:name w:val="Bold and Italics"/>
    <w:qFormat/>
    <w:rsid w:val="00F41548"/>
    <w:rPr>
      <w:b/>
      <w:i/>
      <w:u w:val="none"/>
    </w:rPr>
  </w:style>
  <w:style w:type="paragraph" w:styleId="BalloonText">
    <w:name w:val="Balloon Text"/>
    <w:basedOn w:val="Normal"/>
    <w:link w:val="BalloonTextChar"/>
    <w:rsid w:val="00F41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5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5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5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5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5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548"/>
    <w:pPr>
      <w:spacing w:before="0" w:after="0"/>
    </w:pPr>
  </w:style>
  <w:style w:type="paragraph" w:customStyle="1" w:styleId="BodyTextBold">
    <w:name w:val="Body Text Bold"/>
    <w:basedOn w:val="BodyText"/>
    <w:qFormat/>
    <w:rsid w:val="00F41548"/>
    <w:rPr>
      <w:b/>
    </w:rPr>
  </w:style>
  <w:style w:type="character" w:styleId="Hyperlink">
    <w:name w:val="Hyperlink"/>
    <w:basedOn w:val="DefaultParagraphFont"/>
    <w:uiPriority w:val="99"/>
    <w:unhideWhenUsed/>
    <w:rsid w:val="00924D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3839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MEM23005 Apply statistics and probability techniques to engineering tasks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2023-02-03T07:02:00Z</dcterms:created>
  <dcterms:modified xsi:type="dcterms:W3CDTF">2023-02-03T07:02:00Z</dcterms:modified>
</cp:coreProperties>
</file>