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AA9" w:rsidP="00433A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MEM22018 Coordinate sales and promotion of engineering-related products or services</w:t>
      </w:r>
      <w:r>
        <w:fldChar w:fldCharType="end"/>
      </w:r>
    </w:p>
    <w:p w:rsidR="00433AA9" w:rsidP="00433AA9">
      <w:pPr>
        <w:pStyle w:val="Version"/>
        <w:sectPr w:rsidSect="005C5E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5E69" w:rsidP="005C5E69">
      <w:pPr>
        <w:pStyle w:val="SuperHeading"/>
      </w:pPr>
      <w:r w:rsidRPr="005C5E69">
        <w:t>Assessment Requirements for MEM22018 Coordinate sales and promotion of engineering-related products or services</w:t>
      </w:r>
    </w:p>
    <w:p w:rsidR="00000000" w:rsidRPr="005C5E69" w:rsidP="005C5E69">
      <w:pPr>
        <w:pStyle w:val="Heading1"/>
      </w:pPr>
      <w:bookmarkStart w:id="1" w:name="O_945635"/>
      <w:bookmarkEnd w:id="1"/>
      <w:r w:rsidRPr="005C5E69">
        <w:t>Modification History</w:t>
      </w:r>
    </w:p>
    <w:p w:rsidR="00000000" w:rsidRPr="005C5E69" w:rsidP="00433AA9">
      <w:pPr>
        <w:pStyle w:val="BodyText"/>
      </w:pPr>
      <w:r w:rsidRPr="005C5E69">
        <w:t xml:space="preserve">Release 1. </w:t>
      </w:r>
      <w:r w:rsidRPr="005C5E69">
        <w:t>Supersedes and is equivalent to MEM22018A Coordinate sales and promotion of engineering-related products or services.</w:t>
      </w:r>
    </w:p>
    <w:p w:rsidR="00000000" w:rsidRPr="005C5E69" w:rsidP="005C5E69">
      <w:pPr>
        <w:pStyle w:val="Heading1"/>
      </w:pPr>
      <w:bookmarkStart w:id="2" w:name="O_945638"/>
      <w:bookmarkEnd w:id="2"/>
      <w:r w:rsidRPr="005C5E69">
        <w:t>Performance Evidence</w:t>
      </w:r>
    </w:p>
    <w:p w:rsidR="00000000" w:rsidRPr="005C5E69" w:rsidP="00433AA9">
      <w:pPr>
        <w:pStyle w:val="BodyText"/>
      </w:pPr>
      <w:r w:rsidRPr="005C5E69">
        <w:t>Evidence required to demonstrate competence in this unit must be relevant to and satisfy the require</w:t>
      </w:r>
      <w:r w:rsidRPr="005C5E69">
        <w:t>ments of the elements and performance criteria and include:</w:t>
      </w:r>
    </w:p>
    <w:p w:rsidR="00000000" w:rsidRPr="005C5E69" w:rsidP="005C5E69">
      <w:pPr>
        <w:pStyle w:val="ListBullet"/>
      </w:pPr>
      <w:r w:rsidRPr="005C5E69">
        <w:t>following work instructions, standard operating procedures (SOPs) and safe work practices</w:t>
      </w:r>
    </w:p>
    <w:p w:rsidR="00000000" w:rsidRPr="005C5E69" w:rsidP="005C5E69">
      <w:pPr>
        <w:pStyle w:val="ListBullet"/>
      </w:pPr>
      <w:r w:rsidRPr="005C5E69">
        <w:t>defining sales and marketing organisational mission and strategic objectives, features and functions with</w:t>
      </w:r>
      <w:r w:rsidRPr="005C5E69">
        <w:t>in the organisation</w:t>
      </w:r>
    </w:p>
    <w:p w:rsidR="00000000" w:rsidRPr="005C5E69" w:rsidP="005C5E69">
      <w:pPr>
        <w:pStyle w:val="ListBullet"/>
      </w:pPr>
      <w:r w:rsidRPr="005C5E69">
        <w:t>planning, scheduling and budgeting to achieve promotional and sales objectives</w:t>
      </w:r>
    </w:p>
    <w:p w:rsidR="00000000" w:rsidRPr="005C5E69" w:rsidP="005C5E69">
      <w:pPr>
        <w:pStyle w:val="ListBullet"/>
      </w:pPr>
      <w:r w:rsidRPr="005C5E69">
        <w:t>identifying technical and market advantage for products or services, customer-supplier relationships, current markets and context, marketing and sales opport</w:t>
      </w:r>
      <w:r w:rsidRPr="005C5E69">
        <w:t>unities, and constraints</w:t>
      </w:r>
    </w:p>
    <w:p w:rsidR="00000000" w:rsidRPr="005C5E69" w:rsidP="005C5E69">
      <w:pPr>
        <w:pStyle w:val="ListBullet"/>
      </w:pPr>
      <w:r w:rsidRPr="005C5E69">
        <w:t>investigating and evaluating options for sales, promotions and marketing team development, and completing feasibility analysis on marketing options on at least two occasions</w:t>
      </w:r>
    </w:p>
    <w:p w:rsidR="00000000" w:rsidRPr="005C5E69" w:rsidP="005C5E69">
      <w:pPr>
        <w:pStyle w:val="ListBullet"/>
      </w:pPr>
      <w:r w:rsidRPr="005C5E69">
        <w:t>maintaining records of plans, priorities, schedules and p</w:t>
      </w:r>
      <w:r w:rsidRPr="005C5E69">
        <w:t>rogress, legislative compliance, personal and team skills development</w:t>
      </w:r>
    </w:p>
    <w:p w:rsidR="00000000" w:rsidRPr="005C5E69" w:rsidP="005C5E69">
      <w:pPr>
        <w:pStyle w:val="ListBullet"/>
      </w:pPr>
      <w:r w:rsidRPr="005C5E69">
        <w:t>on at least two occasions coordinate implementation of:</w:t>
      </w:r>
    </w:p>
    <w:p w:rsidR="00000000" w:rsidRPr="005C5E69" w:rsidP="005C5E69">
      <w:pPr>
        <w:pStyle w:val="ListBullet2"/>
      </w:pPr>
      <w:r w:rsidRPr="005C5E69">
        <w:t>objectives</w:t>
      </w:r>
    </w:p>
    <w:p w:rsidR="00000000" w:rsidRPr="005C5E69" w:rsidP="005C5E69">
      <w:pPr>
        <w:pStyle w:val="ListBullet2"/>
      </w:pPr>
      <w:r w:rsidRPr="005C5E69">
        <w:t>sales, marketing and promotions</w:t>
      </w:r>
    </w:p>
    <w:p w:rsidR="00000000" w:rsidRPr="005C5E69" w:rsidP="005C5E69">
      <w:pPr>
        <w:pStyle w:val="ListBullet2"/>
      </w:pPr>
      <w:r w:rsidRPr="005C5E69">
        <w:t>personal and team training</w:t>
      </w:r>
    </w:p>
    <w:p w:rsidR="00000000" w:rsidRPr="005C5E69" w:rsidP="005C5E69">
      <w:pPr>
        <w:pStyle w:val="ListBullet2"/>
      </w:pPr>
      <w:r w:rsidRPr="005C5E69">
        <w:t>continuous improvement</w:t>
      </w:r>
    </w:p>
    <w:p w:rsidR="00000000" w:rsidRPr="005C5E69" w:rsidP="005C5E69">
      <w:pPr>
        <w:pStyle w:val="ListBullet2"/>
      </w:pPr>
      <w:r w:rsidRPr="005C5E69">
        <w:t>problem-solving and decision-making</w:t>
      </w:r>
    </w:p>
    <w:p w:rsidR="00000000" w:rsidRPr="005C5E69" w:rsidP="005C5E69">
      <w:pPr>
        <w:pStyle w:val="ListBullet2"/>
      </w:pPr>
      <w:r w:rsidRPr="005C5E69">
        <w:t>systems thinking</w:t>
      </w:r>
    </w:p>
    <w:p w:rsidR="00000000" w:rsidRPr="005C5E69" w:rsidP="005C5E69">
      <w:pPr>
        <w:pStyle w:val="ListBullet2"/>
      </w:pPr>
      <w:r w:rsidRPr="005C5E69">
        <w:t>constraints and contingency management</w:t>
      </w:r>
    </w:p>
    <w:p w:rsidR="00000000" w:rsidRPr="005C5E69" w:rsidP="005C5E69">
      <w:pPr>
        <w:pStyle w:val="ListBullet2"/>
      </w:pPr>
      <w:r w:rsidRPr="005C5E69">
        <w:t>short-term planning adjustments and rescheduling</w:t>
      </w:r>
    </w:p>
    <w:p w:rsidR="00000000" w:rsidRPr="005C5E69" w:rsidP="005C5E69">
      <w:pPr>
        <w:pStyle w:val="ListBullet2"/>
      </w:pPr>
      <w:r w:rsidRPr="005C5E69">
        <w:t xml:space="preserve">marketing team resources and budget </w:t>
      </w:r>
    </w:p>
    <w:p w:rsidR="00000000" w:rsidRPr="005C5E69" w:rsidP="005C5E69">
      <w:pPr>
        <w:pStyle w:val="ListBullet"/>
      </w:pPr>
      <w:r w:rsidRPr="005C5E69">
        <w:t>communicating and negotiating with stakeholders to monitor products and services</w:t>
      </w:r>
    </w:p>
    <w:p w:rsidR="00000000" w:rsidRPr="005C5E69" w:rsidP="005C5E69">
      <w:pPr>
        <w:pStyle w:val="ListBullet"/>
      </w:pPr>
      <w:r w:rsidRPr="005C5E69">
        <w:t>reporting and documenting progre</w:t>
      </w:r>
      <w:r w:rsidRPr="005C5E69">
        <w:t>ss and results, data and analysis in accordance with standard operating procedures.</w:t>
      </w:r>
    </w:p>
    <w:p w:rsidR="00000000" w:rsidRPr="00433AA9" w:rsidP="00433AA9">
      <w:pPr>
        <w:pStyle w:val="BodyText"/>
        <w:rPr>
          <w:i/>
        </w:rPr>
      </w:pPr>
      <w:r w:rsidRPr="00433AA9">
        <w:rPr>
          <w:rStyle w:val="Emphasis"/>
        </w:rPr>
        <w:t>Note: Where a volume and/or frequency is not specified, demonstration must be provided at least once.</w:t>
      </w:r>
    </w:p>
    <w:p w:rsidR="00000000" w:rsidRPr="005C5E69" w:rsidP="005C5E69">
      <w:pPr>
        <w:pStyle w:val="Heading1"/>
      </w:pPr>
      <w:bookmarkStart w:id="3" w:name="O_945637"/>
      <w:bookmarkEnd w:id="3"/>
      <w:r w:rsidRPr="005C5E69">
        <w:t>Knowledge Evidence</w:t>
      </w:r>
    </w:p>
    <w:p w:rsidR="00000000" w:rsidRPr="005C5E69" w:rsidP="00433AA9">
      <w:pPr>
        <w:pStyle w:val="BodyText"/>
      </w:pPr>
      <w:r w:rsidRPr="005C5E69">
        <w:t>Evidence required to demonstrate t</w:t>
      </w:r>
      <w:r w:rsidRPr="005C5E69">
        <w:t>he required knowledge for this unit must be relevant to and satisfy the requirements of the elements and performance criteria and include knowledge of:</w:t>
      </w:r>
    </w:p>
    <w:p w:rsidR="00000000" w:rsidRPr="005C5E69" w:rsidP="005C5E69">
      <w:pPr>
        <w:pStyle w:val="ListBullet"/>
      </w:pPr>
      <w:r w:rsidRPr="005C5E69">
        <w:t>safe work practices and procedures</w:t>
      </w:r>
    </w:p>
    <w:p w:rsidR="00000000" w:rsidRPr="005C5E69" w:rsidP="005C5E69">
      <w:pPr>
        <w:pStyle w:val="ListBullet"/>
      </w:pPr>
      <w:r w:rsidRPr="005C5E69">
        <w:t>work health and safety (WHS) and regulatory requirements, codes of practice, and risk minimisation and registration requirements</w:t>
      </w:r>
    </w:p>
    <w:p w:rsidR="00000000" w:rsidRPr="005C5E69" w:rsidP="005C5E69">
      <w:pPr>
        <w:pStyle w:val="ListBullet"/>
      </w:pPr>
      <w:r w:rsidRPr="005C5E69">
        <w:t>personal responsibilities include:</w:t>
      </w:r>
    </w:p>
    <w:p w:rsidR="00000000" w:rsidRPr="005C5E69" w:rsidP="005C5E69">
      <w:pPr>
        <w:pStyle w:val="ListBullet2"/>
      </w:pPr>
      <w:r w:rsidRPr="005C5E69">
        <w:t>role specification</w:t>
      </w:r>
    </w:p>
    <w:p w:rsidR="00000000" w:rsidRPr="005C5E69" w:rsidP="005C5E69">
      <w:pPr>
        <w:pStyle w:val="ListBullet2"/>
      </w:pPr>
      <w:r w:rsidRPr="005C5E69">
        <w:t>workplace agreement or award</w:t>
      </w:r>
    </w:p>
    <w:p w:rsidR="00000000" w:rsidRPr="005C5E69" w:rsidP="005C5E69">
      <w:pPr>
        <w:pStyle w:val="ListBullet2"/>
      </w:pPr>
      <w:r w:rsidRPr="005C5E69">
        <w:t>negotiation</w:t>
      </w:r>
    </w:p>
    <w:p w:rsidR="00000000" w:rsidRPr="005C5E69" w:rsidP="005C5E69">
      <w:pPr>
        <w:pStyle w:val="ListBullet2"/>
      </w:pPr>
      <w:r w:rsidRPr="005C5E69">
        <w:t>contract, legal or regulatory o</w:t>
      </w:r>
      <w:r w:rsidRPr="005C5E69">
        <w:t>bligations</w:t>
      </w:r>
    </w:p>
    <w:p w:rsidR="00000000" w:rsidRPr="005C5E69" w:rsidP="005C5E69">
      <w:pPr>
        <w:pStyle w:val="ListBullet2"/>
      </w:pPr>
      <w:r w:rsidRPr="005C5E69">
        <w:t>professional and ethical considerations</w:t>
      </w:r>
    </w:p>
    <w:p w:rsidR="00000000" w:rsidRPr="005C5E69" w:rsidP="005C5E69">
      <w:pPr>
        <w:pStyle w:val="ListBullet2"/>
      </w:pPr>
      <w:r w:rsidRPr="005C5E69">
        <w:t>agreed operational or project requirements</w:t>
      </w:r>
    </w:p>
    <w:p w:rsidR="00000000" w:rsidRPr="005C5E69" w:rsidP="005C5E69">
      <w:pPr>
        <w:pStyle w:val="ListBullet"/>
      </w:pPr>
      <w:r w:rsidRPr="005C5E69">
        <w:t>typical constraints for sales and promotion activities</w:t>
      </w:r>
    </w:p>
    <w:p w:rsidR="00000000" w:rsidRPr="005C5E69" w:rsidP="005C5E69">
      <w:pPr>
        <w:pStyle w:val="ListBullet"/>
      </w:pPr>
      <w:r w:rsidRPr="005C5E69">
        <w:t>engineering practices relevant to operations and supplied products and services in the context of marketin</w:t>
      </w:r>
      <w:r w:rsidRPr="005C5E69">
        <w:t>g and sales including competitive pressures or markets, customer-supplier relationships and consumer protection legislation</w:t>
      </w:r>
    </w:p>
    <w:p w:rsidR="00000000" w:rsidRPr="005C5E69" w:rsidP="005C5E69">
      <w:pPr>
        <w:pStyle w:val="ListBullet"/>
      </w:pPr>
      <w:r w:rsidRPr="005C5E69">
        <w:t>organisational management structure, functional team relationships, available technical and professional support services, communica</w:t>
      </w:r>
      <w:r w:rsidRPr="005C5E69">
        <w:t>tions and reporting lines</w:t>
      </w:r>
    </w:p>
    <w:p w:rsidR="00000000" w:rsidRPr="005C5E69" w:rsidP="005C5E69">
      <w:pPr>
        <w:pStyle w:val="ListBullet"/>
      </w:pPr>
      <w:r w:rsidRPr="005C5E69">
        <w:t>audit procedures for personnel current competence, competence gaps and training requirements within marketing team</w:t>
      </w:r>
    </w:p>
    <w:p w:rsidR="00000000" w:rsidRPr="005C5E69" w:rsidP="005C5E69">
      <w:pPr>
        <w:pStyle w:val="ListBullet"/>
      </w:pPr>
      <w:r w:rsidRPr="005C5E69">
        <w:t>opportunities for technological and personnel competence improvement</w:t>
      </w:r>
    </w:p>
    <w:p w:rsidR="00000000" w:rsidRPr="005C5E69" w:rsidP="005C5E69">
      <w:pPr>
        <w:pStyle w:val="ListBullet"/>
      </w:pPr>
      <w:r w:rsidRPr="005C5E69">
        <w:t>sustainability implications of products and services</w:t>
      </w:r>
    </w:p>
    <w:p w:rsidR="00000000" w:rsidRPr="005C5E69" w:rsidP="005C5E69">
      <w:pPr>
        <w:pStyle w:val="ListBullet"/>
      </w:pPr>
      <w:r w:rsidRPr="005C5E69">
        <w:t>sustainability issues related to continuous improvement of engineering-related projects and operations</w:t>
      </w:r>
    </w:p>
    <w:p w:rsidR="00000000" w:rsidRPr="005C5E69" w:rsidP="005C5E69">
      <w:pPr>
        <w:pStyle w:val="ListBullet"/>
      </w:pPr>
      <w:r w:rsidRPr="005C5E69">
        <w:t>organisational mission and business strategy, operations and project plans and objectives</w:t>
      </w:r>
    </w:p>
    <w:p w:rsidR="00000000" w:rsidRPr="005C5E69" w:rsidP="005C5E69">
      <w:pPr>
        <w:pStyle w:val="ListBullet"/>
      </w:pPr>
      <w:r w:rsidRPr="005C5E69">
        <w:t>opportunit</w:t>
      </w:r>
      <w:r w:rsidRPr="005C5E69">
        <w:t>ies and constraints related to sales and promotions</w:t>
      </w:r>
    </w:p>
    <w:p w:rsidR="00000000" w:rsidRPr="005C5E69" w:rsidP="005C5E69">
      <w:pPr>
        <w:pStyle w:val="ListBullet"/>
      </w:pPr>
      <w:r w:rsidRPr="005C5E69">
        <w:t>techniques for analysis of organisational capability, current and future technological needs of customer base, and marketing opportunities</w:t>
      </w:r>
    </w:p>
    <w:p w:rsidR="00000000" w:rsidRPr="005C5E69" w:rsidP="005C5E69">
      <w:pPr>
        <w:pStyle w:val="ListBullet"/>
      </w:pPr>
      <w:r w:rsidRPr="005C5E69">
        <w:t>software options for program management and budget control</w:t>
      </w:r>
    </w:p>
    <w:p w:rsidR="00000000" w:rsidRPr="005C5E69" w:rsidP="005C5E69">
      <w:pPr>
        <w:pStyle w:val="ListBullet"/>
      </w:pPr>
      <w:r w:rsidRPr="005C5E69">
        <w:t>WHS, c</w:t>
      </w:r>
      <w:r w:rsidRPr="005C5E69">
        <w:t>odes of practice, and other legislative requirements</w:t>
      </w:r>
    </w:p>
    <w:p w:rsidR="00000000" w:rsidRPr="005C5E69" w:rsidP="005C5E69">
      <w:pPr>
        <w:pStyle w:val="ListBullet"/>
      </w:pPr>
      <w:r w:rsidRPr="005C5E69">
        <w:t>sustainability and ethical practice related to products and services, marketing team changes and developments</w:t>
      </w:r>
    </w:p>
    <w:p w:rsidR="00000000" w:rsidRPr="005C5E69" w:rsidP="005C5E69">
      <w:pPr>
        <w:pStyle w:val="ListBullet"/>
      </w:pPr>
      <w:r w:rsidRPr="005C5E69">
        <w:t>risk management procedures</w:t>
      </w:r>
    </w:p>
    <w:p w:rsidR="00000000" w:rsidRPr="005C5E69" w:rsidP="005C5E69">
      <w:pPr>
        <w:pStyle w:val="ListBullet"/>
      </w:pPr>
      <w:r w:rsidRPr="005C5E69">
        <w:t>procedures for reporting and recording of progress and records</w:t>
      </w:r>
    </w:p>
    <w:p w:rsidR="00000000" w:rsidRPr="005C5E69" w:rsidP="005C5E69">
      <w:pPr>
        <w:pStyle w:val="ListBullet"/>
      </w:pPr>
      <w:r w:rsidRPr="005C5E69">
        <w:t>leg</w:t>
      </w:r>
      <w:r w:rsidRPr="005C5E69">
        <w:t>al obligations of organisation and team related to employment conditions, consumer protection, trade practices, environmental and commercial legislation related to procedures.</w:t>
      </w:r>
    </w:p>
    <w:p w:rsidR="00000000" w:rsidRPr="005C5E69" w:rsidP="005C5E69">
      <w:pPr>
        <w:pStyle w:val="AllowPageBreak"/>
      </w:pPr>
    </w:p>
    <w:p w:rsidR="00000000" w:rsidRPr="005C5E69" w:rsidP="005C5E69">
      <w:pPr>
        <w:pStyle w:val="Heading1"/>
      </w:pPr>
      <w:bookmarkStart w:id="4" w:name="O_945636"/>
      <w:bookmarkEnd w:id="4"/>
      <w:r w:rsidRPr="005C5E69">
        <w:t>Assessment Conditions</w:t>
      </w:r>
    </w:p>
    <w:p w:rsidR="00000000" w:rsidRPr="005C5E69" w:rsidP="005C5E69">
      <w:pPr>
        <w:pStyle w:val="ListBullet"/>
      </w:pPr>
      <w:r w:rsidRPr="005C5E69">
        <w:t>Assessors must:</w:t>
      </w:r>
    </w:p>
    <w:p w:rsidR="00000000" w:rsidRPr="005C5E69" w:rsidP="005C5E69">
      <w:pPr>
        <w:pStyle w:val="ListBullet2"/>
      </w:pPr>
      <w:r w:rsidRPr="005C5E69">
        <w:t>have vocational compete</w:t>
      </w:r>
      <w:r w:rsidRPr="005C5E69">
        <w:t>ncy in co-ordinating sales and promotion of engineering-related products or services at least to the level being assessed with relevant industry knowledge and experience</w:t>
      </w:r>
    </w:p>
    <w:p w:rsidR="00000000" w:rsidRPr="005C5E69" w:rsidP="005C5E69">
      <w:pPr>
        <w:pStyle w:val="ListBullet2"/>
      </w:pPr>
      <w:r w:rsidRPr="005C5E69">
        <w:t xml:space="preserve">satisfy the assessor requirements in the </w:t>
      </w:r>
      <w:r w:rsidRPr="005C5E69">
        <w:rPr>
          <w:rStyle w:val="Emphasis"/>
        </w:rPr>
        <w:t xml:space="preserve">Standards for Registered Training Organisations 2015 </w:t>
      </w:r>
      <w:r w:rsidRPr="005C5E69">
        <w:t>or its replacement</w:t>
      </w:r>
      <w:r w:rsidRPr="005C5E69">
        <w:rPr>
          <w:rStyle w:val="Emphasis"/>
        </w:rPr>
        <w:t xml:space="preserve"> </w:t>
      </w:r>
      <w:r w:rsidRPr="005C5E69">
        <w:t xml:space="preserve">and comply with the </w:t>
      </w:r>
      <w:r w:rsidRPr="005C5E69">
        <w:rPr>
          <w:rStyle w:val="Emphasis"/>
        </w:rPr>
        <w:t xml:space="preserve">National Vocational Education and Training Regulator Act 2011, </w:t>
      </w:r>
      <w:r w:rsidRPr="005C5E69">
        <w:t>its replacement</w:t>
      </w:r>
      <w:r w:rsidRPr="005C5E69">
        <w:rPr>
          <w:rStyle w:val="Emphasis"/>
        </w:rPr>
        <w:t xml:space="preserve"> </w:t>
      </w:r>
      <w:r w:rsidRPr="005C5E69">
        <w:t xml:space="preserve">or equivalent legislation covering VET regulation in a non-referring state/territory </w:t>
      </w:r>
      <w:r w:rsidRPr="005C5E69">
        <w:t>as the case requires.</w:t>
      </w:r>
    </w:p>
    <w:p w:rsidR="00000000" w:rsidRPr="005C5E69" w:rsidP="005C5E69">
      <w:pPr>
        <w:pStyle w:val="ListBullet"/>
      </w:pPr>
      <w:r w:rsidRPr="005C5E69">
        <w:t>Where possible, assessment must occur in operational workplace situations. Where this is not possible or where personal safety or environmental damage are limiting factors, assessment must occur in a sufficiently rigorous simulated e</w:t>
      </w:r>
      <w:r w:rsidRPr="005C5E69">
        <w:t>nvironment that 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5C5E69" w:rsidP="005C5E69">
      <w:pPr>
        <w:pStyle w:val="ListBullet"/>
      </w:pPr>
      <w:r w:rsidRPr="005C5E69">
        <w:t>Conditions for a</w:t>
      </w:r>
      <w:r w:rsidRPr="005C5E69">
        <w:t>ssessment must include access to all tools, equipment, materials and documentation required including relevant workplace procedures, product and manufacturing specifications.</w:t>
      </w:r>
    </w:p>
    <w:p w:rsidR="00000000" w:rsidRPr="005C5E69" w:rsidP="005C5E69">
      <w:pPr>
        <w:pStyle w:val="ListBullet"/>
      </w:pPr>
      <w:r w:rsidRPr="005C5E69">
        <w:t>Assessment processes and techniques must be appropriate to the language, literacy</w:t>
      </w:r>
      <w:r w:rsidRPr="005C5E69">
        <w:t xml:space="preserve"> and numeracy requirements of the work being performed and the needs of the candidate.</w:t>
      </w:r>
    </w:p>
    <w:p w:rsidR="00000000" w:rsidRPr="005C5E69" w:rsidP="005C5E69">
      <w:pPr>
        <w:pStyle w:val="AllowPageBreak"/>
      </w:pPr>
    </w:p>
    <w:p w:rsidR="00000000" w:rsidRPr="005C5E69" w:rsidP="005C5E69">
      <w:pPr>
        <w:pStyle w:val="Heading1"/>
      </w:pPr>
      <w:bookmarkStart w:id="5" w:name="O_945634"/>
      <w:bookmarkEnd w:id="5"/>
      <w:r w:rsidRPr="005C5E69">
        <w:t>Links</w:t>
      </w:r>
    </w:p>
    <w:p w:rsidR="00000000" w:rsidRPr="005C5E69" w:rsidP="00433AA9">
      <w:pPr>
        <w:pStyle w:val="BodyText"/>
      </w:pPr>
      <w:r w:rsidRPr="005C5E6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D637D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5C5E69" w:rsidP="005C5E69"/>
    <w:sectPr w:rsidSect="005C5E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69" w:rsidRPr="00433AA9" w:rsidP="00433A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A9" w:rsidP="005C5E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3AA9" w:rsidP="005C5E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33AA9" w:rsidP="005C5E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5E69" w:rsidRPr="00433AA9" w:rsidP="00433A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E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AA9" w:rsidRPr="002D2AF8" w:rsidP="005C5E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MEM22018 Coordinate sales and promotion of engineering-related products or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433AA9" w:rsidP="005C5E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542A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00B4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4A06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5E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5E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5E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5E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5E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5E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5E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5E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5E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5E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5E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5E69"/>
  </w:style>
  <w:style w:type="character" w:customStyle="1" w:styleId="Heading1Char">
    <w:name w:val="Heading 1 Char"/>
    <w:basedOn w:val="DefaultParagraphFont"/>
    <w:link w:val="Heading1"/>
    <w:rsid w:val="005C5E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5E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5E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5E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5E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C5E69"/>
    <w:rPr>
      <w:i/>
    </w:rPr>
  </w:style>
  <w:style w:type="paragraph" w:customStyle="1" w:styleId="SuperHeading">
    <w:name w:val="SuperHeading"/>
    <w:basedOn w:val="Normal"/>
    <w:rsid w:val="005C5E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5E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5E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5E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5E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5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5E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5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5E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5E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5E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5E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5E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5E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5E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5E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5E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5E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5E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5E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5E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5E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5E69"/>
    <w:rPr>
      <w:b/>
      <w:spacing w:val="0"/>
    </w:rPr>
  </w:style>
  <w:style w:type="paragraph" w:customStyle="1" w:styleId="SuperTitle">
    <w:name w:val="SuperTitle"/>
    <w:basedOn w:val="Title"/>
    <w:rsid w:val="005C5E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5E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5E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5E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5E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5E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5E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5E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5E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5E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5E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5E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5E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5E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5E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5E69"/>
  </w:style>
  <w:style w:type="paragraph" w:styleId="TableofFigures">
    <w:name w:val="table of figures"/>
    <w:basedOn w:val="Normal"/>
    <w:next w:val="Normal"/>
    <w:semiHidden/>
    <w:rsid w:val="005C5E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5E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C5E69"/>
    <w:rPr>
      <w:rFonts w:ascii="Wingdings" w:hAnsi="Wingdings"/>
    </w:rPr>
  </w:style>
  <w:style w:type="paragraph" w:customStyle="1" w:styleId="TableHeading">
    <w:name w:val="Table Heading"/>
    <w:basedOn w:val="HeadingBase"/>
    <w:rsid w:val="005C5E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5E69"/>
    <w:rPr>
      <w:color w:val="0033CC"/>
      <w:u w:val="none"/>
    </w:rPr>
  </w:style>
  <w:style w:type="paragraph" w:customStyle="1" w:styleId="BodyTextRight">
    <w:name w:val="Body Text Right"/>
    <w:basedOn w:val="BodyText"/>
    <w:rsid w:val="005C5E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5E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5E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5E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5E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5E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5E69"/>
    <w:rPr>
      <w:sz w:val="32"/>
    </w:rPr>
  </w:style>
  <w:style w:type="paragraph" w:customStyle="1" w:styleId="HeadingProcedure">
    <w:name w:val="Heading Procedure"/>
    <w:basedOn w:val="HeadingBase"/>
    <w:next w:val="Normal"/>
    <w:rsid w:val="005C5E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5E69"/>
    <w:pPr>
      <w:spacing w:before="60" w:after="60"/>
    </w:pPr>
  </w:style>
  <w:style w:type="paragraph" w:styleId="ListContinue">
    <w:name w:val="List Continue"/>
    <w:basedOn w:val="List"/>
    <w:rsid w:val="005C5E69"/>
    <w:pPr>
      <w:ind w:firstLine="0"/>
    </w:pPr>
  </w:style>
  <w:style w:type="paragraph" w:customStyle="1" w:styleId="ListNote">
    <w:name w:val="List Note"/>
    <w:basedOn w:val="List"/>
    <w:rsid w:val="005C5E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5E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5E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5E69"/>
    <w:rPr>
      <w:rFonts w:ascii="Courier New" w:hAnsi="Courier New"/>
    </w:rPr>
  </w:style>
  <w:style w:type="paragraph" w:customStyle="1" w:styleId="NoteBullet">
    <w:name w:val="Note Bullet"/>
    <w:basedOn w:val="Note"/>
    <w:rsid w:val="005C5E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5E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5E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5E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5E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C5E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5E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5E69"/>
    <w:rPr>
      <w:b/>
      <w:smallCaps/>
    </w:rPr>
  </w:style>
  <w:style w:type="paragraph" w:customStyle="1" w:styleId="TableListNumber">
    <w:name w:val="Table List Number"/>
    <w:basedOn w:val="ListNumber"/>
    <w:rsid w:val="005C5E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5E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5E69"/>
    <w:pPr>
      <w:numPr>
        <w:numId w:val="9"/>
      </w:numPr>
    </w:pPr>
  </w:style>
  <w:style w:type="paragraph" w:customStyle="1" w:styleId="ListAlpha2">
    <w:name w:val="List Alpha 2"/>
    <w:basedOn w:val="List2"/>
    <w:rsid w:val="005C5E69"/>
    <w:pPr>
      <w:numPr>
        <w:numId w:val="8"/>
      </w:numPr>
    </w:pPr>
  </w:style>
  <w:style w:type="paragraph" w:styleId="List2">
    <w:name w:val="List 2"/>
    <w:basedOn w:val="BodyText"/>
    <w:rsid w:val="005C5E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5E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5E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5E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5E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5E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C5E69"/>
    <w:pPr>
      <w:numPr>
        <w:numId w:val="4"/>
      </w:numPr>
    </w:pPr>
  </w:style>
  <w:style w:type="paragraph" w:styleId="ListContinue2">
    <w:name w:val="List Continue 2"/>
    <w:basedOn w:val="List2"/>
    <w:rsid w:val="005C5E69"/>
    <w:pPr>
      <w:ind w:firstLine="0"/>
    </w:pPr>
  </w:style>
  <w:style w:type="paragraph" w:styleId="ListContinue3">
    <w:name w:val="List Continue 3"/>
    <w:basedOn w:val="List3"/>
    <w:rsid w:val="005C5E69"/>
    <w:pPr>
      <w:ind w:left="1021" w:firstLine="0"/>
    </w:pPr>
  </w:style>
  <w:style w:type="paragraph" w:styleId="ListContinue4">
    <w:name w:val="List Continue 4"/>
    <w:basedOn w:val="List4"/>
    <w:rsid w:val="005C5E69"/>
    <w:pPr>
      <w:ind w:firstLine="0"/>
    </w:pPr>
  </w:style>
  <w:style w:type="paragraph" w:styleId="ListContinue5">
    <w:name w:val="List Continue 5"/>
    <w:basedOn w:val="List5"/>
    <w:rsid w:val="005C5E69"/>
    <w:pPr>
      <w:ind w:firstLine="0"/>
    </w:pPr>
  </w:style>
  <w:style w:type="paragraph" w:styleId="ListNumber3">
    <w:name w:val="List Number 3"/>
    <w:basedOn w:val="List3"/>
    <w:rsid w:val="005C5E69"/>
    <w:pPr>
      <w:numPr>
        <w:numId w:val="5"/>
      </w:numPr>
    </w:pPr>
  </w:style>
  <w:style w:type="paragraph" w:styleId="ListNumber4">
    <w:name w:val="List Number 4"/>
    <w:basedOn w:val="List4"/>
    <w:rsid w:val="005C5E69"/>
    <w:pPr>
      <w:numPr>
        <w:numId w:val="6"/>
      </w:numPr>
    </w:pPr>
  </w:style>
  <w:style w:type="paragraph" w:styleId="ListNumber5">
    <w:name w:val="List Number 5"/>
    <w:basedOn w:val="List5"/>
    <w:rsid w:val="005C5E69"/>
    <w:pPr>
      <w:numPr>
        <w:numId w:val="7"/>
      </w:numPr>
    </w:pPr>
  </w:style>
  <w:style w:type="paragraph" w:styleId="BlockText">
    <w:name w:val="Block Text"/>
    <w:basedOn w:val="Normal"/>
    <w:rsid w:val="005C5E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5E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5E69"/>
    <w:rPr>
      <w:sz w:val="16"/>
      <w:vertAlign w:val="superscript"/>
    </w:rPr>
  </w:style>
  <w:style w:type="character" w:customStyle="1" w:styleId="Symbols">
    <w:name w:val="Symbols"/>
    <w:basedOn w:val="DefaultParagraphFont"/>
    <w:rsid w:val="005C5E69"/>
    <w:rPr>
      <w:rFonts w:ascii="Symbol" w:hAnsi="Symbol"/>
    </w:rPr>
  </w:style>
  <w:style w:type="character" w:customStyle="1" w:styleId="MenuOptions">
    <w:name w:val="Menu Options"/>
    <w:basedOn w:val="DefaultParagraphFont"/>
    <w:rsid w:val="005C5E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5E69"/>
    <w:rPr>
      <w:b/>
    </w:rPr>
  </w:style>
  <w:style w:type="character" w:customStyle="1" w:styleId="Underlined">
    <w:name w:val="Underlined"/>
    <w:basedOn w:val="DefaultParagraphFont"/>
    <w:rsid w:val="005C5E69"/>
    <w:rPr>
      <w:u w:val="single"/>
    </w:rPr>
  </w:style>
  <w:style w:type="paragraph" w:customStyle="1" w:styleId="TableBodyTextRight">
    <w:name w:val="Table Body Text Right"/>
    <w:basedOn w:val="TableBodyText"/>
    <w:rsid w:val="005C5E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5E69"/>
    <w:rPr>
      <w:sz w:val="18"/>
    </w:rPr>
  </w:style>
  <w:style w:type="paragraph" w:customStyle="1" w:styleId="BodySmallRight">
    <w:name w:val="Body Small Right"/>
    <w:basedOn w:val="BodyTextRight"/>
    <w:rsid w:val="005C5E69"/>
    <w:rPr>
      <w:sz w:val="18"/>
      <w:szCs w:val="18"/>
    </w:rPr>
  </w:style>
  <w:style w:type="paragraph" w:customStyle="1" w:styleId="MarginEdition">
    <w:name w:val="Margin Edition"/>
    <w:basedOn w:val="MarginNote"/>
    <w:rsid w:val="005C5E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5E69"/>
    <w:rPr>
      <w:sz w:val="2"/>
      <w:szCs w:val="2"/>
    </w:rPr>
  </w:style>
  <w:style w:type="character" w:customStyle="1" w:styleId="Small">
    <w:name w:val="Small"/>
    <w:basedOn w:val="DefaultParagraphFont"/>
    <w:rsid w:val="005C5E69"/>
    <w:rPr>
      <w:sz w:val="16"/>
    </w:rPr>
  </w:style>
  <w:style w:type="paragraph" w:customStyle="1" w:styleId="WideTable">
    <w:name w:val="Wide Table"/>
    <w:basedOn w:val="Normal"/>
    <w:rsid w:val="005C5E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5E69"/>
  </w:style>
  <w:style w:type="paragraph" w:styleId="Quote">
    <w:name w:val="Quote"/>
    <w:basedOn w:val="Heading1"/>
    <w:link w:val="QuoteChar"/>
    <w:qFormat/>
    <w:rsid w:val="005C5E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5E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5E69"/>
    <w:pPr>
      <w:pageBreakBefore/>
    </w:pPr>
  </w:style>
  <w:style w:type="paragraph" w:customStyle="1" w:styleId="Border">
    <w:name w:val="Border"/>
    <w:basedOn w:val="Normal"/>
    <w:qFormat/>
    <w:rsid w:val="005C5E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5E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5E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5E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5E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5E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5E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5E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5E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5E69"/>
    <w:rPr>
      <w:u w:val="single"/>
    </w:rPr>
  </w:style>
  <w:style w:type="character" w:customStyle="1" w:styleId="BoldandItalics">
    <w:name w:val="Bold and Italics"/>
    <w:qFormat/>
    <w:rsid w:val="005C5E69"/>
    <w:rPr>
      <w:b/>
      <w:i/>
      <w:u w:val="none"/>
    </w:rPr>
  </w:style>
  <w:style w:type="paragraph" w:styleId="BalloonText">
    <w:name w:val="Balloon Text"/>
    <w:basedOn w:val="Normal"/>
    <w:link w:val="BalloonTextChar"/>
    <w:rsid w:val="005C5E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5E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5E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5E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5E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5E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5E69"/>
    <w:pPr>
      <w:spacing w:before="0" w:after="0"/>
    </w:pPr>
  </w:style>
  <w:style w:type="paragraph" w:customStyle="1" w:styleId="BodyTextBold">
    <w:name w:val="Body Text Bold"/>
    <w:basedOn w:val="BodyText"/>
    <w:qFormat/>
    <w:rsid w:val="005C5E69"/>
    <w:rPr>
      <w:b/>
    </w:rPr>
  </w:style>
  <w:style w:type="character" w:styleId="Hyperlink">
    <w:name w:val="Hyperlink"/>
    <w:basedOn w:val="DefaultParagraphFont"/>
    <w:uiPriority w:val="99"/>
    <w:unhideWhenUsed/>
    <w:rsid w:val="00433A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718</Words>
  <Characters>5118</Characters>
  <Application>Microsoft Office Word</Application>
  <DocSecurity>0</DocSecurity>
  <Lines>108</Lines>
  <Paragraphs>72</Paragraphs>
  <ScaleCrop>false</ScaleCrop>
  <Company>Author-it Software Corporation Ltd.</Company>
  <LinksUpToDate>false</LinksUpToDate>
  <CharactersWithSpaces>5764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MEM22018 Coordinate sales and promotion of engineering-related products or services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2023-02-03T06:38:00Z</dcterms:modified>
</cp:coreProperties>
</file>