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131" w:rsidP="00C42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MEM22013 Coordinate engineering projects</w:t>
      </w:r>
      <w:r>
        <w:fldChar w:fldCharType="end"/>
      </w:r>
    </w:p>
    <w:p w:rsidR="00C42131" w:rsidP="00C42131">
      <w:pPr>
        <w:pStyle w:val="Version"/>
        <w:sectPr w:rsidSect="005B0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752" w:rsidP="005B0752">
      <w:pPr>
        <w:pStyle w:val="SuperHeading"/>
      </w:pPr>
      <w:r w:rsidRPr="005B0752">
        <w:t>MEM22013 Coordinate engineering projects</w:t>
      </w:r>
    </w:p>
    <w:p w:rsidR="00000000" w:rsidRPr="005B0752" w:rsidP="005B0752">
      <w:pPr>
        <w:pStyle w:val="Heading1"/>
      </w:pPr>
      <w:bookmarkStart w:id="1" w:name="O_945563"/>
      <w:bookmarkEnd w:id="1"/>
      <w:r w:rsidRPr="005B0752">
        <w:t>Modification History</w:t>
      </w:r>
    </w:p>
    <w:p w:rsidR="00000000" w:rsidRPr="005B0752" w:rsidP="00C42131">
      <w:pPr>
        <w:pStyle w:val="BodyText"/>
      </w:pPr>
      <w:r w:rsidRPr="005B0752">
        <w:t>Release 1. Supersedes and is equivalent to MEM22013A Coordinate engineering projects.</w:t>
      </w:r>
    </w:p>
    <w:p w:rsidR="00000000" w:rsidRPr="005B0752" w:rsidP="005B0752">
      <w:pPr>
        <w:pStyle w:val="Heading1"/>
      </w:pPr>
      <w:bookmarkStart w:id="2" w:name="O_945571"/>
      <w:bookmarkEnd w:id="2"/>
      <w:r w:rsidRPr="005B0752">
        <w:t>Application</w:t>
      </w:r>
    </w:p>
    <w:p w:rsidR="00000000" w:rsidRPr="005B0752" w:rsidP="00C42131">
      <w:pPr>
        <w:pStyle w:val="BodyText"/>
      </w:pPr>
      <w:r w:rsidRPr="005B0752">
        <w:t>This unit of competency defines the skills and knowledge required to coordinate and facilitate engineering or related pr</w:t>
      </w:r>
      <w:r w:rsidRPr="005B0752">
        <w:t>ojects which usually have a fixed term or purpose and involve specific engineering-related tasks, such as installation and commissioning of plant, design of equipment or major overhauls. It applies to coordination activities carried out within a range of e</w:t>
      </w:r>
      <w:r w:rsidRPr="005B0752">
        <w:t>ngineering disciplines.</w:t>
      </w:r>
    </w:p>
    <w:p w:rsidR="00000000" w:rsidRPr="005B0752" w:rsidP="00C42131">
      <w:pPr>
        <w:pStyle w:val="BodyText"/>
      </w:pPr>
      <w:r w:rsidRPr="005B0752">
        <w:t>No licensing, legislative or certification requirements apply to this unit at the time of publication.</w:t>
      </w:r>
    </w:p>
    <w:p w:rsidR="00000000" w:rsidRPr="005B0752" w:rsidP="005B0752">
      <w:pPr>
        <w:pStyle w:val="Heading1"/>
      </w:pPr>
      <w:bookmarkStart w:id="3" w:name="O_945570"/>
      <w:bookmarkEnd w:id="3"/>
      <w:r w:rsidRPr="005B0752">
        <w:t>Pre-requisite Unit</w:t>
      </w:r>
    </w:p>
    <w:p w:rsidR="00000000" w:rsidRPr="005B0752" w:rsidP="00C42131">
      <w:pPr>
        <w:pStyle w:val="BodyText"/>
      </w:pPr>
      <w:r w:rsidRPr="005B0752">
        <w:t>MEM16006 Organise and communicate information</w:t>
      </w:r>
    </w:p>
    <w:p w:rsidR="00000000" w:rsidRPr="005B0752" w:rsidP="005B0752">
      <w:pPr>
        <w:pStyle w:val="Heading1"/>
      </w:pPr>
      <w:bookmarkStart w:id="4" w:name="O_945569"/>
      <w:bookmarkEnd w:id="4"/>
      <w:r w:rsidRPr="005B0752">
        <w:t>Competency Field</w:t>
      </w:r>
    </w:p>
    <w:p w:rsidR="00000000" w:rsidRPr="005B0752" w:rsidP="00C42131">
      <w:pPr>
        <w:pStyle w:val="BodyText"/>
      </w:pPr>
      <w:r w:rsidRPr="005B0752">
        <w:t>Management an</w:t>
      </w:r>
      <w:r w:rsidRPr="005B0752">
        <w:t>d organisation</w:t>
      </w:r>
    </w:p>
    <w:p w:rsidR="00000000" w:rsidRPr="005B0752" w:rsidP="005B0752">
      <w:pPr>
        <w:pStyle w:val="Heading1"/>
      </w:pPr>
      <w:bookmarkStart w:id="5" w:name="O_945567"/>
      <w:bookmarkEnd w:id="5"/>
      <w:r w:rsidRPr="005B07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rPr>
                <w:rStyle w:val="SpecialBold"/>
              </w:rPr>
              <w:t>Performance Criteria</w:t>
            </w:r>
          </w:p>
        </w:tc>
      </w:tr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rPr>
                <w:rStyle w:val="Emphasis"/>
              </w:rPr>
              <w:t xml:space="preserve">Elements describe the </w:t>
            </w:r>
            <w:r w:rsidRPr="005B0752">
              <w:t xml:space="preserve">essential </w:t>
            </w:r>
            <w:r w:rsidRPr="005B075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1. Review and confirm parameters of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t>1.1 Follow standard operating procedures (SOPs)</w:t>
            </w:r>
          </w:p>
          <w:p w:rsidR="00000000" w:rsidRPr="005B0752" w:rsidP="005B0752">
            <w:pPr>
              <w:pStyle w:val="BodyText"/>
            </w:pPr>
            <w:r w:rsidRPr="005B0752">
              <w:t>1.2 Comply with work health and safety (WHS) requirements at all times</w:t>
            </w:r>
          </w:p>
          <w:p w:rsidR="00000000" w:rsidRPr="005B0752" w:rsidP="005B0752">
            <w:pPr>
              <w:pStyle w:val="BodyText"/>
            </w:pPr>
            <w:r w:rsidRPr="005B0752">
              <w:t>1.3 Establish scope and parameters of the engineering project from work information</w:t>
            </w:r>
          </w:p>
          <w:p w:rsidR="00000000" w:rsidRPr="005B0752" w:rsidP="005B0752">
            <w:pPr>
              <w:pStyle w:val="BodyText"/>
            </w:pPr>
            <w:r w:rsidRPr="005B0752">
              <w:t>1.4 Assess procurement requirements</w:t>
            </w:r>
          </w:p>
          <w:p w:rsidR="00000000" w:rsidRPr="005B0752" w:rsidP="005B0752">
            <w:pPr>
              <w:pStyle w:val="BodyText"/>
            </w:pPr>
            <w:r w:rsidRPr="005B0752">
              <w:t>1.5 Determine the need for appropriate technical and professional assistance based on project parameters</w:t>
            </w:r>
          </w:p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1.6 Review compliance requirements for project</w:t>
            </w:r>
          </w:p>
        </w:tc>
      </w:tr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2. Establish communication arrangements for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t xml:space="preserve">2.1 </w:t>
            </w:r>
            <w:r w:rsidRPr="005B0752">
              <w:t>Assign work based on project requirements and obtain team agreement to plans, communication arrangements, responsibilities, schedules and requirements</w:t>
            </w:r>
          </w:p>
          <w:p w:rsidR="00000000" w:rsidRPr="005B0752" w:rsidP="005B0752">
            <w:pPr>
              <w:pStyle w:val="BodyText"/>
            </w:pPr>
            <w:r w:rsidRPr="005B0752">
              <w:t>2.2 Establish liaison arrangements with other functional groups</w:t>
            </w:r>
          </w:p>
          <w:p w:rsidR="00000000" w:rsidRPr="005B0752" w:rsidP="005B0752">
            <w:pPr>
              <w:pStyle w:val="BodyText"/>
            </w:pPr>
            <w:r w:rsidRPr="005B0752">
              <w:t>2.3 Ensure efficient and documented arran</w:t>
            </w:r>
            <w:r w:rsidRPr="005B0752">
              <w:t>gements for requests for further information (RFIs) from designers and other experts</w:t>
            </w:r>
          </w:p>
          <w:p w:rsidR="00000000" w:rsidRPr="005B0752" w:rsidP="005B0752">
            <w:pPr>
              <w:pStyle w:val="BodyText"/>
            </w:pPr>
            <w:r w:rsidRPr="005B0752">
              <w:t>2.4 Confirm internal and external reporting requirements including content, schedule and sign-off arrangements</w:t>
            </w:r>
          </w:p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2.5 Confirm suppliers, contractors and delivery schedules an</w:t>
            </w:r>
            <w:r w:rsidRPr="005B0752">
              <w:t>d any installation requirements</w:t>
            </w:r>
          </w:p>
        </w:tc>
      </w:tr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3. Coordinate implementation of delegated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t>3.1 Coordinate actions to overcome constraints and contingencies, including coordination with stakeholders and make any required adjustments to plans and schedules</w:t>
            </w:r>
          </w:p>
          <w:p w:rsidR="00000000" w:rsidRPr="005B0752" w:rsidP="005B0752">
            <w:pPr>
              <w:pStyle w:val="BodyText"/>
            </w:pPr>
            <w:r w:rsidRPr="005B0752">
              <w:t>3.2 Coordinate and monitor specialist and technical support services to meet schedules, budgets and performance requirements</w:t>
            </w:r>
          </w:p>
          <w:p w:rsidR="00000000" w:rsidRPr="005B0752" w:rsidP="005B0752">
            <w:pPr>
              <w:pStyle w:val="BodyText"/>
            </w:pPr>
            <w:r w:rsidRPr="005B0752">
              <w:t>3.3 Maintain and monitor records of project tasks for accountability against objectives, schedule and budget</w:t>
            </w:r>
          </w:p>
          <w:p w:rsidR="00000000" w:rsidRPr="005B0752" w:rsidP="005B0752">
            <w:pPr>
              <w:pStyle w:val="BodyText"/>
            </w:pPr>
            <w:r w:rsidRPr="005B0752">
              <w:t>3.4 Apply principles o</w:t>
            </w:r>
            <w:r w:rsidRPr="005B0752">
              <w:t>f continuous improvement to implementation</w:t>
            </w:r>
          </w:p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3.5 Use project management, resources control and budgeting software</w:t>
            </w:r>
          </w:p>
        </w:tc>
      </w:tr>
      <w:tr w:rsidTr="00C42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4. Report on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BodyText"/>
            </w:pPr>
            <w:r w:rsidRPr="005B0752">
              <w:t>4.1 Record progress in accordance with procedures</w:t>
            </w:r>
          </w:p>
          <w:p w:rsidR="00000000" w:rsidRPr="005B0752" w:rsidP="005B0752">
            <w:pPr>
              <w:pStyle w:val="BodyText"/>
            </w:pPr>
            <w:r w:rsidRPr="005B0752">
              <w:t>4.2 Supervise project completion, including sign-off of project documen</w:t>
            </w:r>
            <w:r w:rsidRPr="005B0752">
              <w:t>tation in accordance with procedures</w:t>
            </w:r>
          </w:p>
        </w:tc>
      </w:tr>
    </w:tbl>
    <w:p w:rsidR="00000000" w:rsidRPr="005B0752" w:rsidP="005B0752">
      <w:pPr>
        <w:pStyle w:val="BodyText"/>
      </w:pPr>
    </w:p>
    <w:p w:rsidR="00000000" w:rsidRPr="005B0752" w:rsidP="005B0752">
      <w:pPr>
        <w:pStyle w:val="AllowPageBreak"/>
      </w:pPr>
    </w:p>
    <w:p w:rsidR="00000000" w:rsidRPr="005B0752" w:rsidP="005B0752">
      <w:pPr>
        <w:pStyle w:val="Heading1"/>
      </w:pPr>
      <w:bookmarkStart w:id="6" w:name="O_945566"/>
      <w:bookmarkEnd w:id="6"/>
      <w:r w:rsidRPr="005B0752">
        <w:t>Foundation Skills</w:t>
      </w:r>
    </w:p>
    <w:p w:rsidR="00000000" w:rsidRPr="005B0752" w:rsidP="00C42131">
      <w:pPr>
        <w:pStyle w:val="BodyText"/>
      </w:pPr>
      <w:r w:rsidRPr="005B0752">
        <w:t>This section describes those language, literacy, numeracy and employment skills that are essential to performance.</w:t>
      </w:r>
    </w:p>
    <w:p w:rsidR="00C42131" w:rsidP="00C42131">
      <w:pPr>
        <w:pStyle w:val="BodyText"/>
      </w:pPr>
      <w:r w:rsidRPr="005B0752">
        <w:t>Foundation skills essential to performance are explicit in the performance criteria of this unit of competency.</w:t>
      </w:r>
    </w:p>
    <w:p w:rsidR="00000000" w:rsidRPr="005B0752" w:rsidP="005B0752">
      <w:pPr>
        <w:pStyle w:val="Heading1"/>
      </w:pPr>
      <w:bookmarkStart w:id="7" w:name="O_945565"/>
      <w:bookmarkEnd w:id="7"/>
      <w:r w:rsidRPr="005B075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This field allows for different work environments and conditions that may affect performance. Essential o</w:t>
            </w:r>
            <w:r w:rsidRPr="005B0752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Project parameters include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designs</w:t>
            </w:r>
          </w:p>
          <w:p w:rsidR="00000000" w:rsidRPr="005B0752" w:rsidP="005B0752">
            <w:pPr>
              <w:pStyle w:val="ListBullet"/>
            </w:pPr>
            <w:r w:rsidRPr="005B0752">
              <w:t>drawings</w:t>
            </w:r>
          </w:p>
          <w:p w:rsidR="00000000" w:rsidRPr="005B0752" w:rsidP="005B0752">
            <w:pPr>
              <w:pStyle w:val="ListBullet"/>
            </w:pPr>
            <w:r w:rsidRPr="005B0752">
              <w:t>standards</w:t>
            </w:r>
          </w:p>
          <w:p w:rsidR="00000000" w:rsidRPr="005B0752" w:rsidP="005B0752">
            <w:pPr>
              <w:pStyle w:val="ListBullet"/>
            </w:pPr>
            <w:r w:rsidRPr="005B0752">
              <w:t>established implementation plan and schedule</w:t>
            </w:r>
          </w:p>
          <w:p w:rsidR="00000000" w:rsidRPr="005B0752" w:rsidP="005B0752">
            <w:pPr>
              <w:pStyle w:val="ListBullet"/>
            </w:pPr>
            <w:r w:rsidRPr="005B0752">
              <w:t>budget and control measures</w:t>
            </w:r>
          </w:p>
          <w:p w:rsidR="00000000" w:rsidRPr="005B0752" w:rsidP="005B0752">
            <w:pPr>
              <w:pStyle w:val="ListBullet"/>
            </w:pPr>
            <w:r w:rsidRPr="005B0752">
              <w:t>project management structure</w:t>
            </w:r>
          </w:p>
          <w:p w:rsidR="00000000" w:rsidRPr="005B0752" w:rsidP="005B0752">
            <w:pPr>
              <w:pStyle w:val="ListBullet"/>
            </w:pPr>
            <w:r w:rsidRPr="005B0752">
              <w:t>functional team relationships</w:t>
            </w:r>
          </w:p>
          <w:p w:rsidR="00000000" w:rsidRPr="005B0752" w:rsidP="005B0752">
            <w:pPr>
              <w:pStyle w:val="ListBullet"/>
            </w:pPr>
            <w:r w:rsidRPr="005B0752">
              <w:t>communications and reporting lines</w:t>
            </w:r>
          </w:p>
          <w:p w:rsidR="00000000" w:rsidRPr="005B0752" w:rsidP="005B0752">
            <w:pPr>
              <w:pStyle w:val="ListBullet"/>
            </w:pPr>
            <w:r w:rsidRPr="005B0752">
              <w:t>materials, logistics and services procurement requirements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physical, human and skills dev</w:t>
            </w:r>
            <w:r w:rsidRPr="005B0752">
              <w:t>elopment resources requirements.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Regulatory and compliance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work health and safety (WHS) requirements</w:t>
            </w:r>
          </w:p>
          <w:p w:rsidR="00000000" w:rsidRPr="005B0752" w:rsidP="005B0752">
            <w:pPr>
              <w:pStyle w:val="ListBullet"/>
            </w:pPr>
            <w:r w:rsidRPr="005B0752">
              <w:t>codes of practice</w:t>
            </w:r>
          </w:p>
          <w:p w:rsidR="00000000" w:rsidRPr="005B0752" w:rsidP="005B0752">
            <w:pPr>
              <w:pStyle w:val="ListBullet"/>
            </w:pPr>
            <w:r w:rsidRPr="005B0752">
              <w:t>regulations</w:t>
            </w:r>
          </w:p>
          <w:p w:rsidR="00000000" w:rsidRPr="005B0752" w:rsidP="005B0752">
            <w:pPr>
              <w:pStyle w:val="ListBullet"/>
            </w:pPr>
            <w:r w:rsidRPr="005B0752">
              <w:t>standards</w:t>
            </w:r>
          </w:p>
          <w:p w:rsidR="00000000" w:rsidRPr="005B0752" w:rsidP="005B0752">
            <w:pPr>
              <w:pStyle w:val="ListBullet"/>
            </w:pPr>
            <w:r w:rsidRPr="005B0752">
              <w:t>legal and other regulatory requirements</w:t>
            </w:r>
          </w:p>
          <w:p w:rsidR="00000000" w:rsidRPr="005B0752" w:rsidP="005B0752">
            <w:pPr>
              <w:pStyle w:val="ListBullet"/>
            </w:pPr>
            <w:r w:rsidRPr="005B0752">
              <w:t>enterprise procedures</w:t>
            </w:r>
          </w:p>
          <w:p w:rsidR="00000000" w:rsidRPr="005B0752" w:rsidP="005B0752">
            <w:pPr>
              <w:pStyle w:val="ListBullet"/>
            </w:pPr>
            <w:r w:rsidRPr="005B0752">
              <w:t>environmental protection and planning law</w:t>
            </w:r>
          </w:p>
          <w:p w:rsidR="00000000" w:rsidRPr="005B0752" w:rsidP="005B0752">
            <w:pPr>
              <w:pStyle w:val="ListBullet"/>
            </w:pPr>
            <w:r w:rsidRPr="005B0752">
              <w:t>risk assessments</w:t>
            </w:r>
          </w:p>
          <w:p w:rsidR="00000000" w:rsidRPr="005B0752" w:rsidP="005B0752">
            <w:pPr>
              <w:pStyle w:val="ListBullet"/>
            </w:pPr>
            <w:r w:rsidRPr="005B0752">
              <w:t>registration requirements</w:t>
            </w:r>
          </w:p>
          <w:p w:rsidR="00000000" w:rsidRPr="005B0752" w:rsidP="005B0752">
            <w:pPr>
              <w:pStyle w:val="ListBullet"/>
            </w:pPr>
            <w:r w:rsidRPr="005B0752">
              <w:t>safe work practices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state and territory regulatory requirements.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Project context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customer-supplier relationships</w:t>
            </w:r>
          </w:p>
          <w:p w:rsidR="00000000" w:rsidRPr="005B0752" w:rsidP="005B0752">
            <w:pPr>
              <w:pStyle w:val="ListBullet"/>
            </w:pPr>
            <w:r w:rsidRPr="005B0752">
              <w:t>regulatory requirements and environment</w:t>
            </w:r>
          </w:p>
          <w:p w:rsidR="00000000" w:rsidRPr="005B0752" w:rsidP="005B0752">
            <w:pPr>
              <w:pStyle w:val="ListBullet"/>
            </w:pPr>
            <w:r w:rsidRPr="005B0752">
              <w:t>materi</w:t>
            </w:r>
            <w:r w:rsidRPr="005B0752">
              <w:t>als resourcing and labour and skills supply arrangements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market and competitive environment.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Budget and control measures for engineering-related projects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audit</w:t>
            </w:r>
          </w:p>
          <w:p w:rsidR="00000000" w:rsidRPr="005B0752" w:rsidP="005B0752">
            <w:pPr>
              <w:pStyle w:val="ListBullet"/>
            </w:pPr>
            <w:r w:rsidRPr="005B0752">
              <w:t>tenders</w:t>
            </w:r>
          </w:p>
          <w:p w:rsidR="00000000" w:rsidRPr="005B0752" w:rsidP="005B0752">
            <w:pPr>
              <w:pStyle w:val="ListBullet"/>
            </w:pPr>
            <w:r w:rsidRPr="005B0752">
              <w:t>contracts</w:t>
            </w:r>
          </w:p>
          <w:p w:rsidR="00000000" w:rsidRPr="005B0752" w:rsidP="005B0752">
            <w:pPr>
              <w:pStyle w:val="ListBullet"/>
            </w:pPr>
            <w:r w:rsidRPr="005B0752">
              <w:t>schedules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budget categories and items.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teams</w:t>
            </w:r>
          </w:p>
          <w:p w:rsidR="00000000" w:rsidRPr="005B0752" w:rsidP="005B0752">
            <w:pPr>
              <w:pStyle w:val="ListBullet"/>
            </w:pPr>
            <w:r w:rsidRPr="005B0752">
              <w:t>contractors</w:t>
            </w:r>
          </w:p>
          <w:p w:rsidR="00000000" w:rsidRPr="005B0752" w:rsidP="005B0752">
            <w:pPr>
              <w:pStyle w:val="ListBullet"/>
            </w:pPr>
            <w:r w:rsidRPr="005B0752">
              <w:t>support professionals and teams</w:t>
            </w:r>
          </w:p>
          <w:p w:rsidR="00000000" w:rsidRPr="005B0752" w:rsidP="005B0752">
            <w:pPr>
              <w:pStyle w:val="ListBullet"/>
            </w:pPr>
            <w:r w:rsidRPr="005B0752">
              <w:t>technicians</w:t>
            </w:r>
          </w:p>
          <w:p w:rsidR="00000000" w:rsidRPr="005B0752" w:rsidP="005B0752">
            <w:pPr>
              <w:pStyle w:val="ListBullet"/>
            </w:pPr>
            <w:r w:rsidRPr="005B0752">
              <w:t>functional groups</w:t>
            </w:r>
          </w:p>
          <w:p w:rsidR="00000000" w:rsidRPr="005B0752" w:rsidP="005B0752">
            <w:pPr>
              <w:pStyle w:val="ListBullet"/>
            </w:pPr>
            <w:r w:rsidRPr="005B0752">
              <w:t>customers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suppliers.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Records of project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tenders and contracts</w:t>
            </w:r>
          </w:p>
          <w:p w:rsidR="00000000" w:rsidRPr="005B0752" w:rsidP="005B0752">
            <w:pPr>
              <w:pStyle w:val="ListBullet"/>
            </w:pPr>
            <w:r w:rsidRPr="005B0752">
              <w:t>schedules</w:t>
            </w:r>
          </w:p>
          <w:p w:rsidR="00000000" w:rsidRPr="005B0752" w:rsidP="005B0752">
            <w:pPr>
              <w:pStyle w:val="ListBullet"/>
            </w:pPr>
            <w:r w:rsidRPr="005B0752">
              <w:t>personnel</w:t>
            </w:r>
          </w:p>
          <w:p w:rsidR="00000000" w:rsidRPr="005B0752" w:rsidP="005B0752">
            <w:pPr>
              <w:pStyle w:val="ListBullet"/>
            </w:pPr>
            <w:r w:rsidRPr="005B0752">
              <w:t>resource allocations and financial management procedures</w:t>
            </w:r>
          </w:p>
          <w:p w:rsidR="00000000" w:rsidRPr="005B0752" w:rsidP="005B0752">
            <w:pPr>
              <w:pStyle w:val="ListBullet"/>
            </w:pPr>
            <w:r w:rsidRPr="005B0752">
              <w:t>standard operating procedures, including maintenance procedures</w:t>
            </w:r>
          </w:p>
          <w:p w:rsidR="00000000" w:rsidRPr="005B0752" w:rsidP="005B0752">
            <w:pPr>
              <w:pStyle w:val="ListBullet"/>
            </w:pPr>
            <w:r w:rsidRPr="005B0752">
              <w:t>WHS committee minutes and action</w:t>
            </w:r>
          </w:p>
          <w:p w:rsidR="00000000" w:rsidRPr="005B0752" w:rsidP="005B0752">
            <w:pPr>
              <w:pStyle w:val="ListBullet"/>
            </w:pPr>
            <w:r w:rsidRPr="005B0752">
              <w:t>risk management and mitigation</w:t>
            </w:r>
          </w:p>
          <w:p w:rsidR="00000000" w:rsidRPr="005B0752" w:rsidP="005B0752">
            <w:pPr>
              <w:pStyle w:val="ListBullet"/>
            </w:pPr>
            <w:r w:rsidRPr="005B0752">
              <w:t>documentation and records of current safe work method statements (SWMS</w:t>
            </w:r>
            <w:r w:rsidRPr="005B0752">
              <w:t>), safety data sheets (SDS), work permits, standards and codes of practice</w:t>
            </w:r>
          </w:p>
          <w:p w:rsidR="00000000" w:rsidRPr="005B0752" w:rsidP="005B0752">
            <w:pPr>
              <w:pStyle w:val="ListBullet"/>
            </w:pPr>
            <w:r w:rsidRPr="005B0752">
              <w:t>audits</w:t>
            </w:r>
          </w:p>
          <w:p w:rsidR="00000000" w:rsidRPr="005B0752" w:rsidP="005B0752">
            <w:pPr>
              <w:pStyle w:val="ListBullet"/>
            </w:pPr>
            <w:r w:rsidRPr="005B0752">
              <w:t>meetings and communications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graphics and specifications.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Continuous improvement implementation includes one or more of the following techniques: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>balanced scorecard</w:t>
            </w:r>
          </w:p>
          <w:p w:rsidR="00000000" w:rsidRPr="005B0752" w:rsidP="005B0752">
            <w:pPr>
              <w:pStyle w:val="ListBullet"/>
            </w:pPr>
            <w:r w:rsidRPr="005B0752">
              <w:t>current and future state mapping</w:t>
            </w:r>
          </w:p>
          <w:p w:rsidR="00000000" w:rsidRPr="005B0752" w:rsidP="005B0752">
            <w:pPr>
              <w:pStyle w:val="ListBullet"/>
            </w:pPr>
            <w:r w:rsidRPr="005B0752">
              <w:t>measuring performance against benchmarks</w:t>
            </w:r>
          </w:p>
          <w:p w:rsidR="00000000" w:rsidRPr="005B0752" w:rsidP="005B0752">
            <w:pPr>
              <w:pStyle w:val="ListBullet"/>
            </w:pPr>
            <w:r w:rsidRPr="005B0752">
              <w:t>process improvement, problem-solving and decision-making</w:t>
            </w:r>
          </w:p>
          <w:p w:rsidR="00000000" w:rsidRPr="005B0752" w:rsidP="005B0752">
            <w:pPr>
              <w:pStyle w:val="ListBullet"/>
            </w:pPr>
            <w:r w:rsidRPr="005B0752">
              <w:t>data management, generation, recording, analysing, storing and use of software</w:t>
            </w:r>
          </w:p>
          <w:p w:rsidR="00000000" w:rsidRPr="005B0752" w:rsidP="005B0752">
            <w:pPr>
              <w:pStyle w:val="ListBullet"/>
            </w:pPr>
            <w:r w:rsidRPr="005B0752">
              <w:t>training for improvement systems participation</w:t>
            </w:r>
          </w:p>
          <w:p w:rsidR="00000000" w:rsidP="005B0752">
            <w:pPr>
              <w:pStyle w:val="ListBullet"/>
              <w:rPr>
                <w:lang w:val="en-NZ"/>
              </w:rPr>
            </w:pPr>
            <w:r w:rsidRPr="005B0752">
              <w:t>technical training.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 xml:space="preserve">technical support and advice relating to elements which have intrinsic dangers </w:t>
            </w:r>
          </w:p>
          <w:p w:rsidR="00000000" w:rsidRPr="005B0752" w:rsidP="005B0752">
            <w:pPr>
              <w:pStyle w:val="ListBullet"/>
            </w:pPr>
            <w:r w:rsidRPr="005B0752">
              <w:t>professional and technical support for specific technologies and equipment</w:t>
            </w:r>
          </w:p>
          <w:p w:rsidR="00000000" w:rsidRPr="005B0752" w:rsidP="005B0752">
            <w:pPr>
              <w:pStyle w:val="ListBullet"/>
            </w:pPr>
            <w:r w:rsidRPr="005B0752">
              <w:t>professional servi</w:t>
            </w:r>
            <w:r w:rsidRPr="005B0752">
              <w:t>ces for:</w:t>
            </w:r>
          </w:p>
          <w:p w:rsidR="00000000" w:rsidRPr="005B0752" w:rsidP="005B0752">
            <w:pPr>
              <w:pStyle w:val="ListBullet2"/>
            </w:pPr>
            <w:r w:rsidRPr="005B0752">
              <w:t>finance, accounts and tax</w:t>
            </w:r>
          </w:p>
          <w:p w:rsidR="00000000" w:rsidRPr="005B0752" w:rsidP="005B0752">
            <w:pPr>
              <w:pStyle w:val="ListBullet2"/>
            </w:pPr>
            <w:r w:rsidRPr="005B0752">
              <w:t>insurance and legal</w:t>
            </w:r>
          </w:p>
          <w:p w:rsidR="00000000" w:rsidP="005B0752">
            <w:pPr>
              <w:pStyle w:val="ListBullet2"/>
              <w:rPr>
                <w:lang w:val="en-NZ"/>
              </w:rPr>
            </w:pPr>
            <w:r w:rsidRPr="005B0752">
              <w:t>training and human resources.</w:t>
            </w:r>
          </w:p>
        </w:tc>
      </w:tr>
      <w:tr w:rsidTr="005B07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52">
            <w:pPr>
              <w:pStyle w:val="BodyText"/>
              <w:rPr>
                <w:lang w:val="en-NZ"/>
              </w:rPr>
            </w:pPr>
            <w:r w:rsidRPr="005B0752">
              <w:t>Constraints and contingencies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52" w:rsidP="005B0752">
            <w:pPr>
              <w:pStyle w:val="ListBullet"/>
            </w:pPr>
            <w:r w:rsidRPr="005B0752">
              <w:t xml:space="preserve">financial, organisational, procedural or culture constraints </w:t>
            </w:r>
          </w:p>
          <w:p w:rsidR="00000000" w:rsidRPr="005B0752" w:rsidP="005B0752">
            <w:pPr>
              <w:pStyle w:val="ListBullet"/>
            </w:pPr>
            <w:r w:rsidRPr="005B0752">
              <w:t>physical constraints including limits to resources, site access or logistical limitations.</w:t>
            </w:r>
          </w:p>
        </w:tc>
      </w:tr>
    </w:tbl>
    <w:p w:rsidR="00000000" w:rsidRPr="005B0752" w:rsidP="005B0752">
      <w:pPr>
        <w:pStyle w:val="BodyText"/>
      </w:pPr>
    </w:p>
    <w:p w:rsidR="00000000" w:rsidRPr="005B0752" w:rsidP="005B0752">
      <w:pPr>
        <w:pStyle w:val="AllowPageBreak"/>
      </w:pPr>
    </w:p>
    <w:p w:rsidR="00000000" w:rsidRPr="005B0752" w:rsidP="005B0752">
      <w:pPr>
        <w:pStyle w:val="Heading1"/>
      </w:pPr>
      <w:bookmarkStart w:id="8" w:name="O_945564"/>
      <w:bookmarkEnd w:id="8"/>
      <w:r w:rsidRPr="005B0752">
        <w:t>Unit Mapping Information</w:t>
      </w:r>
    </w:p>
    <w:p w:rsidR="00000000" w:rsidRPr="005B0752" w:rsidP="00C42131">
      <w:pPr>
        <w:pStyle w:val="BodyText"/>
      </w:pPr>
      <w:r w:rsidRPr="005B0752">
        <w:t>Release 1. Supersedes and is equivalent to MEM22013A Coordinate engineering projects.</w:t>
      </w:r>
    </w:p>
    <w:p w:rsidR="00000000" w:rsidRPr="005B0752" w:rsidP="005B0752">
      <w:pPr>
        <w:pStyle w:val="Heading1"/>
      </w:pPr>
      <w:bookmarkStart w:id="9" w:name="O_945557"/>
      <w:bookmarkEnd w:id="9"/>
      <w:r w:rsidRPr="005B0752">
        <w:t>Links</w:t>
      </w:r>
    </w:p>
    <w:p w:rsidR="00000000" w:rsidRPr="005B0752" w:rsidP="00C42131">
      <w:pPr>
        <w:pStyle w:val="BodyText"/>
      </w:pPr>
      <w:r w:rsidRPr="005B0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34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0752" w:rsidP="00C42131">
      <w:pPr>
        <w:pStyle w:val="BodyText"/>
        <w:sectPr w:rsidSect="005B07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752" w:rsidP="005B0752">
      <w:pPr>
        <w:pStyle w:val="SuperHeading"/>
      </w:pPr>
      <w:r w:rsidRPr="005B0752">
        <w:t>Assessment Requirements for MEM22013 Coordinate engineering pro</w:t>
      </w:r>
      <w:r w:rsidRPr="005B0752">
        <w:t>jects</w:t>
      </w:r>
    </w:p>
    <w:p w:rsidR="00000000" w:rsidRPr="005B0752" w:rsidP="005B0752">
      <w:pPr>
        <w:pStyle w:val="Heading1"/>
      </w:pPr>
      <w:bookmarkStart w:id="10" w:name="O_945559"/>
      <w:bookmarkEnd w:id="10"/>
      <w:r w:rsidRPr="005B0752">
        <w:t>Modification History</w:t>
      </w:r>
    </w:p>
    <w:p w:rsidR="00000000" w:rsidRPr="005B0752" w:rsidP="00C42131">
      <w:pPr>
        <w:pStyle w:val="BodyText"/>
      </w:pPr>
      <w:r w:rsidRPr="005B0752">
        <w:t>Release 1. Supersedes and is equivalent to MEM22013A Coordinate engineering projects.</w:t>
      </w:r>
    </w:p>
    <w:p w:rsidR="00000000" w:rsidRPr="005B0752" w:rsidP="005B0752">
      <w:pPr>
        <w:pStyle w:val="Heading1"/>
      </w:pPr>
      <w:bookmarkStart w:id="11" w:name="O_945562"/>
      <w:bookmarkEnd w:id="11"/>
      <w:r w:rsidRPr="005B0752">
        <w:t>Performance Evidence</w:t>
      </w:r>
    </w:p>
    <w:p w:rsidR="00000000" w:rsidRPr="005B0752" w:rsidP="00C42131">
      <w:pPr>
        <w:pStyle w:val="BodyText"/>
      </w:pPr>
      <w:r w:rsidRPr="005B0752">
        <w:t xml:space="preserve">Evidence required </w:t>
      </w:r>
      <w:r w:rsidRPr="005B0752">
        <w:t>to demonstrate competence in this unit must be relevant to and satisfy the requirements of the elements and performance criteria and include:</w:t>
      </w:r>
    </w:p>
    <w:p w:rsidR="00000000" w:rsidRPr="005B0752" w:rsidP="005B0752">
      <w:pPr>
        <w:pStyle w:val="ListBullet"/>
      </w:pPr>
      <w:r w:rsidRPr="005B0752">
        <w:t>following work instructions, standard operating procedures (SOPs) and safe work practices</w:t>
      </w:r>
    </w:p>
    <w:p w:rsidR="00000000" w:rsidRPr="005B0752" w:rsidP="005B0752">
      <w:pPr>
        <w:pStyle w:val="ListBullet"/>
      </w:pPr>
      <w:r w:rsidRPr="005B0752">
        <w:t>coordinate an engineeri</w:t>
      </w:r>
      <w:r w:rsidRPr="005B0752">
        <w:t>ng-related project</w:t>
      </w:r>
    </w:p>
    <w:p w:rsidR="00000000" w:rsidRPr="005B0752" w:rsidP="005B0752">
      <w:pPr>
        <w:pStyle w:val="ListBullet"/>
      </w:pPr>
      <w:r w:rsidRPr="005B0752">
        <w:t>reviewing, confirming and establishing project objectives, plans, budgets and schedules</w:t>
      </w:r>
    </w:p>
    <w:p w:rsidR="00000000" w:rsidRPr="005B0752" w:rsidP="005B0752">
      <w:pPr>
        <w:pStyle w:val="ListBullet"/>
      </w:pPr>
      <w:r w:rsidRPr="005B0752">
        <w:t>identifying technical and engineering requirements of project from drawings, customer briefs, contracts and other appropriate sources</w:t>
      </w:r>
    </w:p>
    <w:p w:rsidR="00000000" w:rsidRPr="005B0752" w:rsidP="005B0752">
      <w:pPr>
        <w:pStyle w:val="ListBullet"/>
      </w:pPr>
      <w:r w:rsidRPr="005B0752">
        <w:t>co-operating, c</w:t>
      </w:r>
      <w:r w:rsidRPr="005B0752">
        <w:t>ommunicating and negotiating effectively with stakeholders</w:t>
      </w:r>
    </w:p>
    <w:p w:rsidR="00000000" w:rsidRPr="005B0752" w:rsidP="005B0752">
      <w:pPr>
        <w:pStyle w:val="ListBullet"/>
      </w:pPr>
      <w:r w:rsidRPr="005B0752">
        <w:t>using project management skills on at least two occasions including resource control and budget software</w:t>
      </w:r>
    </w:p>
    <w:p w:rsidR="00000000" w:rsidRPr="005B0752" w:rsidP="005B0752">
      <w:pPr>
        <w:pStyle w:val="ListBullet"/>
      </w:pPr>
      <w:r w:rsidRPr="005B0752">
        <w:t>managing for contingencies and non-conformances</w:t>
      </w:r>
    </w:p>
    <w:p w:rsidR="00000000" w:rsidRPr="005B0752" w:rsidP="005B0752">
      <w:pPr>
        <w:pStyle w:val="ListBullet"/>
      </w:pPr>
      <w:r w:rsidRPr="005B0752">
        <w:t>recording progress and completion of the pro</w:t>
      </w:r>
      <w:r w:rsidRPr="005B0752">
        <w:t>ject including sign-off in accordance with procedures.</w:t>
      </w:r>
    </w:p>
    <w:p w:rsidR="00000000" w:rsidRPr="005B0752" w:rsidP="005B0752">
      <w:pPr>
        <w:pStyle w:val="BodyText"/>
      </w:pPr>
    </w:p>
    <w:p w:rsidR="00000000" w:rsidRPr="005B0752" w:rsidP="00C42131">
      <w:pPr>
        <w:pStyle w:val="BodyText"/>
      </w:pPr>
      <w:r w:rsidRPr="005B0752">
        <w:t>Note: Where a volume and/or frequency is not specified, demonstration must be provided at least once.</w:t>
      </w:r>
    </w:p>
    <w:p w:rsidR="00000000" w:rsidRPr="005B0752" w:rsidP="005B0752">
      <w:pPr>
        <w:pStyle w:val="Heading1"/>
      </w:pPr>
      <w:bookmarkStart w:id="12" w:name="O_945561"/>
      <w:bookmarkEnd w:id="12"/>
      <w:r w:rsidRPr="005B0752">
        <w:t>Knowledge Evidence</w:t>
      </w:r>
    </w:p>
    <w:p w:rsidR="00000000" w:rsidRPr="005B0752" w:rsidP="00C42131">
      <w:pPr>
        <w:pStyle w:val="BodyText"/>
      </w:pPr>
      <w:r w:rsidRPr="005B0752">
        <w:t>Evidence required to demonstrate the required knowledge for th</w:t>
      </w:r>
      <w:r w:rsidRPr="005B0752">
        <w:t>is unit must be relevant to and satisfy the requirements of the elements and performance criteria and include knowledge of:</w:t>
      </w:r>
    </w:p>
    <w:p w:rsidR="00000000" w:rsidRPr="005B0752" w:rsidP="005B0752">
      <w:pPr>
        <w:pStyle w:val="ListBullet"/>
      </w:pPr>
      <w:r w:rsidRPr="005B0752">
        <w:t>safe work practices and procedures</w:t>
      </w:r>
    </w:p>
    <w:p w:rsidR="00000000" w:rsidRPr="005B0752" w:rsidP="005B0752">
      <w:pPr>
        <w:pStyle w:val="ListBullet"/>
      </w:pPr>
      <w:r w:rsidRPr="005B0752">
        <w:t>personal responsibilities in relation to:</w:t>
      </w:r>
    </w:p>
    <w:p w:rsidR="00000000" w:rsidRPr="005B0752" w:rsidP="005B0752">
      <w:pPr>
        <w:pStyle w:val="ListBullet2"/>
      </w:pPr>
      <w:r w:rsidRPr="005B0752">
        <w:t>role specification and delegations</w:t>
      </w:r>
    </w:p>
    <w:p w:rsidR="00000000" w:rsidRPr="005B0752" w:rsidP="005B0752">
      <w:pPr>
        <w:pStyle w:val="ListBullet2"/>
      </w:pPr>
      <w:r w:rsidRPr="005B0752">
        <w:t>workplace agreement or Award</w:t>
      </w:r>
    </w:p>
    <w:p w:rsidR="00000000" w:rsidRPr="005B0752" w:rsidP="005B0752">
      <w:pPr>
        <w:pStyle w:val="ListBullet2"/>
      </w:pPr>
      <w:r w:rsidRPr="005B0752">
        <w:t>negotiation with clients and/or supervisors</w:t>
      </w:r>
    </w:p>
    <w:p w:rsidR="00000000" w:rsidRPr="005B0752" w:rsidP="005B0752">
      <w:pPr>
        <w:pStyle w:val="ListBullet2"/>
      </w:pPr>
      <w:r w:rsidRPr="005B0752">
        <w:t>contracts</w:t>
      </w:r>
    </w:p>
    <w:p w:rsidR="00000000" w:rsidRPr="005B0752" w:rsidP="005B0752">
      <w:pPr>
        <w:pStyle w:val="ListBullet2"/>
      </w:pPr>
      <w:r w:rsidRPr="005B0752">
        <w:t>legal or regulatory obligations</w:t>
      </w:r>
    </w:p>
    <w:p w:rsidR="00000000" w:rsidRPr="005B0752" w:rsidP="005B0752">
      <w:pPr>
        <w:pStyle w:val="ListBullet2"/>
      </w:pPr>
      <w:r w:rsidRPr="005B0752">
        <w:t>professional and ethical considerations</w:t>
      </w:r>
    </w:p>
    <w:p w:rsidR="00000000" w:rsidRPr="005B0752" w:rsidP="005B0752">
      <w:pPr>
        <w:pStyle w:val="ListBullet2"/>
      </w:pPr>
      <w:r w:rsidRPr="005B0752">
        <w:t>agreed operational or project requirements</w:t>
      </w:r>
    </w:p>
    <w:p w:rsidR="00000000" w:rsidRPr="005B0752" w:rsidP="005B0752">
      <w:pPr>
        <w:pStyle w:val="ListBullet"/>
      </w:pPr>
      <w:r w:rsidRPr="005B0752">
        <w:t>context of project:</w:t>
      </w:r>
    </w:p>
    <w:p w:rsidR="00000000" w:rsidRPr="005B0752" w:rsidP="005B0752">
      <w:pPr>
        <w:pStyle w:val="ListBullet2"/>
      </w:pPr>
      <w:r w:rsidRPr="005B0752">
        <w:t xml:space="preserve">typical budget and control measures </w:t>
      </w:r>
      <w:r w:rsidRPr="005B0752">
        <w:t>for engineering-related projects:</w:t>
      </w:r>
    </w:p>
    <w:p w:rsidR="00000000" w:rsidRPr="005B0752" w:rsidP="005B0752">
      <w:pPr>
        <w:pStyle w:val="ListBullet3"/>
      </w:pPr>
      <w:r w:rsidRPr="005B0752">
        <w:t>requirements for and functions of technical documentation, graphics and specifications, meeting procedures, records and minute taking</w:t>
      </w:r>
    </w:p>
    <w:p w:rsidR="00000000" w:rsidRPr="005B0752" w:rsidP="005B0752">
      <w:pPr>
        <w:pStyle w:val="ListBullet3"/>
      </w:pPr>
      <w:r w:rsidRPr="005B0752">
        <w:t>work health and safety (WHS) Acts and regulations relevant to engineering projects</w:t>
      </w:r>
    </w:p>
    <w:p w:rsidR="00000000" w:rsidRPr="005B0752" w:rsidP="005B0752">
      <w:pPr>
        <w:pStyle w:val="ListBullet3"/>
      </w:pPr>
      <w:r w:rsidRPr="005B0752">
        <w:t>risk management procedures, isolation and notification procedures in the event of irregularities or accident</w:t>
      </w:r>
    </w:p>
    <w:p w:rsidR="00000000" w:rsidRPr="005B0752" w:rsidP="005B0752">
      <w:pPr>
        <w:pStyle w:val="ListBullet3"/>
      </w:pPr>
      <w:r w:rsidRPr="005B0752">
        <w:t>contingency and constraints management</w:t>
      </w:r>
    </w:p>
    <w:p w:rsidR="00000000" w:rsidRPr="005B0752" w:rsidP="005B0752">
      <w:pPr>
        <w:pStyle w:val="ListBullet3"/>
      </w:pPr>
      <w:r w:rsidRPr="005B0752">
        <w:t>continuous improvement processes and procedures</w:t>
      </w:r>
    </w:p>
    <w:p w:rsidR="00000000" w:rsidRPr="005B0752" w:rsidP="005B0752">
      <w:pPr>
        <w:pStyle w:val="ListBullet3"/>
      </w:pPr>
      <w:r w:rsidRPr="005B0752">
        <w:t>sources of professional and technical assistance</w:t>
      </w:r>
    </w:p>
    <w:p w:rsidR="00000000" w:rsidRPr="005B0752" w:rsidP="005B0752">
      <w:pPr>
        <w:pStyle w:val="ListBullet3"/>
      </w:pPr>
      <w:r w:rsidRPr="005B0752">
        <w:t>stakeholder</w:t>
      </w:r>
      <w:r w:rsidRPr="005B0752">
        <w:t>s</w:t>
      </w:r>
    </w:p>
    <w:p w:rsidR="00000000" w:rsidRPr="005B0752" w:rsidP="005B0752">
      <w:pPr>
        <w:pStyle w:val="ListBullet3"/>
      </w:pPr>
      <w:r w:rsidRPr="005B0752">
        <w:t>project parameters</w:t>
      </w:r>
    </w:p>
    <w:p w:rsidR="00000000" w:rsidRPr="005B0752" w:rsidP="005B0752">
      <w:pPr>
        <w:pStyle w:val="ListBullet3"/>
      </w:pPr>
      <w:r w:rsidRPr="005B0752">
        <w:t>compliance requirements.</w:t>
      </w:r>
    </w:p>
    <w:p w:rsidR="00000000" w:rsidRPr="005B0752" w:rsidP="005B0752">
      <w:pPr>
        <w:pStyle w:val="AllowPageBreak"/>
      </w:pPr>
    </w:p>
    <w:p w:rsidR="00000000" w:rsidRPr="005B0752" w:rsidP="005B0752">
      <w:pPr>
        <w:pStyle w:val="Heading1"/>
      </w:pPr>
      <w:bookmarkStart w:id="13" w:name="O_945560"/>
      <w:bookmarkEnd w:id="13"/>
      <w:r w:rsidRPr="005B0752">
        <w:t>Assessment Conditions</w:t>
      </w:r>
    </w:p>
    <w:p w:rsidR="00000000" w:rsidRPr="005B0752" w:rsidP="005B0752">
      <w:pPr>
        <w:pStyle w:val="ListBullet"/>
      </w:pPr>
      <w:r w:rsidRPr="005B0752">
        <w:t>Assessors must:</w:t>
      </w:r>
    </w:p>
    <w:p w:rsidR="00000000" w:rsidRPr="005B0752" w:rsidP="005B0752">
      <w:pPr>
        <w:pStyle w:val="ListBullet2"/>
      </w:pPr>
      <w:r w:rsidRPr="005B0752">
        <w:t>have vocational competency in coordinating engineering projects at least to the level being assessed with relevant industry knowledge and experience</w:t>
      </w:r>
    </w:p>
    <w:p w:rsidR="00000000" w:rsidRPr="005B0752" w:rsidP="005B0752">
      <w:pPr>
        <w:pStyle w:val="ListBullet2"/>
      </w:pPr>
      <w:r w:rsidRPr="005B0752">
        <w:t xml:space="preserve">satisfy the assessor requirements in the </w:t>
      </w:r>
      <w:r w:rsidRPr="005B0752">
        <w:rPr>
          <w:rStyle w:val="Emphasis"/>
        </w:rPr>
        <w:t xml:space="preserve">Standards for Registered Training Organisations 2015 </w:t>
      </w:r>
      <w:r w:rsidRPr="005B0752">
        <w:t>or its replacement</w:t>
      </w:r>
      <w:r w:rsidRPr="005B0752">
        <w:rPr>
          <w:rStyle w:val="Emphasis"/>
        </w:rPr>
        <w:t xml:space="preserve"> </w:t>
      </w:r>
      <w:r w:rsidRPr="005B0752">
        <w:t xml:space="preserve">and comply with the </w:t>
      </w:r>
      <w:r w:rsidRPr="005B0752">
        <w:rPr>
          <w:rStyle w:val="Emphasis"/>
        </w:rPr>
        <w:t xml:space="preserve">National Vocational Education and Training Regulator Act 2011, </w:t>
      </w:r>
      <w:r w:rsidRPr="005B0752">
        <w:t>its replacement</w:t>
      </w:r>
      <w:r w:rsidRPr="005B0752">
        <w:rPr>
          <w:rStyle w:val="Emphasis"/>
        </w:rPr>
        <w:t xml:space="preserve"> </w:t>
      </w:r>
      <w:r w:rsidRPr="005B0752">
        <w:t>or equivalent legislation covering VET regul</w:t>
      </w:r>
      <w:r w:rsidRPr="005B0752">
        <w:t>ation in a non-referring state/territory as the case requires.</w:t>
      </w:r>
    </w:p>
    <w:p w:rsidR="00000000" w:rsidRPr="005B0752" w:rsidP="005B0752">
      <w:pPr>
        <w:pStyle w:val="ListBullet"/>
      </w:pPr>
      <w:r w:rsidRPr="005B0752">
        <w:t>Where possible, assessment must occur in operational workplace situations. Where this is not possible or where personal safety or environmental damage are limiting factors, assessment must occ</w:t>
      </w:r>
      <w:r w:rsidRPr="005B0752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5B0752">
        <w:t>role environment skills.</w:t>
      </w:r>
    </w:p>
    <w:p w:rsidR="00000000" w:rsidRPr="005B0752" w:rsidP="005B0752">
      <w:pPr>
        <w:pStyle w:val="ListBullet"/>
      </w:pPr>
      <w:r w:rsidRPr="005B0752">
        <w:t>Conditions for assessment must include access to all tools, equipment, materials and documentation required including relevant workplace procedures, product and manufacturing specifications.</w:t>
      </w:r>
    </w:p>
    <w:p w:rsidR="00C42131" w:rsidP="005B0752">
      <w:pPr>
        <w:pStyle w:val="ListBullet"/>
      </w:pPr>
      <w:r w:rsidRPr="005B0752">
        <w:t>Assessment processes and techniques must</w:t>
      </w:r>
      <w:r w:rsidRPr="005B0752">
        <w:t xml:space="preserve"> be appropriate to the language, literacy and numeracy requirements of the work being performed and the needs of the candidate.</w:t>
      </w:r>
    </w:p>
    <w:p w:rsidR="00C42131" w:rsidP="005B0752">
      <w:pPr>
        <w:pStyle w:val="ListBullet"/>
      </w:pPr>
    </w:p>
    <w:p w:rsidR="00000000" w:rsidRPr="005B0752" w:rsidP="005B0752">
      <w:pPr>
        <w:pStyle w:val="Heading1"/>
      </w:pPr>
      <w:bookmarkStart w:id="14" w:name="O_945558"/>
      <w:bookmarkEnd w:id="14"/>
      <w:r w:rsidRPr="005B0752">
        <w:t>Links</w:t>
      </w:r>
    </w:p>
    <w:p w:rsidR="00000000" w:rsidRPr="005B0752" w:rsidP="00C42131">
      <w:pPr>
        <w:pStyle w:val="BodyText"/>
      </w:pPr>
      <w:r w:rsidRPr="005B0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34B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0752" w:rsidP="005B0752"/>
    <w:sectPr w:rsidSect="005B07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 w:rsidRPr="00C42131" w:rsidP="00C42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31" w:rsidP="005B0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2131" w:rsidP="005B0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2131" w:rsidP="005B07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 w:rsidP="005B0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131">
      <w:t>Approved</w:t>
    </w:r>
    <w:r w:rsidR="00C42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13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131">
      <w:rPr>
        <w:noProof/>
      </w:rPr>
      <w:t>6</w:t>
    </w:r>
    <w:r>
      <w:rPr>
        <w:noProof/>
      </w:rPr>
      <w:fldChar w:fldCharType="end"/>
    </w:r>
  </w:p>
  <w:p w:rsidR="005B0752" w:rsidP="005B0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131">
      <w:t>Manufacturing Industry Skills Alliance</w:t>
    </w:r>
    <w:r w:rsidR="00C42131">
      <w:fldChar w:fldCharType="end"/>
    </w:r>
  </w:p>
  <w:p w:rsidR="005B0752" w:rsidP="005B0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752" w:rsidRPr="00C42131" w:rsidP="00C42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31" w:rsidRPr="002D2AF8" w:rsidP="005B0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MEM22013 Coordinate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131" w:rsidP="005B07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52" w:rsidRPr="002D2AF8" w:rsidP="005B0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131">
      <w:t>MEM22013 Coordinate engineering projects</w:t>
    </w:r>
    <w:r w:rsidR="00C42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131">
      <w:rPr>
        <w:noProof/>
      </w:rPr>
      <w:t>2 March 2025</w:t>
    </w:r>
    <w:r>
      <w:fldChar w:fldCharType="end"/>
    </w:r>
  </w:p>
  <w:p w:rsidR="005B0752" w:rsidP="005B0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EF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487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160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752"/>
  </w:style>
  <w:style w:type="character" w:customStyle="1" w:styleId="Heading1Char">
    <w:name w:val="Heading 1 Char"/>
    <w:basedOn w:val="DefaultParagraphFont"/>
    <w:link w:val="Heading1"/>
    <w:rsid w:val="005B0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7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752"/>
    <w:rPr>
      <w:b/>
      <w:spacing w:val="0"/>
    </w:rPr>
  </w:style>
  <w:style w:type="paragraph" w:styleId="ListBullet2">
    <w:name w:val="List Bullet 2"/>
    <w:basedOn w:val="List2"/>
    <w:rsid w:val="005B075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0752"/>
    <w:rPr>
      <w:i/>
    </w:rPr>
  </w:style>
  <w:style w:type="paragraph" w:customStyle="1" w:styleId="SuperHeading">
    <w:name w:val="SuperHeading"/>
    <w:basedOn w:val="Normal"/>
    <w:rsid w:val="005B0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07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0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752"/>
  </w:style>
  <w:style w:type="paragraph" w:styleId="TableofFigures">
    <w:name w:val="table of figures"/>
    <w:basedOn w:val="Normal"/>
    <w:next w:val="Normal"/>
    <w:semiHidden/>
    <w:rsid w:val="005B0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7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0752"/>
    <w:rPr>
      <w:rFonts w:ascii="Wingdings" w:hAnsi="Wingdings"/>
    </w:rPr>
  </w:style>
  <w:style w:type="paragraph" w:customStyle="1" w:styleId="TableHeading">
    <w:name w:val="Table Heading"/>
    <w:basedOn w:val="HeadingBase"/>
    <w:rsid w:val="005B0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752"/>
    <w:rPr>
      <w:color w:val="0033CC"/>
      <w:u w:val="none"/>
    </w:rPr>
  </w:style>
  <w:style w:type="paragraph" w:customStyle="1" w:styleId="BodyTextRight">
    <w:name w:val="Body Text Right"/>
    <w:basedOn w:val="BodyText"/>
    <w:rsid w:val="005B0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7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752"/>
    <w:rPr>
      <w:sz w:val="32"/>
    </w:rPr>
  </w:style>
  <w:style w:type="paragraph" w:customStyle="1" w:styleId="HeadingProcedure">
    <w:name w:val="Heading Procedure"/>
    <w:basedOn w:val="HeadingBase"/>
    <w:next w:val="Normal"/>
    <w:rsid w:val="005B0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752"/>
    <w:pPr>
      <w:spacing w:before="60" w:after="60"/>
    </w:pPr>
  </w:style>
  <w:style w:type="paragraph" w:styleId="ListContinue">
    <w:name w:val="List Continue"/>
    <w:basedOn w:val="List"/>
    <w:rsid w:val="005B0752"/>
    <w:pPr>
      <w:ind w:firstLine="0"/>
    </w:pPr>
  </w:style>
  <w:style w:type="paragraph" w:customStyle="1" w:styleId="ListNote">
    <w:name w:val="List Note"/>
    <w:basedOn w:val="List"/>
    <w:rsid w:val="005B0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752"/>
    <w:rPr>
      <w:rFonts w:ascii="Courier New" w:hAnsi="Courier New"/>
    </w:rPr>
  </w:style>
  <w:style w:type="paragraph" w:customStyle="1" w:styleId="NoteBullet">
    <w:name w:val="Note Bullet"/>
    <w:basedOn w:val="Note"/>
    <w:rsid w:val="005B0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7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0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752"/>
    <w:rPr>
      <w:b/>
      <w:smallCaps/>
    </w:rPr>
  </w:style>
  <w:style w:type="paragraph" w:customStyle="1" w:styleId="TableListNumber">
    <w:name w:val="Table List Number"/>
    <w:basedOn w:val="ListNumber"/>
    <w:rsid w:val="005B0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752"/>
    <w:pPr>
      <w:numPr>
        <w:numId w:val="10"/>
      </w:numPr>
    </w:pPr>
  </w:style>
  <w:style w:type="paragraph" w:customStyle="1" w:styleId="ListAlpha2">
    <w:name w:val="List Alpha 2"/>
    <w:basedOn w:val="List2"/>
    <w:rsid w:val="005B0752"/>
    <w:pPr>
      <w:numPr>
        <w:numId w:val="9"/>
      </w:numPr>
    </w:pPr>
  </w:style>
  <w:style w:type="paragraph" w:styleId="List2">
    <w:name w:val="List 2"/>
    <w:basedOn w:val="BodyText"/>
    <w:rsid w:val="005B0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7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07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0752"/>
    <w:pPr>
      <w:numPr>
        <w:numId w:val="5"/>
      </w:numPr>
    </w:pPr>
  </w:style>
  <w:style w:type="paragraph" w:styleId="ListContinue2">
    <w:name w:val="List Continue 2"/>
    <w:basedOn w:val="List2"/>
    <w:rsid w:val="005B0752"/>
    <w:pPr>
      <w:ind w:firstLine="0"/>
    </w:pPr>
  </w:style>
  <w:style w:type="paragraph" w:styleId="ListContinue3">
    <w:name w:val="List Continue 3"/>
    <w:basedOn w:val="List3"/>
    <w:rsid w:val="005B0752"/>
    <w:pPr>
      <w:ind w:left="1021" w:firstLine="0"/>
    </w:pPr>
  </w:style>
  <w:style w:type="paragraph" w:styleId="ListContinue4">
    <w:name w:val="List Continue 4"/>
    <w:basedOn w:val="List4"/>
    <w:rsid w:val="005B0752"/>
    <w:pPr>
      <w:ind w:firstLine="0"/>
    </w:pPr>
  </w:style>
  <w:style w:type="paragraph" w:styleId="ListContinue5">
    <w:name w:val="List Continue 5"/>
    <w:basedOn w:val="List5"/>
    <w:rsid w:val="005B0752"/>
    <w:pPr>
      <w:ind w:firstLine="0"/>
    </w:pPr>
  </w:style>
  <w:style w:type="paragraph" w:styleId="ListNumber3">
    <w:name w:val="List Number 3"/>
    <w:basedOn w:val="List3"/>
    <w:rsid w:val="005B0752"/>
    <w:pPr>
      <w:numPr>
        <w:numId w:val="6"/>
      </w:numPr>
    </w:pPr>
  </w:style>
  <w:style w:type="paragraph" w:styleId="ListNumber4">
    <w:name w:val="List Number 4"/>
    <w:basedOn w:val="List4"/>
    <w:rsid w:val="005B0752"/>
    <w:pPr>
      <w:numPr>
        <w:numId w:val="7"/>
      </w:numPr>
    </w:pPr>
  </w:style>
  <w:style w:type="paragraph" w:styleId="ListNumber5">
    <w:name w:val="List Number 5"/>
    <w:basedOn w:val="List5"/>
    <w:rsid w:val="005B0752"/>
    <w:pPr>
      <w:numPr>
        <w:numId w:val="8"/>
      </w:numPr>
    </w:pPr>
  </w:style>
  <w:style w:type="paragraph" w:styleId="BlockText">
    <w:name w:val="Block Text"/>
    <w:basedOn w:val="Normal"/>
    <w:rsid w:val="005B0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752"/>
    <w:rPr>
      <w:sz w:val="16"/>
      <w:vertAlign w:val="superscript"/>
    </w:rPr>
  </w:style>
  <w:style w:type="character" w:customStyle="1" w:styleId="Symbols">
    <w:name w:val="Symbols"/>
    <w:basedOn w:val="DefaultParagraphFont"/>
    <w:rsid w:val="005B0752"/>
    <w:rPr>
      <w:rFonts w:ascii="Symbol" w:hAnsi="Symbol"/>
    </w:rPr>
  </w:style>
  <w:style w:type="character" w:customStyle="1" w:styleId="MenuOptions">
    <w:name w:val="Menu Options"/>
    <w:basedOn w:val="DefaultParagraphFont"/>
    <w:rsid w:val="005B0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752"/>
    <w:rPr>
      <w:b/>
    </w:rPr>
  </w:style>
  <w:style w:type="character" w:customStyle="1" w:styleId="Underlined">
    <w:name w:val="Underlined"/>
    <w:basedOn w:val="DefaultParagraphFont"/>
    <w:rsid w:val="005B0752"/>
    <w:rPr>
      <w:u w:val="single"/>
    </w:rPr>
  </w:style>
  <w:style w:type="paragraph" w:customStyle="1" w:styleId="TableBodyTextRight">
    <w:name w:val="Table Body Text Right"/>
    <w:basedOn w:val="TableBodyText"/>
    <w:rsid w:val="005B0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752"/>
    <w:rPr>
      <w:sz w:val="18"/>
    </w:rPr>
  </w:style>
  <w:style w:type="paragraph" w:customStyle="1" w:styleId="BodySmallRight">
    <w:name w:val="Body Small Right"/>
    <w:basedOn w:val="BodyTextRight"/>
    <w:rsid w:val="005B0752"/>
    <w:rPr>
      <w:sz w:val="18"/>
      <w:szCs w:val="18"/>
    </w:rPr>
  </w:style>
  <w:style w:type="paragraph" w:customStyle="1" w:styleId="MarginEdition">
    <w:name w:val="Margin Edition"/>
    <w:basedOn w:val="MarginNote"/>
    <w:rsid w:val="005B0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752"/>
    <w:rPr>
      <w:sz w:val="2"/>
      <w:szCs w:val="2"/>
    </w:rPr>
  </w:style>
  <w:style w:type="character" w:customStyle="1" w:styleId="Small">
    <w:name w:val="Small"/>
    <w:basedOn w:val="DefaultParagraphFont"/>
    <w:rsid w:val="005B0752"/>
    <w:rPr>
      <w:sz w:val="16"/>
    </w:rPr>
  </w:style>
  <w:style w:type="paragraph" w:customStyle="1" w:styleId="WideTable">
    <w:name w:val="Wide Table"/>
    <w:basedOn w:val="Normal"/>
    <w:rsid w:val="005B0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752"/>
  </w:style>
  <w:style w:type="paragraph" w:styleId="Quote">
    <w:name w:val="Quote"/>
    <w:basedOn w:val="Heading1"/>
    <w:link w:val="QuoteChar"/>
    <w:qFormat/>
    <w:rsid w:val="005B0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752"/>
    <w:pPr>
      <w:pageBreakBefore/>
    </w:pPr>
  </w:style>
  <w:style w:type="paragraph" w:customStyle="1" w:styleId="Border">
    <w:name w:val="Border"/>
    <w:basedOn w:val="Normal"/>
    <w:qFormat/>
    <w:rsid w:val="005B0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752"/>
    <w:rPr>
      <w:u w:val="single"/>
    </w:rPr>
  </w:style>
  <w:style w:type="character" w:customStyle="1" w:styleId="BoldandItalics">
    <w:name w:val="Bold and Italics"/>
    <w:qFormat/>
    <w:rsid w:val="005B0752"/>
    <w:rPr>
      <w:b/>
      <w:i/>
      <w:u w:val="none"/>
    </w:rPr>
  </w:style>
  <w:style w:type="paragraph" w:styleId="BalloonText">
    <w:name w:val="Balloon Text"/>
    <w:basedOn w:val="Normal"/>
    <w:link w:val="BalloonTextChar"/>
    <w:rsid w:val="005B0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752"/>
    <w:pPr>
      <w:spacing w:before="0" w:after="0"/>
    </w:pPr>
  </w:style>
  <w:style w:type="paragraph" w:customStyle="1" w:styleId="BodyTextBold">
    <w:name w:val="Body Text Bold"/>
    <w:basedOn w:val="BodyText"/>
    <w:qFormat/>
    <w:rsid w:val="005B0752"/>
    <w:rPr>
      <w:b/>
    </w:rPr>
  </w:style>
  <w:style w:type="character" w:styleId="Hyperlink">
    <w:name w:val="Hyperlink"/>
    <w:basedOn w:val="DefaultParagraphFont"/>
    <w:uiPriority w:val="99"/>
    <w:unhideWhenUsed/>
    <w:rsid w:val="00C42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1275</Words>
  <Characters>9034</Characters>
  <Application>Microsoft Office Word</Application>
  <DocSecurity>0</DocSecurity>
  <Lines>273</Lines>
  <Paragraphs>190</Paragraphs>
  <ScaleCrop>false</ScaleCrop>
  <Company>Author-it Software Corporation Ltd.</Company>
  <LinksUpToDate>false</LinksUpToDate>
  <CharactersWithSpaces>10119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MEM22013 Coordinate engineering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