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DDE" w:rsidP="00452D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MEM22013 Coordinate engineering projects</w:t>
      </w:r>
      <w:r>
        <w:fldChar w:fldCharType="end"/>
      </w:r>
    </w:p>
    <w:p w:rsidR="00452DDE" w:rsidP="00452DDE">
      <w:pPr>
        <w:pStyle w:val="Version"/>
        <w:sectPr w:rsidSect="009F0B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B51" w:rsidP="009F0B51">
      <w:pPr>
        <w:pStyle w:val="SuperHeading"/>
      </w:pPr>
      <w:r w:rsidRPr="009F0B51">
        <w:t>Assessment Requirements for MEM22013 Coordinate engineering projects</w:t>
      </w:r>
    </w:p>
    <w:p w:rsidR="00000000" w:rsidRPr="009F0B51" w:rsidP="009F0B51">
      <w:pPr>
        <w:pStyle w:val="Heading1"/>
      </w:pPr>
      <w:bookmarkStart w:id="1" w:name="O_945559"/>
      <w:bookmarkEnd w:id="1"/>
      <w:r w:rsidRPr="009F0B51">
        <w:t>Modification History</w:t>
      </w:r>
    </w:p>
    <w:p w:rsidR="00000000" w:rsidRPr="009F0B51" w:rsidP="00452DDE">
      <w:pPr>
        <w:pStyle w:val="BodyText"/>
      </w:pPr>
      <w:r w:rsidRPr="009F0B51">
        <w:t>Release 1. Supersedes and is equivalent to MEM22013A Coordinate engineering projects.</w:t>
      </w:r>
    </w:p>
    <w:p w:rsidR="00000000" w:rsidRPr="009F0B51" w:rsidP="009F0B51">
      <w:pPr>
        <w:pStyle w:val="Heading1"/>
      </w:pPr>
      <w:bookmarkStart w:id="2" w:name="O_945562"/>
      <w:bookmarkEnd w:id="2"/>
      <w:r w:rsidRPr="009F0B51">
        <w:t>Performance Evidence</w:t>
      </w:r>
    </w:p>
    <w:p w:rsidR="00000000" w:rsidRPr="009F0B51" w:rsidP="00452DDE">
      <w:pPr>
        <w:pStyle w:val="BodyText"/>
      </w:pPr>
      <w:r w:rsidRPr="009F0B51">
        <w:t>Evidence required to demonstrate competence in this unit must be relevant to and satisfy the requirements of the elements and performance criteria and include:</w:t>
      </w:r>
    </w:p>
    <w:p w:rsidR="00000000" w:rsidRPr="009F0B51" w:rsidP="009F0B51">
      <w:pPr>
        <w:pStyle w:val="ListBullet"/>
      </w:pPr>
      <w:r w:rsidRPr="009F0B51">
        <w:t>following work instructions, standard operating procedures (SOPs) and safe work practices</w:t>
      </w:r>
    </w:p>
    <w:p w:rsidR="00000000" w:rsidRPr="009F0B51" w:rsidP="009F0B51">
      <w:pPr>
        <w:pStyle w:val="ListBullet"/>
      </w:pPr>
      <w:r w:rsidRPr="009F0B51">
        <w:t>coord</w:t>
      </w:r>
      <w:r w:rsidRPr="009F0B51">
        <w:t>inate an engineering-related project</w:t>
      </w:r>
    </w:p>
    <w:p w:rsidR="00000000" w:rsidRPr="009F0B51" w:rsidP="009F0B51">
      <w:pPr>
        <w:pStyle w:val="ListBullet"/>
      </w:pPr>
      <w:r w:rsidRPr="009F0B51">
        <w:t>reviewing, confirming and establishing project objectives, plans, budgets and schedules</w:t>
      </w:r>
    </w:p>
    <w:p w:rsidR="00000000" w:rsidRPr="009F0B51" w:rsidP="009F0B51">
      <w:pPr>
        <w:pStyle w:val="ListBullet"/>
      </w:pPr>
      <w:r w:rsidRPr="009F0B51">
        <w:t>identifying technical and engineering requirements of project from drawings, customer briefs, contracts and other appropriate sourc</w:t>
      </w:r>
      <w:r w:rsidRPr="009F0B51">
        <w:t>es</w:t>
      </w:r>
    </w:p>
    <w:p w:rsidR="00000000" w:rsidRPr="009F0B51" w:rsidP="009F0B51">
      <w:pPr>
        <w:pStyle w:val="ListBullet"/>
      </w:pPr>
      <w:r w:rsidRPr="009F0B51">
        <w:t>co-operating, communicating and negotiating effectively with stakeholders</w:t>
      </w:r>
    </w:p>
    <w:p w:rsidR="00000000" w:rsidRPr="009F0B51" w:rsidP="009F0B51">
      <w:pPr>
        <w:pStyle w:val="ListBullet"/>
      </w:pPr>
      <w:r w:rsidRPr="009F0B51">
        <w:t>using project management skills on at least two occasions including resource control and budget software</w:t>
      </w:r>
    </w:p>
    <w:p w:rsidR="00000000" w:rsidRPr="009F0B51" w:rsidP="009F0B51">
      <w:pPr>
        <w:pStyle w:val="ListBullet"/>
      </w:pPr>
      <w:r w:rsidRPr="009F0B51">
        <w:t>managing for contingencies and non-conformances</w:t>
      </w:r>
    </w:p>
    <w:p w:rsidR="00000000" w:rsidRPr="009F0B51" w:rsidP="009F0B51">
      <w:pPr>
        <w:pStyle w:val="ListBullet"/>
      </w:pPr>
      <w:r w:rsidRPr="009F0B51">
        <w:t>recording progress and com</w:t>
      </w:r>
      <w:r w:rsidRPr="009F0B51">
        <w:t>pletion of the project including sign-off in accordance with procedures.</w:t>
      </w:r>
    </w:p>
    <w:p w:rsidR="00000000" w:rsidRPr="009F0B51" w:rsidP="009F0B51">
      <w:pPr>
        <w:pStyle w:val="BodyText"/>
      </w:pPr>
    </w:p>
    <w:p w:rsidR="00000000" w:rsidRPr="009F0B51" w:rsidP="00452DDE">
      <w:pPr>
        <w:pStyle w:val="BodyText"/>
      </w:pPr>
      <w:r w:rsidRPr="009F0B51">
        <w:t>Note: Where a volume and/or frequency is not specified, demonstration must be provided at least once.</w:t>
      </w:r>
    </w:p>
    <w:p w:rsidR="00000000" w:rsidRPr="009F0B51" w:rsidP="009F0B51">
      <w:pPr>
        <w:pStyle w:val="Heading1"/>
      </w:pPr>
      <w:bookmarkStart w:id="3" w:name="O_945561"/>
      <w:bookmarkEnd w:id="3"/>
      <w:r w:rsidRPr="009F0B51">
        <w:t>Knowledge Evidence</w:t>
      </w:r>
    </w:p>
    <w:p w:rsidR="00000000" w:rsidRPr="009F0B51" w:rsidP="00452DDE">
      <w:pPr>
        <w:pStyle w:val="BodyText"/>
      </w:pPr>
      <w:r w:rsidRPr="009F0B51">
        <w:t>Evidence required to demonstrate the require</w:t>
      </w:r>
      <w:r w:rsidRPr="009F0B51">
        <w:t>d knowledge for this unit must be relevant to and satisfy the requirements of the elements and performance criteria and include knowledge of:</w:t>
      </w:r>
    </w:p>
    <w:p w:rsidR="00000000" w:rsidRPr="009F0B51" w:rsidP="009F0B51">
      <w:pPr>
        <w:pStyle w:val="ListBullet"/>
      </w:pPr>
      <w:r w:rsidRPr="009F0B51">
        <w:t>safe work practices and procedures</w:t>
      </w:r>
    </w:p>
    <w:p w:rsidR="00000000" w:rsidRPr="009F0B51" w:rsidP="009F0B51">
      <w:pPr>
        <w:pStyle w:val="ListBullet"/>
      </w:pPr>
      <w:r w:rsidRPr="009F0B51">
        <w:t>personal responsibilities in relation to:</w:t>
      </w:r>
    </w:p>
    <w:p w:rsidR="00000000" w:rsidRPr="009F0B51" w:rsidP="009F0B51">
      <w:pPr>
        <w:pStyle w:val="ListBullet2"/>
      </w:pPr>
      <w:r w:rsidRPr="009F0B51">
        <w:t>role specification and delegations</w:t>
      </w:r>
    </w:p>
    <w:p w:rsidR="00000000" w:rsidRPr="009F0B51" w:rsidP="009F0B51">
      <w:pPr>
        <w:pStyle w:val="ListBullet2"/>
      </w:pPr>
      <w:r w:rsidRPr="009F0B51">
        <w:t>workplace agreement or Award</w:t>
      </w:r>
    </w:p>
    <w:p w:rsidR="00000000" w:rsidRPr="009F0B51" w:rsidP="009F0B51">
      <w:pPr>
        <w:pStyle w:val="ListBullet2"/>
      </w:pPr>
      <w:r w:rsidRPr="009F0B51">
        <w:t>negotiation with clients and/or supervisors</w:t>
      </w:r>
    </w:p>
    <w:p w:rsidR="00000000" w:rsidRPr="009F0B51" w:rsidP="009F0B51">
      <w:pPr>
        <w:pStyle w:val="ListBullet2"/>
      </w:pPr>
      <w:r w:rsidRPr="009F0B51">
        <w:t>contracts</w:t>
      </w:r>
    </w:p>
    <w:p w:rsidR="00000000" w:rsidRPr="009F0B51" w:rsidP="009F0B51">
      <w:pPr>
        <w:pStyle w:val="ListBullet2"/>
      </w:pPr>
      <w:r w:rsidRPr="009F0B51">
        <w:t>legal or regulatory obligations</w:t>
      </w:r>
    </w:p>
    <w:p w:rsidR="00000000" w:rsidRPr="009F0B51" w:rsidP="009F0B51">
      <w:pPr>
        <w:pStyle w:val="ListBullet2"/>
      </w:pPr>
      <w:r w:rsidRPr="009F0B51">
        <w:t>professional and ethical considerations</w:t>
      </w:r>
    </w:p>
    <w:p w:rsidR="00000000" w:rsidRPr="009F0B51" w:rsidP="009F0B51">
      <w:pPr>
        <w:pStyle w:val="ListBullet2"/>
      </w:pPr>
      <w:r w:rsidRPr="009F0B51">
        <w:t>agreed operational or project requirements</w:t>
      </w:r>
    </w:p>
    <w:p w:rsidR="00000000" w:rsidRPr="009F0B51" w:rsidP="009F0B51">
      <w:pPr>
        <w:pStyle w:val="ListBullet"/>
      </w:pPr>
      <w:r w:rsidRPr="009F0B51">
        <w:t>context of project:</w:t>
      </w:r>
    </w:p>
    <w:p w:rsidR="00000000" w:rsidRPr="009F0B51" w:rsidP="009F0B51">
      <w:pPr>
        <w:pStyle w:val="ListBullet2"/>
      </w:pPr>
      <w:r w:rsidRPr="009F0B51">
        <w:t xml:space="preserve">typical budget and control measures </w:t>
      </w:r>
      <w:r w:rsidRPr="009F0B51">
        <w:t>for engineering-related projects:</w:t>
      </w:r>
    </w:p>
    <w:p w:rsidR="00000000" w:rsidRPr="009F0B51" w:rsidP="009F0B51">
      <w:pPr>
        <w:pStyle w:val="ListBullet3"/>
      </w:pPr>
      <w:r w:rsidRPr="009F0B51">
        <w:t>requirements for and functions of technical documentation, graphics and specifications, meeting procedures, records and minute taking</w:t>
      </w:r>
    </w:p>
    <w:p w:rsidR="00000000" w:rsidRPr="009F0B51" w:rsidP="009F0B51">
      <w:pPr>
        <w:pStyle w:val="ListBullet3"/>
      </w:pPr>
      <w:r w:rsidRPr="009F0B51">
        <w:t>work health and safety (WHS) Acts and regulations relevant to engineering projects</w:t>
      </w:r>
    </w:p>
    <w:p w:rsidR="00000000" w:rsidRPr="009F0B51" w:rsidP="009F0B51">
      <w:pPr>
        <w:pStyle w:val="ListBullet3"/>
      </w:pPr>
      <w:r w:rsidRPr="009F0B51">
        <w:t>risk management procedures, isolation and notification procedures in the event of irregularities or accident</w:t>
      </w:r>
    </w:p>
    <w:p w:rsidR="00000000" w:rsidRPr="009F0B51" w:rsidP="009F0B51">
      <w:pPr>
        <w:pStyle w:val="ListBullet3"/>
      </w:pPr>
      <w:r w:rsidRPr="009F0B51">
        <w:t>contingency and constraints management</w:t>
      </w:r>
    </w:p>
    <w:p w:rsidR="00000000" w:rsidRPr="009F0B51" w:rsidP="009F0B51">
      <w:pPr>
        <w:pStyle w:val="ListBullet3"/>
      </w:pPr>
      <w:r w:rsidRPr="009F0B51">
        <w:t>continuous improvement processes and procedures</w:t>
      </w:r>
    </w:p>
    <w:p w:rsidR="00000000" w:rsidRPr="009F0B51" w:rsidP="009F0B51">
      <w:pPr>
        <w:pStyle w:val="ListBullet3"/>
      </w:pPr>
      <w:r w:rsidRPr="009F0B51">
        <w:t>sources of professional and technical assistance</w:t>
      </w:r>
    </w:p>
    <w:p w:rsidR="00000000" w:rsidRPr="009F0B51" w:rsidP="009F0B51">
      <w:pPr>
        <w:pStyle w:val="ListBullet3"/>
      </w:pPr>
      <w:r w:rsidRPr="009F0B51">
        <w:t>stakeholder</w:t>
      </w:r>
      <w:r w:rsidRPr="009F0B51">
        <w:t>s</w:t>
      </w:r>
    </w:p>
    <w:p w:rsidR="00000000" w:rsidRPr="009F0B51" w:rsidP="009F0B51">
      <w:pPr>
        <w:pStyle w:val="ListBullet3"/>
      </w:pPr>
      <w:r w:rsidRPr="009F0B51">
        <w:t>project parameters</w:t>
      </w:r>
    </w:p>
    <w:p w:rsidR="00000000" w:rsidRPr="009F0B51" w:rsidP="009F0B51">
      <w:pPr>
        <w:pStyle w:val="ListBullet3"/>
      </w:pPr>
      <w:r w:rsidRPr="009F0B51">
        <w:t>compliance requirements.</w:t>
      </w:r>
    </w:p>
    <w:p w:rsidR="00000000" w:rsidRPr="009F0B51" w:rsidP="009F0B51">
      <w:pPr>
        <w:pStyle w:val="AllowPageBreak"/>
      </w:pPr>
    </w:p>
    <w:p w:rsidR="00000000" w:rsidRPr="009F0B51" w:rsidP="009F0B51">
      <w:pPr>
        <w:pStyle w:val="Heading1"/>
      </w:pPr>
      <w:bookmarkStart w:id="4" w:name="O_945560"/>
      <w:bookmarkEnd w:id="4"/>
      <w:r w:rsidRPr="009F0B51">
        <w:t>Assessment Conditions</w:t>
      </w:r>
    </w:p>
    <w:p w:rsidR="00000000" w:rsidRPr="009F0B51" w:rsidP="009F0B51">
      <w:pPr>
        <w:pStyle w:val="ListBullet"/>
      </w:pPr>
      <w:r w:rsidRPr="009F0B51">
        <w:t>Assessors must:</w:t>
      </w:r>
    </w:p>
    <w:p w:rsidR="00000000" w:rsidRPr="009F0B51" w:rsidP="009F0B51">
      <w:pPr>
        <w:pStyle w:val="ListBullet2"/>
      </w:pPr>
      <w:r w:rsidRPr="009F0B51">
        <w:t>have vocational competency in coordinating engineering projects at least to the level being assessed with relevant industry knowledge and experience</w:t>
      </w:r>
    </w:p>
    <w:p w:rsidR="00000000" w:rsidRPr="009F0B51" w:rsidP="009F0B51">
      <w:pPr>
        <w:pStyle w:val="ListBullet2"/>
      </w:pPr>
      <w:r w:rsidRPr="009F0B51">
        <w:t xml:space="preserve">satisfy the assessor requirements in the </w:t>
      </w:r>
      <w:r w:rsidRPr="009F0B51">
        <w:rPr>
          <w:rStyle w:val="Emphasis"/>
        </w:rPr>
        <w:t xml:space="preserve">Standards for Registered Training Organisations 2015 </w:t>
      </w:r>
      <w:r w:rsidRPr="009F0B51">
        <w:t>or its replacement</w:t>
      </w:r>
      <w:r w:rsidRPr="009F0B51">
        <w:rPr>
          <w:rStyle w:val="Emphasis"/>
        </w:rPr>
        <w:t xml:space="preserve"> </w:t>
      </w:r>
      <w:r w:rsidRPr="009F0B51">
        <w:t xml:space="preserve">and comply with the </w:t>
      </w:r>
      <w:r w:rsidRPr="009F0B51">
        <w:rPr>
          <w:rStyle w:val="Emphasis"/>
        </w:rPr>
        <w:t xml:space="preserve">National Vocational Education and Training Regulator Act 2011, </w:t>
      </w:r>
      <w:r w:rsidRPr="009F0B51">
        <w:t>its replacement</w:t>
      </w:r>
      <w:r w:rsidRPr="009F0B51">
        <w:rPr>
          <w:rStyle w:val="Emphasis"/>
        </w:rPr>
        <w:t xml:space="preserve"> </w:t>
      </w:r>
      <w:r w:rsidRPr="009F0B51">
        <w:t>or equivalent legislation covering VET regul</w:t>
      </w:r>
      <w:r w:rsidRPr="009F0B51">
        <w:t>ation in a non-referring state/territory as the case requires.</w:t>
      </w:r>
    </w:p>
    <w:p w:rsidR="00000000" w:rsidRPr="009F0B51" w:rsidP="009F0B51">
      <w:pPr>
        <w:pStyle w:val="ListBullet"/>
      </w:pPr>
      <w:r w:rsidRPr="009F0B51">
        <w:t>Where possible, assessment must occur in operational workplace situations. Where this is not possible or where personal safety or environmental damage are limiting factors, assessment must occ</w:t>
      </w:r>
      <w:r w:rsidRPr="009F0B51">
        <w:t xml:space="preserve">ur in a sufficiently rigorous simulated environment that reflects realistic operational workplace conditions that cover all aspects of workplace performance, including environment, task skills, task management skills, contingency management skills and job </w:t>
      </w:r>
      <w:r w:rsidRPr="009F0B51">
        <w:t>role environment skills.</w:t>
      </w:r>
    </w:p>
    <w:p w:rsidR="00000000" w:rsidRPr="009F0B51" w:rsidP="009F0B51">
      <w:pPr>
        <w:pStyle w:val="ListBullet"/>
      </w:pPr>
      <w:r w:rsidRPr="009F0B51">
        <w:t>Conditions for assessment must include access to all tools, equipment, materials and documentation required including relevant workplace procedures, product and manufacturing specifications.</w:t>
      </w:r>
    </w:p>
    <w:p w:rsidR="00452DDE" w:rsidP="009F0B51">
      <w:pPr>
        <w:pStyle w:val="ListBullet"/>
      </w:pPr>
      <w:r w:rsidRPr="009F0B51">
        <w:t>Assessment processes and techniques must</w:t>
      </w:r>
      <w:r w:rsidRPr="009F0B51">
        <w:t xml:space="preserve"> be appropriate to the language, literacy and numeracy requirements of the work being performed and the needs of the candidate.</w:t>
      </w:r>
    </w:p>
    <w:p w:rsidR="00452DDE" w:rsidP="009F0B51">
      <w:pPr>
        <w:pStyle w:val="ListBullet"/>
      </w:pPr>
    </w:p>
    <w:p w:rsidR="00000000" w:rsidRPr="009F0B51" w:rsidP="009F0B51">
      <w:pPr>
        <w:pStyle w:val="Heading1"/>
      </w:pPr>
      <w:bookmarkStart w:id="5" w:name="O_945558"/>
      <w:bookmarkEnd w:id="5"/>
      <w:r w:rsidRPr="009F0B51">
        <w:t>Links</w:t>
      </w:r>
    </w:p>
    <w:p w:rsidR="00000000" w:rsidRPr="009F0B51" w:rsidP="00452DDE">
      <w:pPr>
        <w:pStyle w:val="BodyText"/>
      </w:pPr>
      <w:r w:rsidRPr="009F0B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1064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F0B51" w:rsidP="009F0B51"/>
    <w:sectPr w:rsidSect="009F0B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51" w:rsidRPr="00452DDE" w:rsidP="00452D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DE" w:rsidP="009F0B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2DDE" w:rsidP="009F0B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52DDE" w:rsidP="009F0B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B51" w:rsidRPr="00452DDE" w:rsidP="00452D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DDE" w:rsidRPr="002D2AF8" w:rsidP="009F0B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MEM22013 Coordinate engineering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52DDE" w:rsidP="009F0B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B880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521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103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B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B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B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B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B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B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B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B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B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B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B51"/>
  </w:style>
  <w:style w:type="character" w:customStyle="1" w:styleId="Heading1Char">
    <w:name w:val="Heading 1 Char"/>
    <w:basedOn w:val="DefaultParagraphFont"/>
    <w:link w:val="Heading1"/>
    <w:rsid w:val="009F0B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B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B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B5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0B5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B51"/>
    <w:rPr>
      <w:i/>
    </w:rPr>
  </w:style>
  <w:style w:type="paragraph" w:customStyle="1" w:styleId="SuperHeading">
    <w:name w:val="SuperHeading"/>
    <w:basedOn w:val="Normal"/>
    <w:rsid w:val="009F0B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B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F0B5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F0B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B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B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B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B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B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B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B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B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B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B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B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B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B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B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B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B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B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B51"/>
    <w:rPr>
      <w:b/>
      <w:spacing w:val="0"/>
    </w:rPr>
  </w:style>
  <w:style w:type="paragraph" w:customStyle="1" w:styleId="SuperTitle">
    <w:name w:val="SuperTitle"/>
    <w:basedOn w:val="Title"/>
    <w:rsid w:val="009F0B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B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B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B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B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B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B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B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B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B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B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B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B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B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B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B51"/>
  </w:style>
  <w:style w:type="paragraph" w:styleId="TableofFigures">
    <w:name w:val="table of figures"/>
    <w:basedOn w:val="Normal"/>
    <w:next w:val="Normal"/>
    <w:semiHidden/>
    <w:rsid w:val="009F0B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B5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F0B51"/>
    <w:rPr>
      <w:rFonts w:ascii="Wingdings" w:hAnsi="Wingdings"/>
    </w:rPr>
  </w:style>
  <w:style w:type="paragraph" w:customStyle="1" w:styleId="TableHeading">
    <w:name w:val="Table Heading"/>
    <w:basedOn w:val="HeadingBase"/>
    <w:rsid w:val="009F0B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B51"/>
    <w:rPr>
      <w:color w:val="0033CC"/>
      <w:u w:val="none"/>
    </w:rPr>
  </w:style>
  <w:style w:type="paragraph" w:customStyle="1" w:styleId="BodyTextRight">
    <w:name w:val="Body Text Right"/>
    <w:basedOn w:val="BodyText"/>
    <w:rsid w:val="009F0B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B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B5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B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B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B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B51"/>
    <w:rPr>
      <w:sz w:val="32"/>
    </w:rPr>
  </w:style>
  <w:style w:type="paragraph" w:customStyle="1" w:styleId="HeadingProcedure">
    <w:name w:val="Heading Procedure"/>
    <w:basedOn w:val="HeadingBase"/>
    <w:next w:val="Normal"/>
    <w:rsid w:val="009F0B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B51"/>
    <w:pPr>
      <w:spacing w:before="60" w:after="60"/>
    </w:pPr>
  </w:style>
  <w:style w:type="paragraph" w:styleId="ListContinue">
    <w:name w:val="List Continue"/>
    <w:basedOn w:val="List"/>
    <w:rsid w:val="009F0B51"/>
    <w:pPr>
      <w:ind w:firstLine="0"/>
    </w:pPr>
  </w:style>
  <w:style w:type="paragraph" w:customStyle="1" w:styleId="ListNote">
    <w:name w:val="List Note"/>
    <w:basedOn w:val="List"/>
    <w:rsid w:val="009F0B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B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B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B51"/>
    <w:rPr>
      <w:rFonts w:ascii="Courier New" w:hAnsi="Courier New"/>
    </w:rPr>
  </w:style>
  <w:style w:type="paragraph" w:customStyle="1" w:styleId="NoteBullet">
    <w:name w:val="Note Bullet"/>
    <w:basedOn w:val="Note"/>
    <w:rsid w:val="009F0B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B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B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B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B5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F0B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B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B51"/>
    <w:rPr>
      <w:b/>
      <w:smallCaps/>
    </w:rPr>
  </w:style>
  <w:style w:type="paragraph" w:customStyle="1" w:styleId="TableListNumber">
    <w:name w:val="Table List Number"/>
    <w:basedOn w:val="ListNumber"/>
    <w:rsid w:val="009F0B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B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B51"/>
    <w:pPr>
      <w:numPr>
        <w:numId w:val="10"/>
      </w:numPr>
    </w:pPr>
  </w:style>
  <w:style w:type="paragraph" w:customStyle="1" w:styleId="ListAlpha2">
    <w:name w:val="List Alpha 2"/>
    <w:basedOn w:val="List2"/>
    <w:rsid w:val="009F0B51"/>
    <w:pPr>
      <w:numPr>
        <w:numId w:val="9"/>
      </w:numPr>
    </w:pPr>
  </w:style>
  <w:style w:type="paragraph" w:styleId="List2">
    <w:name w:val="List 2"/>
    <w:basedOn w:val="BodyText"/>
    <w:rsid w:val="009F0B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B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B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B5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F0B5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F0B51"/>
    <w:pPr>
      <w:numPr>
        <w:numId w:val="5"/>
      </w:numPr>
    </w:pPr>
  </w:style>
  <w:style w:type="paragraph" w:styleId="ListContinue2">
    <w:name w:val="List Continue 2"/>
    <w:basedOn w:val="List2"/>
    <w:rsid w:val="009F0B51"/>
    <w:pPr>
      <w:ind w:firstLine="0"/>
    </w:pPr>
  </w:style>
  <w:style w:type="paragraph" w:styleId="ListContinue3">
    <w:name w:val="List Continue 3"/>
    <w:basedOn w:val="List3"/>
    <w:rsid w:val="009F0B51"/>
    <w:pPr>
      <w:ind w:left="1021" w:firstLine="0"/>
    </w:pPr>
  </w:style>
  <w:style w:type="paragraph" w:styleId="ListContinue4">
    <w:name w:val="List Continue 4"/>
    <w:basedOn w:val="List4"/>
    <w:rsid w:val="009F0B51"/>
    <w:pPr>
      <w:ind w:firstLine="0"/>
    </w:pPr>
  </w:style>
  <w:style w:type="paragraph" w:styleId="ListContinue5">
    <w:name w:val="List Continue 5"/>
    <w:basedOn w:val="List5"/>
    <w:rsid w:val="009F0B51"/>
    <w:pPr>
      <w:ind w:firstLine="0"/>
    </w:pPr>
  </w:style>
  <w:style w:type="paragraph" w:styleId="ListNumber3">
    <w:name w:val="List Number 3"/>
    <w:basedOn w:val="List3"/>
    <w:rsid w:val="009F0B51"/>
    <w:pPr>
      <w:numPr>
        <w:numId w:val="6"/>
      </w:numPr>
    </w:pPr>
  </w:style>
  <w:style w:type="paragraph" w:styleId="ListNumber4">
    <w:name w:val="List Number 4"/>
    <w:basedOn w:val="List4"/>
    <w:rsid w:val="009F0B51"/>
    <w:pPr>
      <w:numPr>
        <w:numId w:val="7"/>
      </w:numPr>
    </w:pPr>
  </w:style>
  <w:style w:type="paragraph" w:styleId="ListNumber5">
    <w:name w:val="List Number 5"/>
    <w:basedOn w:val="List5"/>
    <w:rsid w:val="009F0B51"/>
    <w:pPr>
      <w:numPr>
        <w:numId w:val="8"/>
      </w:numPr>
    </w:pPr>
  </w:style>
  <w:style w:type="paragraph" w:styleId="BlockText">
    <w:name w:val="Block Text"/>
    <w:basedOn w:val="Normal"/>
    <w:rsid w:val="009F0B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B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B51"/>
    <w:rPr>
      <w:sz w:val="16"/>
      <w:vertAlign w:val="superscript"/>
    </w:rPr>
  </w:style>
  <w:style w:type="character" w:customStyle="1" w:styleId="Symbols">
    <w:name w:val="Symbols"/>
    <w:basedOn w:val="DefaultParagraphFont"/>
    <w:rsid w:val="009F0B51"/>
    <w:rPr>
      <w:rFonts w:ascii="Symbol" w:hAnsi="Symbol"/>
    </w:rPr>
  </w:style>
  <w:style w:type="character" w:customStyle="1" w:styleId="MenuOptions">
    <w:name w:val="Menu Options"/>
    <w:basedOn w:val="DefaultParagraphFont"/>
    <w:rsid w:val="009F0B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B51"/>
    <w:rPr>
      <w:b/>
    </w:rPr>
  </w:style>
  <w:style w:type="character" w:customStyle="1" w:styleId="Underlined">
    <w:name w:val="Underlined"/>
    <w:basedOn w:val="DefaultParagraphFont"/>
    <w:rsid w:val="009F0B51"/>
    <w:rPr>
      <w:u w:val="single"/>
    </w:rPr>
  </w:style>
  <w:style w:type="paragraph" w:customStyle="1" w:styleId="TableBodyTextRight">
    <w:name w:val="Table Body Text Right"/>
    <w:basedOn w:val="TableBodyText"/>
    <w:rsid w:val="009F0B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B51"/>
    <w:rPr>
      <w:sz w:val="18"/>
    </w:rPr>
  </w:style>
  <w:style w:type="paragraph" w:customStyle="1" w:styleId="BodySmallRight">
    <w:name w:val="Body Small Right"/>
    <w:basedOn w:val="BodyTextRight"/>
    <w:rsid w:val="009F0B51"/>
    <w:rPr>
      <w:sz w:val="18"/>
      <w:szCs w:val="18"/>
    </w:rPr>
  </w:style>
  <w:style w:type="paragraph" w:customStyle="1" w:styleId="MarginEdition">
    <w:name w:val="Margin Edition"/>
    <w:basedOn w:val="MarginNote"/>
    <w:rsid w:val="009F0B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B51"/>
    <w:rPr>
      <w:sz w:val="2"/>
      <w:szCs w:val="2"/>
    </w:rPr>
  </w:style>
  <w:style w:type="character" w:customStyle="1" w:styleId="Small">
    <w:name w:val="Small"/>
    <w:basedOn w:val="DefaultParagraphFont"/>
    <w:rsid w:val="009F0B51"/>
    <w:rPr>
      <w:sz w:val="16"/>
    </w:rPr>
  </w:style>
  <w:style w:type="paragraph" w:customStyle="1" w:styleId="WideTable">
    <w:name w:val="Wide Table"/>
    <w:basedOn w:val="Normal"/>
    <w:rsid w:val="009F0B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B51"/>
  </w:style>
  <w:style w:type="paragraph" w:styleId="Quote">
    <w:name w:val="Quote"/>
    <w:basedOn w:val="Heading1"/>
    <w:link w:val="QuoteChar"/>
    <w:qFormat/>
    <w:rsid w:val="009F0B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B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B51"/>
    <w:pPr>
      <w:pageBreakBefore/>
    </w:pPr>
  </w:style>
  <w:style w:type="paragraph" w:customStyle="1" w:styleId="Border">
    <w:name w:val="Border"/>
    <w:basedOn w:val="Normal"/>
    <w:qFormat/>
    <w:rsid w:val="009F0B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B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B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B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B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B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B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B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B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B51"/>
    <w:rPr>
      <w:u w:val="single"/>
    </w:rPr>
  </w:style>
  <w:style w:type="character" w:customStyle="1" w:styleId="BoldandItalics">
    <w:name w:val="Bold and Italics"/>
    <w:qFormat/>
    <w:rsid w:val="009F0B51"/>
    <w:rPr>
      <w:b/>
      <w:i/>
      <w:u w:val="none"/>
    </w:rPr>
  </w:style>
  <w:style w:type="paragraph" w:styleId="BalloonText">
    <w:name w:val="Balloon Text"/>
    <w:basedOn w:val="Normal"/>
    <w:link w:val="BalloonTextChar"/>
    <w:rsid w:val="009F0B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B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B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B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B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B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B51"/>
    <w:pPr>
      <w:spacing w:before="0" w:after="0"/>
    </w:pPr>
  </w:style>
  <w:style w:type="paragraph" w:customStyle="1" w:styleId="BodyTextBold">
    <w:name w:val="Body Text Bold"/>
    <w:basedOn w:val="BodyText"/>
    <w:qFormat/>
    <w:rsid w:val="009F0B51"/>
    <w:rPr>
      <w:b/>
    </w:rPr>
  </w:style>
  <w:style w:type="character" w:styleId="Hyperlink">
    <w:name w:val="Hyperlink"/>
    <w:basedOn w:val="DefaultParagraphFont"/>
    <w:uiPriority w:val="99"/>
    <w:unhideWhenUsed/>
    <w:rsid w:val="00452D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3512</Characters>
  <Application>Microsoft Office Word</Application>
  <DocSecurity>0</DocSecurity>
  <Lines>81</Lines>
  <Paragraphs>54</Paragraphs>
  <ScaleCrop>false</ScaleCrop>
  <Company>Author-it Software Corporation Ltd.</Company>
  <LinksUpToDate>false</LinksUpToDate>
  <CharactersWithSpaces>3953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MEM22013 Coordinate engineering projects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2023-02-03T07:15:00Z</dcterms:created>
  <dcterms:modified xsi:type="dcterms:W3CDTF">2023-02-03T07:15:00Z</dcterms:modified>
</cp:coreProperties>
</file>