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5BCC" w:rsidP="00BB5BCC">
      <w:pPr>
        <w:pStyle w:val="Title"/>
      </w:pPr>
      <w:r>
        <w:fldChar w:fldCharType="begin"/>
      </w:r>
      <w:r>
        <w:instrText xml:space="preserve"> TITLE   \* MERGEFORMAT </w:instrText>
      </w:r>
      <w:r>
        <w:fldChar w:fldCharType="separate"/>
      </w:r>
      <w:r>
        <w:t>MEM22001 Perform engineering activities</w:t>
      </w:r>
      <w:r>
        <w:fldChar w:fldCharType="end"/>
      </w:r>
    </w:p>
    <w:p w:rsidR="00BB5BCC" w:rsidP="00BB5BCC">
      <w:pPr>
        <w:pStyle w:val="Version"/>
        <w:sectPr w:rsidSect="0087422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4224" w:rsidP="00874224">
      <w:pPr>
        <w:pStyle w:val="SuperHeading"/>
      </w:pPr>
      <w:r w:rsidRPr="00874224">
        <w:t>MEM22001 Perform engineering activities</w:t>
      </w:r>
    </w:p>
    <w:p w:rsidR="00000000" w:rsidRPr="00874224" w:rsidP="00874224">
      <w:pPr>
        <w:pStyle w:val="Heading1"/>
      </w:pPr>
      <w:bookmarkStart w:id="1" w:name="O_945487"/>
      <w:bookmarkEnd w:id="1"/>
      <w:r w:rsidRPr="00874224">
        <w:t>Modification History</w:t>
      </w:r>
    </w:p>
    <w:p w:rsidR="00000000" w:rsidRPr="00874224" w:rsidP="00BB5BCC">
      <w:pPr>
        <w:pStyle w:val="BodyText"/>
      </w:pPr>
      <w:r w:rsidRPr="00874224">
        <w:t>Release 1. Supersedes and is equivalent to MEM22001A Perform engineering activities.</w:t>
      </w:r>
    </w:p>
    <w:p w:rsidR="00000000" w:rsidRPr="00874224" w:rsidP="00874224">
      <w:pPr>
        <w:pStyle w:val="Heading1"/>
      </w:pPr>
      <w:bookmarkStart w:id="2" w:name="O_945495"/>
      <w:bookmarkEnd w:id="2"/>
      <w:r w:rsidRPr="00874224">
        <w:t>Application</w:t>
      </w:r>
    </w:p>
    <w:p w:rsidR="00000000" w:rsidRPr="00874224" w:rsidP="00BB5BCC">
      <w:pPr>
        <w:pStyle w:val="BodyText"/>
      </w:pPr>
      <w:r w:rsidRPr="00874224">
        <w:t>This unit of competency defines the skills and knowledge required to perform engineering activities at the paraprofession</w:t>
      </w:r>
      <w:r w:rsidRPr="00874224">
        <w:t>al level and covers the performance of technical aspects of engineering work where outcomes and performance measures are negotiated with appropriate personnel, technical experts and specialists in accordance with established engineering principles and prac</w:t>
      </w:r>
      <w:r w:rsidRPr="00874224">
        <w:t>tices. It applies to technical activities carried out within a range of engineering disciplines.</w:t>
      </w:r>
    </w:p>
    <w:p w:rsidR="00BB5BCC" w:rsidP="00BB5BCC">
      <w:pPr>
        <w:pStyle w:val="BodyText"/>
      </w:pPr>
      <w:r w:rsidRPr="00874224">
        <w:t>No licensing, legislative or certification requirements apply to this unit at the time of publication.</w:t>
      </w:r>
    </w:p>
    <w:p w:rsidR="00000000" w:rsidRPr="00874224" w:rsidP="00874224">
      <w:pPr>
        <w:pStyle w:val="Heading1"/>
      </w:pPr>
      <w:bookmarkStart w:id="3" w:name="O_945494"/>
      <w:bookmarkEnd w:id="3"/>
      <w:r w:rsidRPr="00874224">
        <w:t>Pre-requisite Unit</w:t>
      </w:r>
    </w:p>
    <w:p w:rsidR="00000000" w:rsidRPr="00874224" w:rsidP="00BB5BCC">
      <w:pPr>
        <w:pStyle w:val="BodyText"/>
      </w:pPr>
      <w:r w:rsidRPr="00874224">
        <w:t>MEM16006 Organise a</w:t>
      </w:r>
      <w:r w:rsidRPr="00874224">
        <w:t>nd communicate information</w:t>
      </w:r>
    </w:p>
    <w:p w:rsidR="00000000" w:rsidRPr="00874224" w:rsidP="00874224">
      <w:pPr>
        <w:pStyle w:val="Heading1"/>
      </w:pPr>
      <w:bookmarkStart w:id="4" w:name="O_945493"/>
      <w:bookmarkEnd w:id="4"/>
      <w:r w:rsidRPr="00874224">
        <w:t>Competency Field</w:t>
      </w:r>
    </w:p>
    <w:p w:rsidR="00000000" w:rsidRPr="00874224" w:rsidP="00BB5BCC">
      <w:pPr>
        <w:pStyle w:val="BodyText"/>
      </w:pPr>
      <w:r w:rsidRPr="00874224">
        <w:t>Management and organisation</w:t>
      </w:r>
    </w:p>
    <w:p w:rsidR="00000000" w:rsidRPr="00874224" w:rsidP="00874224">
      <w:pPr>
        <w:pStyle w:val="Heading1"/>
      </w:pPr>
      <w:bookmarkStart w:id="5" w:name="O_945491"/>
      <w:bookmarkEnd w:id="5"/>
      <w:r w:rsidRPr="00874224">
        <w:t>Elements and Performance Criteria</w:t>
      </w:r>
    </w:p>
    <w:tbl>
      <w:tblPr>
        <w:tblW w:w="9639" w:type="dxa"/>
        <w:tblLayout w:type="fixed"/>
        <w:tblCellMar>
          <w:left w:w="62" w:type="dxa"/>
          <w:right w:w="62" w:type="dxa"/>
        </w:tblCellMar>
        <w:tblLook w:val="0000"/>
      </w:tblPr>
      <w:tblGrid>
        <w:gridCol w:w="2511"/>
        <w:gridCol w:w="20"/>
        <w:gridCol w:w="7072"/>
        <w:gridCol w:w="36"/>
      </w:tblGrid>
      <w:tr w:rsidTr="00BB5BCC">
        <w:tblPrEx>
          <w:tblW w:w="9639" w:type="dxa"/>
          <w:tblLayout w:type="fixed"/>
          <w:tblCellMar>
            <w:left w:w="62" w:type="dxa"/>
            <w:right w:w="62" w:type="dxa"/>
          </w:tblCellMar>
          <w:tblLook w:val="0000"/>
        </w:tblPrEx>
        <w:trPr>
          <w:tblHeader/>
        </w:trPr>
        <w:tc>
          <w:tcPr>
            <w:tcW w:w="2531"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874224" w:rsidP="00874224">
            <w:pPr>
              <w:pStyle w:val="BodyText"/>
            </w:pPr>
            <w:r w:rsidRPr="00874224">
              <w:rPr>
                <w:rStyle w:val="SpecialBold"/>
              </w:rPr>
              <w:t>Elements</w:t>
            </w:r>
          </w:p>
        </w:tc>
        <w:tc>
          <w:tcPr>
            <w:tcW w:w="7108" w:type="dxa"/>
            <w:gridSpan w:val="2"/>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874224">
            <w:pPr>
              <w:pStyle w:val="BodyText"/>
              <w:rPr>
                <w:lang w:val="en-NZ"/>
              </w:rPr>
            </w:pPr>
            <w:r w:rsidRPr="00874224">
              <w:rPr>
                <w:rStyle w:val="SpecialBold"/>
              </w:rPr>
              <w:t>Performance Criteria</w:t>
            </w:r>
          </w:p>
        </w:tc>
      </w:tr>
      <w:tr w:rsidTr="00BB5BCC">
        <w:tblPrEx>
          <w:tblW w:w="9639" w:type="dxa"/>
          <w:tblLayout w:type="fixed"/>
          <w:tblCellMar>
            <w:left w:w="62" w:type="dxa"/>
            <w:right w:w="62" w:type="dxa"/>
          </w:tblCellMar>
          <w:tblLook w:val="0000"/>
        </w:tblPrEx>
        <w:trPr>
          <w:gridAfter w:val="1"/>
          <w:wAfter w:w="36" w:type="dxa"/>
          <w:tblHeader/>
        </w:trPr>
        <w:tc>
          <w:tcPr>
            <w:tcW w:w="251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874224" w:rsidP="00874224">
            <w:pPr>
              <w:pStyle w:val="BodyText"/>
            </w:pPr>
            <w:r w:rsidRPr="00874224">
              <w:rPr>
                <w:rStyle w:val="Emphasis"/>
              </w:rPr>
              <w:t>Elements describe the essential</w:t>
            </w:r>
            <w:r w:rsidRPr="00874224">
              <w:t xml:space="preserve"> </w:t>
            </w:r>
            <w:r w:rsidRPr="00874224">
              <w:rPr>
                <w:rStyle w:val="Emphasis"/>
              </w:rPr>
              <w:t>outcomes.</w:t>
            </w:r>
          </w:p>
        </w:tc>
        <w:tc>
          <w:tcPr>
            <w:tcW w:w="7092" w:type="dxa"/>
            <w:gridSpan w:val="2"/>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874224">
            <w:pPr>
              <w:pStyle w:val="BodyText"/>
              <w:rPr>
                <w:lang w:val="en-NZ"/>
              </w:rPr>
            </w:pPr>
            <w:r w:rsidRPr="00874224">
              <w:rPr>
                <w:rStyle w:val="Emphasis"/>
              </w:rPr>
              <w:t>Performance criteria describe the performance needed to demonstrate achievement of the element.</w:t>
            </w:r>
          </w:p>
        </w:tc>
      </w:tr>
      <w:tr w:rsidTr="00BB5BCC">
        <w:tblPrEx>
          <w:tblW w:w="9639" w:type="dxa"/>
          <w:tblLayout w:type="fixed"/>
          <w:tblCellMar>
            <w:left w:w="62" w:type="dxa"/>
            <w:right w:w="62" w:type="dxa"/>
          </w:tblCellMar>
          <w:tblLook w:val="0000"/>
        </w:tblPrEx>
        <w:tc>
          <w:tcPr>
            <w:tcW w:w="253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224">
            <w:pPr>
              <w:pStyle w:val="BodyText"/>
              <w:rPr>
                <w:lang w:val="en-NZ"/>
              </w:rPr>
            </w:pPr>
            <w:r w:rsidRPr="00874224">
              <w:t>1. Identify and implement engineering practices</w:t>
            </w:r>
          </w:p>
        </w:tc>
        <w:tc>
          <w:tcPr>
            <w:tcW w:w="710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4224" w:rsidP="00874224">
            <w:pPr>
              <w:pStyle w:val="BodyText"/>
            </w:pPr>
            <w:r w:rsidRPr="00874224">
              <w:t>1.1 Follow standard operating procedures (SOPs)</w:t>
            </w:r>
          </w:p>
          <w:p w:rsidR="00000000" w:rsidRPr="00874224" w:rsidP="00874224">
            <w:pPr>
              <w:pStyle w:val="BodyText"/>
            </w:pPr>
            <w:r w:rsidRPr="00874224">
              <w:t>1.2 Comply with work health and safety (WHS) requirements at al</w:t>
            </w:r>
            <w:r w:rsidRPr="00874224">
              <w:t>l times</w:t>
            </w:r>
          </w:p>
          <w:p w:rsidR="00000000" w:rsidRPr="00874224" w:rsidP="00874224">
            <w:pPr>
              <w:pStyle w:val="BodyText"/>
            </w:pPr>
            <w:r w:rsidRPr="00874224">
              <w:t>1.3 Identify engineering practices applicable to engineering activities</w:t>
            </w:r>
          </w:p>
          <w:p w:rsidR="00000000" w:rsidRPr="00874224" w:rsidP="00874224">
            <w:pPr>
              <w:pStyle w:val="BodyText"/>
            </w:pPr>
            <w:r w:rsidRPr="00874224">
              <w:t>1.4 Research and evaluate factors, conditions and contexts integral to effective engineering practice</w:t>
            </w:r>
          </w:p>
          <w:p w:rsidR="00000000" w:rsidRPr="00874224" w:rsidP="00874224">
            <w:pPr>
              <w:pStyle w:val="BodyText"/>
            </w:pPr>
            <w:r w:rsidRPr="00874224">
              <w:t xml:space="preserve">1.5 Research and evaluate the application of management practices and </w:t>
            </w:r>
            <w:r w:rsidRPr="00874224">
              <w:t>regu</w:t>
            </w:r>
            <w:r w:rsidRPr="00874224">
              <w:t>latory and legal systems to engineering practice</w:t>
            </w:r>
          </w:p>
          <w:p w:rsidR="00000000" w:rsidP="00874224">
            <w:pPr>
              <w:pStyle w:val="BodyText"/>
              <w:rPr>
                <w:lang w:val="en-NZ"/>
              </w:rPr>
            </w:pPr>
            <w:r w:rsidRPr="00874224">
              <w:t>1.6 Incorporate elements of engineering practices into engineering activities</w:t>
            </w:r>
          </w:p>
        </w:tc>
      </w:tr>
      <w:tr w:rsidTr="00BB5BCC">
        <w:tblPrEx>
          <w:tblW w:w="9639" w:type="dxa"/>
          <w:tblLayout w:type="fixed"/>
          <w:tblCellMar>
            <w:left w:w="62" w:type="dxa"/>
            <w:right w:w="62" w:type="dxa"/>
          </w:tblCellMar>
          <w:tblLook w:val="0000"/>
        </w:tblPrEx>
        <w:tc>
          <w:tcPr>
            <w:tcW w:w="253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224">
            <w:pPr>
              <w:pStyle w:val="BodyText"/>
              <w:rPr>
                <w:lang w:val="en-NZ"/>
              </w:rPr>
            </w:pPr>
            <w:r w:rsidRPr="00874224">
              <w:t>2. Negotiate, document and monitor outcomes and performance measures</w:t>
            </w:r>
          </w:p>
        </w:tc>
        <w:tc>
          <w:tcPr>
            <w:tcW w:w="710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4224" w:rsidP="00874224">
            <w:pPr>
              <w:pStyle w:val="BodyText"/>
            </w:pPr>
            <w:r w:rsidRPr="00874224">
              <w:t>2.1 Consult with technical experts and specialists relevant</w:t>
            </w:r>
            <w:r w:rsidRPr="00874224">
              <w:t xml:space="preserve"> to work requirements</w:t>
            </w:r>
          </w:p>
          <w:p w:rsidR="00000000" w:rsidRPr="00874224" w:rsidP="00874224">
            <w:pPr>
              <w:pStyle w:val="BodyText"/>
            </w:pPr>
            <w:r w:rsidRPr="00874224">
              <w:t>2.2 Evaluate and rank engineering options for activity</w:t>
            </w:r>
          </w:p>
          <w:p w:rsidR="00000000" w:rsidP="00874224">
            <w:pPr>
              <w:pStyle w:val="BodyText"/>
              <w:rPr>
                <w:lang w:val="en-NZ"/>
              </w:rPr>
            </w:pPr>
            <w:r w:rsidRPr="00874224">
              <w:t>2.3 Negotiate and document performance measures for processes and outcomes with stakeholders</w:t>
            </w:r>
          </w:p>
        </w:tc>
      </w:tr>
      <w:tr w:rsidTr="00BB5BCC">
        <w:tblPrEx>
          <w:tblW w:w="9639" w:type="dxa"/>
          <w:tblLayout w:type="fixed"/>
          <w:tblCellMar>
            <w:left w:w="62" w:type="dxa"/>
            <w:right w:w="62" w:type="dxa"/>
          </w:tblCellMar>
          <w:tblLook w:val="0000"/>
        </w:tblPrEx>
        <w:tc>
          <w:tcPr>
            <w:tcW w:w="253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224">
            <w:pPr>
              <w:pStyle w:val="BodyText"/>
              <w:rPr>
                <w:lang w:val="en-NZ"/>
              </w:rPr>
            </w:pPr>
            <w:r w:rsidRPr="00874224">
              <w:t>3. Implement activities</w:t>
            </w:r>
          </w:p>
        </w:tc>
        <w:tc>
          <w:tcPr>
            <w:tcW w:w="710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4224" w:rsidP="00874224">
            <w:pPr>
              <w:pStyle w:val="BodyText"/>
            </w:pPr>
            <w:r w:rsidRPr="00874224">
              <w:t>3.1 Negotiate and document work instructions with taskforce</w:t>
            </w:r>
          </w:p>
          <w:p w:rsidR="00000000" w:rsidRPr="00874224" w:rsidP="00874224">
            <w:pPr>
              <w:pStyle w:val="BodyText"/>
            </w:pPr>
            <w:r w:rsidRPr="00874224">
              <w:t>3.2 Analyse hazards and risks associated with activity</w:t>
            </w:r>
          </w:p>
          <w:p w:rsidR="00000000" w:rsidRPr="00874224" w:rsidP="00874224">
            <w:pPr>
              <w:pStyle w:val="BodyText"/>
            </w:pPr>
            <w:r w:rsidRPr="00874224">
              <w:t>3.3 Monitor and respond to progress in co-operation and consultation with stakeholders and taskforce</w:t>
            </w:r>
          </w:p>
          <w:p w:rsidR="00000000" w:rsidP="00874224">
            <w:pPr>
              <w:pStyle w:val="BodyText"/>
              <w:rPr>
                <w:lang w:val="en-NZ"/>
              </w:rPr>
            </w:pPr>
            <w:r w:rsidRPr="00874224">
              <w:t>3.4 Conclude engineering activities in accordance with workplace and legislative requirements</w:t>
            </w:r>
          </w:p>
        </w:tc>
      </w:tr>
      <w:tr w:rsidTr="00BB5BCC">
        <w:tblPrEx>
          <w:tblW w:w="9639" w:type="dxa"/>
          <w:tblLayout w:type="fixed"/>
          <w:tblCellMar>
            <w:left w:w="62" w:type="dxa"/>
            <w:right w:w="62" w:type="dxa"/>
          </w:tblCellMar>
          <w:tblLook w:val="0000"/>
        </w:tblPrEx>
        <w:tc>
          <w:tcPr>
            <w:tcW w:w="2531"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224">
            <w:pPr>
              <w:pStyle w:val="BodyText"/>
              <w:rPr>
                <w:lang w:val="en-NZ"/>
              </w:rPr>
            </w:pPr>
            <w:r w:rsidRPr="00874224">
              <w:t>4. Ev</w:t>
            </w:r>
            <w:r w:rsidRPr="00874224">
              <w:t>aluate career options and develop career development strategy</w:t>
            </w:r>
          </w:p>
        </w:tc>
        <w:tc>
          <w:tcPr>
            <w:tcW w:w="710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4224" w:rsidP="00874224">
            <w:pPr>
              <w:pStyle w:val="BodyText"/>
            </w:pPr>
            <w:r w:rsidRPr="00874224">
              <w:t>4.1 Develop career options based on current engineering activities</w:t>
            </w:r>
          </w:p>
          <w:p w:rsidR="00000000" w:rsidRPr="00874224" w:rsidP="00874224">
            <w:pPr>
              <w:pStyle w:val="BodyText"/>
            </w:pPr>
            <w:r w:rsidRPr="00874224">
              <w:t>4.2 Develop a curriculum vitae (CV) portfolio of current engineering activities that is also a framework for future engineering</w:t>
            </w:r>
            <w:r w:rsidRPr="00874224">
              <w:t xml:space="preserve"> activities</w:t>
            </w:r>
          </w:p>
        </w:tc>
      </w:tr>
    </w:tbl>
    <w:p w:rsidR="00BB5BCC" w:rsidP="00874224">
      <w:pPr>
        <w:pStyle w:val="BodyText"/>
      </w:pPr>
    </w:p>
    <w:p w:rsidR="00BB5BCC" w:rsidP="00874224">
      <w:pPr>
        <w:pStyle w:val="BodyText"/>
      </w:pPr>
    </w:p>
    <w:p w:rsidR="00000000" w:rsidRPr="00874224" w:rsidP="00874224">
      <w:pPr>
        <w:pStyle w:val="Heading1"/>
      </w:pPr>
      <w:bookmarkStart w:id="6" w:name="O_945490"/>
      <w:bookmarkEnd w:id="6"/>
      <w:r w:rsidRPr="00874224">
        <w:t>Foundation Skills</w:t>
      </w:r>
    </w:p>
    <w:p w:rsidR="00000000" w:rsidRPr="00874224" w:rsidP="00BB5BCC">
      <w:pPr>
        <w:pStyle w:val="BodyText"/>
      </w:pPr>
      <w:r w:rsidRPr="00874224">
        <w:t>This section describes those language, literacy, numeracy and employment skills that are essential to performance.</w:t>
      </w:r>
    </w:p>
    <w:p w:rsidR="00000000" w:rsidRPr="00874224" w:rsidP="00BB5BCC">
      <w:pPr>
        <w:pStyle w:val="BodyText"/>
      </w:pPr>
      <w:r w:rsidRPr="00874224">
        <w:t>Foundation skills essential to performance are explicit in the performance criteria of this</w:t>
      </w:r>
      <w:r w:rsidRPr="00874224">
        <w:t xml:space="preserve"> unit of competency.</w:t>
      </w:r>
    </w:p>
    <w:p w:rsidR="00000000" w:rsidRPr="00874224" w:rsidP="00874224">
      <w:pPr>
        <w:pStyle w:val="Heading1"/>
      </w:pPr>
      <w:bookmarkStart w:id="7" w:name="O_945489"/>
      <w:bookmarkEnd w:id="7"/>
      <w:r w:rsidRPr="00874224">
        <w:t>Range of Conditions</w:t>
      </w:r>
    </w:p>
    <w:tbl>
      <w:tblPr>
        <w:tblW w:w="9638" w:type="dxa"/>
        <w:tblLayout w:type="fixed"/>
        <w:tblCellMar>
          <w:left w:w="62" w:type="dxa"/>
          <w:right w:w="62" w:type="dxa"/>
        </w:tblCellMar>
        <w:tblLook w:val="0000"/>
      </w:tblPr>
      <w:tblGrid>
        <w:gridCol w:w="2758"/>
        <w:gridCol w:w="6880"/>
      </w:tblGrid>
      <w:tr w:rsidTr="00874224">
        <w:tblPrEx>
          <w:tblW w:w="9638" w:type="dxa"/>
          <w:tblLayout w:type="fixed"/>
          <w:tblCellMar>
            <w:left w:w="62" w:type="dxa"/>
            <w:right w:w="62" w:type="dxa"/>
          </w:tblCellMar>
          <w:tblLook w:val="0000"/>
        </w:tblPrEx>
        <w:tc>
          <w:tcPr>
            <w:tcW w:w="963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224">
            <w:pPr>
              <w:pStyle w:val="BodyText"/>
              <w:rPr>
                <w:lang w:val="en-NZ"/>
              </w:rPr>
            </w:pPr>
            <w:r w:rsidRPr="00874224">
              <w:t>This field allows for different work environments and conditions that may affect performance. Essential operating conditions that may be present (depending on the work situation, needs of the candid</w:t>
            </w:r>
            <w:r w:rsidRPr="00874224">
              <w:t>ate, accessibility of the item, and local industry and regional contexts) are included.</w:t>
            </w:r>
          </w:p>
        </w:tc>
      </w:tr>
      <w:tr w:rsidTr="0087422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224">
            <w:pPr>
              <w:pStyle w:val="BodyText"/>
              <w:rPr>
                <w:lang w:val="en-NZ"/>
              </w:rPr>
            </w:pPr>
            <w:r w:rsidRPr="00874224">
              <w:t xml:space="preserve">Factors, conditions and </w:t>
            </w:r>
            <w:r w:rsidRPr="00874224">
              <w:t>contexts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4224" w:rsidP="00874224">
            <w:pPr>
              <w:pStyle w:val="ListBullet"/>
            </w:pPr>
            <w:r w:rsidRPr="00874224">
              <w:t xml:space="preserve">academic development, work experience, ethical practices, </w:t>
            </w:r>
            <w:r w:rsidRPr="00874224">
              <w:t>indemnity, negotiation, consultation and human relations</w:t>
            </w:r>
          </w:p>
          <w:p w:rsidR="00000000" w:rsidP="00874224">
            <w:pPr>
              <w:pStyle w:val="ListBullet"/>
              <w:rPr>
                <w:lang w:val="en-NZ"/>
              </w:rPr>
            </w:pPr>
            <w:r w:rsidRPr="00874224">
              <w:t>applicable local, regional, national and international economic, political and social contexts.</w:t>
            </w:r>
          </w:p>
        </w:tc>
      </w:tr>
      <w:tr w:rsidTr="0087422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224">
            <w:pPr>
              <w:pStyle w:val="BodyText"/>
              <w:rPr>
                <w:lang w:val="en-NZ"/>
              </w:rPr>
            </w:pPr>
            <w:r w:rsidRPr="00874224">
              <w:t>Management practices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4224" w:rsidP="00874224">
            <w:pPr>
              <w:pStyle w:val="ListBullet"/>
            </w:pPr>
            <w:r w:rsidRPr="00874224">
              <w:t>strategic industrial management</w:t>
            </w:r>
          </w:p>
          <w:p w:rsidR="00000000" w:rsidRPr="00874224" w:rsidP="00874224">
            <w:pPr>
              <w:pStyle w:val="ListBullet"/>
            </w:pPr>
            <w:r w:rsidRPr="00874224">
              <w:t>financial management</w:t>
            </w:r>
          </w:p>
          <w:p w:rsidR="00000000" w:rsidRPr="00874224" w:rsidP="00874224">
            <w:pPr>
              <w:pStyle w:val="ListBullet"/>
            </w:pPr>
            <w:r w:rsidRPr="00874224">
              <w:t>work teams</w:t>
            </w:r>
          </w:p>
          <w:p w:rsidR="00000000" w:rsidP="00874224">
            <w:pPr>
              <w:pStyle w:val="ListBullet"/>
              <w:rPr>
                <w:lang w:val="en-NZ"/>
              </w:rPr>
            </w:pPr>
            <w:r w:rsidRPr="00874224">
              <w:t>supervision and control.</w:t>
            </w:r>
          </w:p>
        </w:tc>
      </w:tr>
      <w:tr w:rsidTr="0087422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224">
            <w:pPr>
              <w:pStyle w:val="BodyText"/>
              <w:rPr>
                <w:lang w:val="en-NZ"/>
              </w:rPr>
            </w:pPr>
            <w:r w:rsidRPr="00874224">
              <w:t>Factors requiring continual review and maintenance include three or more of the following:</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4224" w:rsidP="00874224">
            <w:pPr>
              <w:pStyle w:val="ListBullet"/>
            </w:pPr>
            <w:r w:rsidRPr="00874224">
              <w:t>academic development</w:t>
            </w:r>
          </w:p>
          <w:p w:rsidR="00000000" w:rsidRPr="00874224" w:rsidP="00874224">
            <w:pPr>
              <w:pStyle w:val="ListBullet"/>
            </w:pPr>
            <w:r w:rsidRPr="00874224">
              <w:t>work experience</w:t>
            </w:r>
          </w:p>
          <w:p w:rsidR="00000000" w:rsidRPr="00874224" w:rsidP="00874224">
            <w:pPr>
              <w:pStyle w:val="ListBullet"/>
            </w:pPr>
            <w:r w:rsidRPr="00874224">
              <w:t>ethical practice</w:t>
            </w:r>
          </w:p>
          <w:p w:rsidR="00000000" w:rsidRPr="00874224" w:rsidP="00874224">
            <w:pPr>
              <w:pStyle w:val="ListBullet"/>
            </w:pPr>
            <w:r w:rsidRPr="00874224">
              <w:t>indemnity</w:t>
            </w:r>
          </w:p>
          <w:p w:rsidR="00000000" w:rsidRPr="00874224" w:rsidP="00874224">
            <w:pPr>
              <w:pStyle w:val="ListBullet"/>
            </w:pPr>
            <w:r w:rsidRPr="00874224">
              <w:t>negotiation</w:t>
            </w:r>
          </w:p>
          <w:p w:rsidR="00000000" w:rsidRPr="00874224" w:rsidP="00874224">
            <w:pPr>
              <w:pStyle w:val="ListBullet"/>
            </w:pPr>
            <w:r w:rsidRPr="00874224">
              <w:t>consultation</w:t>
            </w:r>
          </w:p>
          <w:p w:rsidR="00000000" w:rsidP="00874224">
            <w:pPr>
              <w:pStyle w:val="ListBullet"/>
              <w:rPr>
                <w:lang w:val="en-NZ"/>
              </w:rPr>
            </w:pPr>
            <w:r w:rsidRPr="00874224">
              <w:t>human relations.</w:t>
            </w:r>
          </w:p>
        </w:tc>
      </w:tr>
      <w:tr w:rsidTr="00874224">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74224">
            <w:pPr>
              <w:pStyle w:val="BodyText"/>
              <w:rPr>
                <w:lang w:val="en-NZ"/>
              </w:rPr>
            </w:pPr>
            <w:r w:rsidRPr="00874224">
              <w:t>Regulatory/legal systems include:</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74224" w:rsidP="00874224">
            <w:pPr>
              <w:pStyle w:val="ListBullet"/>
            </w:pPr>
            <w:r w:rsidRPr="00874224">
              <w:t>industrial relations</w:t>
            </w:r>
          </w:p>
          <w:p w:rsidR="00000000" w:rsidRPr="00874224" w:rsidP="00874224">
            <w:pPr>
              <w:pStyle w:val="ListBullet"/>
            </w:pPr>
            <w:r w:rsidRPr="00874224">
              <w:t>w</w:t>
            </w:r>
            <w:r w:rsidRPr="00874224">
              <w:t>ork health and safety (WHS)</w:t>
            </w:r>
          </w:p>
          <w:p w:rsidR="00000000" w:rsidRPr="00874224" w:rsidP="00874224">
            <w:pPr>
              <w:pStyle w:val="ListBullet"/>
            </w:pPr>
            <w:r w:rsidRPr="00874224">
              <w:t>enterprise based agreements</w:t>
            </w:r>
          </w:p>
          <w:p w:rsidR="00000000" w:rsidRPr="00874224" w:rsidP="00874224">
            <w:pPr>
              <w:pStyle w:val="ListBullet"/>
            </w:pPr>
            <w:r w:rsidRPr="00874224">
              <w:t>chemical registers</w:t>
            </w:r>
          </w:p>
          <w:p w:rsidR="00000000" w:rsidRPr="00874224" w:rsidP="00874224">
            <w:pPr>
              <w:pStyle w:val="ListBullet"/>
            </w:pPr>
            <w:r w:rsidRPr="00874224">
              <w:t>noise abatement</w:t>
            </w:r>
          </w:p>
          <w:p w:rsidR="00000000" w:rsidRPr="00874224" w:rsidP="00874224">
            <w:pPr>
              <w:pStyle w:val="ListBullet"/>
            </w:pPr>
            <w:r w:rsidRPr="00874224">
              <w:t>industrial law particular industrial applications and work environments.</w:t>
            </w:r>
          </w:p>
        </w:tc>
      </w:tr>
    </w:tbl>
    <w:p w:rsidR="00BB5BCC" w:rsidP="00874224">
      <w:pPr>
        <w:pStyle w:val="BodyText"/>
      </w:pPr>
    </w:p>
    <w:p w:rsidR="00BB5BCC" w:rsidP="00874224">
      <w:pPr>
        <w:pStyle w:val="BodyText"/>
      </w:pPr>
    </w:p>
    <w:p w:rsidR="00000000" w:rsidRPr="00874224" w:rsidP="00874224">
      <w:pPr>
        <w:pStyle w:val="Heading1"/>
      </w:pPr>
      <w:bookmarkStart w:id="8" w:name="O_945488"/>
      <w:bookmarkEnd w:id="8"/>
      <w:r w:rsidRPr="00874224">
        <w:t>Unit Mapping Information</w:t>
      </w:r>
    </w:p>
    <w:p w:rsidR="00000000" w:rsidRPr="00874224" w:rsidP="00BB5BCC">
      <w:pPr>
        <w:pStyle w:val="BodyText"/>
      </w:pPr>
      <w:r w:rsidRPr="00874224">
        <w:t>Release 1. Supersedes and is equivalent to MEM22001A Perform engineering activities.</w:t>
      </w:r>
    </w:p>
    <w:p w:rsidR="00000000" w:rsidRPr="00874224" w:rsidP="00874224">
      <w:pPr>
        <w:pStyle w:val="Heading1"/>
      </w:pPr>
      <w:bookmarkStart w:id="9" w:name="O_945481"/>
      <w:bookmarkEnd w:id="9"/>
      <w:r w:rsidRPr="00874224">
        <w:t>Links</w:t>
      </w:r>
    </w:p>
    <w:p w:rsidR="00000000" w:rsidRPr="00874224" w:rsidP="00BB5BCC">
      <w:pPr>
        <w:pStyle w:val="BodyText"/>
      </w:pPr>
      <w:r w:rsidRPr="00874224">
        <w:t xml:space="preserve">Companion Volume implementation guides are found in VETNet - </w:t>
      </w:r>
      <w:r>
        <w:fldChar w:fldCharType="begin"/>
      </w:r>
      <w:r>
        <w:instrText xml:space="preserve"> HYPERLINK "https://vetnet.gov.au/Pages/TrainingDocs.aspx?q=b7050d37-5fd0-4740-8f7d-3b7a49c10bb2" </w:instrText>
      </w:r>
      <w:r>
        <w:fldChar w:fldCharType="separate"/>
      </w:r>
      <w:r w:rsidRPr="00D80407">
        <w:rPr>
          <w:rStyle w:val="Hyperlink"/>
        </w:rPr>
        <w:t>https://vetnet.gov.au/Pages/TrainingDocs.aspx?q=b7050d37-5fd0-4740-8f7d-3b7a49c10bb2</w:t>
      </w:r>
      <w:r>
        <w:fldChar w:fldCharType="end"/>
      </w:r>
    </w:p>
    <w:p w:rsidR="00000000" w:rsidRPr="00874224" w:rsidP="00874224"/>
    <w:sectPr w:rsidSect="0087422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2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224" w:rsidRPr="00BB5BCC" w:rsidP="00BB5BC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2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BCC" w:rsidP="008742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B5BCC" w:rsidP="00874224">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B5BCC" w:rsidP="008742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2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BC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4224" w:rsidRPr="00BB5BCC" w:rsidP="00BB5BC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42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BCC" w:rsidRPr="002D2AF8" w:rsidP="00874224">
    <w:pPr>
      <w:pStyle w:val="Header"/>
      <w:framePr w:wrap="around"/>
    </w:pPr>
    <w:r>
      <w:fldChar w:fldCharType="begin"/>
    </w:r>
    <w:r>
      <w:instrText xml:space="preserve"> TITLE   \* MERGEFORMAT </w:instrText>
    </w:r>
    <w:r>
      <w:fldChar w:fldCharType="separate"/>
    </w:r>
    <w:r>
      <w:t>MEM22001 Perform engineering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BB5BCC" w:rsidP="008742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3762C0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F1831B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42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4224"/>
    <w:pPr>
      <w:spacing w:before="360" w:after="60"/>
      <w:outlineLvl w:val="0"/>
    </w:pPr>
    <w:rPr>
      <w:sz w:val="32"/>
    </w:rPr>
  </w:style>
  <w:style w:type="paragraph" w:styleId="Heading2">
    <w:name w:val="heading 2"/>
    <w:basedOn w:val="HeadingBase"/>
    <w:next w:val="BodyText"/>
    <w:link w:val="Heading2Char"/>
    <w:qFormat/>
    <w:rsid w:val="00874224"/>
    <w:pPr>
      <w:keepLines/>
      <w:spacing w:before="240" w:after="120"/>
      <w:outlineLvl w:val="1"/>
    </w:pPr>
    <w:rPr>
      <w:sz w:val="28"/>
      <w:szCs w:val="40"/>
    </w:rPr>
  </w:style>
  <w:style w:type="paragraph" w:styleId="Heading3">
    <w:name w:val="heading 3"/>
    <w:basedOn w:val="HeadingBase"/>
    <w:next w:val="BodyText"/>
    <w:link w:val="Heading3Char"/>
    <w:qFormat/>
    <w:rsid w:val="00874224"/>
    <w:pPr>
      <w:spacing w:before="180" w:after="120"/>
      <w:outlineLvl w:val="2"/>
    </w:pPr>
    <w:rPr>
      <w:spacing w:val="-10"/>
      <w:kern w:val="32"/>
    </w:rPr>
  </w:style>
  <w:style w:type="paragraph" w:styleId="Heading4">
    <w:name w:val="heading 4"/>
    <w:basedOn w:val="HeadingBase"/>
    <w:next w:val="BodyText"/>
    <w:link w:val="Heading4Char"/>
    <w:qFormat/>
    <w:rsid w:val="00874224"/>
    <w:pPr>
      <w:spacing w:before="160" w:after="120"/>
      <w:outlineLvl w:val="3"/>
    </w:pPr>
    <w:rPr>
      <w:sz w:val="22"/>
    </w:rPr>
  </w:style>
  <w:style w:type="paragraph" w:styleId="Heading5">
    <w:name w:val="heading 5"/>
    <w:basedOn w:val="HeadingBase"/>
    <w:next w:val="Normal"/>
    <w:link w:val="Heading5Char"/>
    <w:qFormat/>
    <w:rsid w:val="00874224"/>
    <w:pPr>
      <w:spacing w:before="80"/>
      <w:outlineLvl w:val="4"/>
    </w:pPr>
    <w:rPr>
      <w:color w:val="918585"/>
      <w:sz w:val="20"/>
    </w:rPr>
  </w:style>
  <w:style w:type="paragraph" w:styleId="Heading6">
    <w:name w:val="heading 6"/>
    <w:basedOn w:val="HeadingBase"/>
    <w:next w:val="Normal"/>
    <w:link w:val="Heading6Char"/>
    <w:qFormat/>
    <w:rsid w:val="00874224"/>
    <w:pPr>
      <w:spacing w:before="60"/>
      <w:outlineLvl w:val="5"/>
    </w:pPr>
    <w:rPr>
      <w:color w:val="918585"/>
      <w:sz w:val="20"/>
    </w:rPr>
  </w:style>
  <w:style w:type="paragraph" w:styleId="Heading7">
    <w:name w:val="heading 7"/>
    <w:basedOn w:val="Normal"/>
    <w:next w:val="Normal"/>
    <w:link w:val="Heading7Char"/>
    <w:qFormat/>
    <w:rsid w:val="00874224"/>
    <w:pPr>
      <w:ind w:left="720"/>
      <w:outlineLvl w:val="6"/>
    </w:pPr>
    <w:rPr>
      <w:i/>
    </w:rPr>
  </w:style>
  <w:style w:type="paragraph" w:styleId="Heading8">
    <w:name w:val="heading 8"/>
    <w:basedOn w:val="Normal"/>
    <w:next w:val="Normal"/>
    <w:link w:val="Heading8Char"/>
    <w:qFormat/>
    <w:rsid w:val="00874224"/>
    <w:pPr>
      <w:ind w:left="720"/>
      <w:outlineLvl w:val="7"/>
    </w:pPr>
    <w:rPr>
      <w:i/>
    </w:rPr>
  </w:style>
  <w:style w:type="paragraph" w:styleId="Heading9">
    <w:name w:val="heading 9"/>
    <w:basedOn w:val="Normal"/>
    <w:next w:val="Normal"/>
    <w:link w:val="Heading9Char"/>
    <w:qFormat/>
    <w:rsid w:val="00874224"/>
    <w:pPr>
      <w:ind w:left="720"/>
      <w:outlineLvl w:val="8"/>
    </w:pPr>
    <w:rPr>
      <w:i/>
    </w:rPr>
  </w:style>
  <w:style w:type="character" w:default="1" w:styleId="DefaultParagraphFont">
    <w:name w:val="Default Paragraph Font"/>
    <w:uiPriority w:val="1"/>
    <w:unhideWhenUsed/>
    <w:rsid w:val="008742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4224"/>
  </w:style>
  <w:style w:type="character" w:customStyle="1" w:styleId="Heading1Char">
    <w:name w:val="Heading 1 Char"/>
    <w:basedOn w:val="DefaultParagraphFont"/>
    <w:link w:val="Heading1"/>
    <w:rsid w:val="00874224"/>
    <w:rPr>
      <w:rFonts w:ascii="Times New Roman" w:eastAsia="Times New Roman" w:hAnsi="Times New Roman" w:cs="Times New Roman"/>
      <w:b/>
      <w:sz w:val="32"/>
      <w:szCs w:val="20"/>
      <w:lang w:eastAsia="en-US"/>
    </w:rPr>
  </w:style>
  <w:style w:type="paragraph" w:styleId="BodyText">
    <w:name w:val="Body Text"/>
    <w:basedOn w:val="Normal"/>
    <w:link w:val="BodyTextChar"/>
    <w:rsid w:val="0087422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4224"/>
    <w:rPr>
      <w:rFonts w:ascii="Times New Roman" w:eastAsia="Times New Roman" w:hAnsi="Times New Roman" w:cs="Times New Roman"/>
      <w:sz w:val="24"/>
      <w:lang w:eastAsia="en-US"/>
    </w:rPr>
  </w:style>
  <w:style w:type="paragraph" w:styleId="ListBullet">
    <w:name w:val="List Bullet"/>
    <w:basedOn w:val="List"/>
    <w:rsid w:val="00874224"/>
    <w:pPr>
      <w:numPr>
        <w:numId w:val="11"/>
      </w:numPr>
      <w:tabs>
        <w:tab w:val="clear" w:pos="340"/>
      </w:tabs>
      <w:spacing w:before="40" w:after="40"/>
    </w:pPr>
  </w:style>
  <w:style w:type="character" w:customStyle="1" w:styleId="SpecialBold">
    <w:name w:val="Special Bold"/>
    <w:basedOn w:val="DefaultParagraphFont"/>
    <w:rsid w:val="00874224"/>
    <w:rPr>
      <w:b/>
      <w:spacing w:val="0"/>
    </w:rPr>
  </w:style>
  <w:style w:type="character" w:styleId="Emphasis">
    <w:name w:val="Emphasis"/>
    <w:basedOn w:val="DefaultParagraphFont"/>
    <w:qFormat/>
    <w:rsid w:val="00874224"/>
    <w:rPr>
      <w:i/>
    </w:rPr>
  </w:style>
  <w:style w:type="paragraph" w:customStyle="1" w:styleId="SuperHeading">
    <w:name w:val="SuperHeading"/>
    <w:basedOn w:val="Normal"/>
    <w:rsid w:val="00874224"/>
    <w:pPr>
      <w:spacing w:before="240" w:after="120"/>
      <w:outlineLvl w:val="0"/>
    </w:pPr>
    <w:rPr>
      <w:rFonts w:ascii="Times New Roman" w:hAnsi="Times New Roman"/>
      <w:b/>
      <w:sz w:val="32"/>
    </w:rPr>
  </w:style>
  <w:style w:type="paragraph" w:customStyle="1" w:styleId="AllowPageBreak">
    <w:name w:val="AllowPageBreak"/>
    <w:rsid w:val="008742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42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42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42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42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42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42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42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4224"/>
    <w:rPr>
      <w:rFonts w:ascii="Courier New" w:eastAsia="Times New Roman" w:hAnsi="Courier New" w:cs="Times New Roman"/>
      <w:i/>
      <w:szCs w:val="20"/>
      <w:lang w:eastAsia="en-US"/>
    </w:rPr>
  </w:style>
  <w:style w:type="paragraph" w:customStyle="1" w:styleId="HeadingBase">
    <w:name w:val="Heading Base"/>
    <w:rsid w:val="008742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4224"/>
    <w:pPr>
      <w:tabs>
        <w:tab w:val="right" w:leader="dot" w:pos="9072"/>
      </w:tabs>
      <w:ind w:left="567"/>
    </w:pPr>
    <w:rPr>
      <w:szCs w:val="22"/>
    </w:rPr>
  </w:style>
  <w:style w:type="paragraph" w:customStyle="1" w:styleId="TOCBase">
    <w:name w:val="TOC Base"/>
    <w:rsid w:val="008742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4224"/>
    <w:pPr>
      <w:tabs>
        <w:tab w:val="right" w:leader="dot" w:pos="9072"/>
      </w:tabs>
      <w:spacing w:before="40" w:after="40"/>
      <w:ind w:left="284"/>
    </w:pPr>
    <w:rPr>
      <w:rFonts w:ascii="Times New Roman" w:hAnsi="Times New Roman"/>
    </w:rPr>
  </w:style>
  <w:style w:type="paragraph" w:styleId="TOC1">
    <w:name w:val="toc 1"/>
    <w:basedOn w:val="TOCBase"/>
    <w:next w:val="Normal"/>
    <w:rsid w:val="008742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42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4224"/>
    <w:rPr>
      <w:rFonts w:ascii="Times New Roman" w:eastAsia="Times New Roman" w:hAnsi="Times New Roman" w:cs="Times New Roman"/>
      <w:sz w:val="16"/>
      <w:lang w:eastAsia="en-US"/>
    </w:rPr>
  </w:style>
  <w:style w:type="paragraph" w:styleId="Title">
    <w:name w:val="Title"/>
    <w:basedOn w:val="HeadingBase"/>
    <w:link w:val="TitleChar"/>
    <w:qFormat/>
    <w:rsid w:val="00874224"/>
    <w:pPr>
      <w:spacing w:before="5040"/>
      <w:jc w:val="center"/>
    </w:pPr>
    <w:rPr>
      <w:sz w:val="48"/>
      <w:szCs w:val="72"/>
      <w:lang w:val="en-US"/>
    </w:rPr>
  </w:style>
  <w:style w:type="character" w:customStyle="1" w:styleId="TitleChar">
    <w:name w:val="Title Char"/>
    <w:basedOn w:val="DefaultParagraphFont"/>
    <w:link w:val="Title"/>
    <w:rsid w:val="008742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4224"/>
    <w:pPr>
      <w:tabs>
        <w:tab w:val="left" w:pos="3600"/>
        <w:tab w:val="left" w:pos="3958"/>
      </w:tabs>
    </w:pPr>
  </w:style>
  <w:style w:type="paragraph" w:styleId="List">
    <w:name w:val="List"/>
    <w:basedOn w:val="BodyText"/>
    <w:next w:val="BodyText"/>
    <w:rsid w:val="00874224"/>
    <w:pPr>
      <w:tabs>
        <w:tab w:val="left" w:pos="340"/>
      </w:tabs>
      <w:spacing w:before="60" w:after="60"/>
      <w:ind w:left="340" w:hanging="340"/>
    </w:pPr>
  </w:style>
  <w:style w:type="paragraph" w:customStyle="1" w:styleId="Note">
    <w:name w:val="Note"/>
    <w:basedOn w:val="BodyText"/>
    <w:rsid w:val="008742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4224"/>
    <w:pPr>
      <w:framePr w:wrap="auto" w:hAnchor="text" w:y="6049"/>
    </w:pPr>
    <w:rPr>
      <w:color w:val="000000"/>
      <w:sz w:val="40"/>
    </w:rPr>
  </w:style>
  <w:style w:type="paragraph" w:customStyle="1" w:styleId="TOCTitle">
    <w:name w:val="TOCTitle"/>
    <w:basedOn w:val="Heading1"/>
    <w:rsid w:val="00874224"/>
    <w:pPr>
      <w:spacing w:after="240"/>
      <w:jc w:val="center"/>
      <w:outlineLvl w:val="9"/>
    </w:pPr>
    <w:rPr>
      <w:caps/>
    </w:rPr>
  </w:style>
  <w:style w:type="paragraph" w:customStyle="1" w:styleId="Version">
    <w:name w:val="Version"/>
    <w:rsid w:val="0087422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4224"/>
    <w:pPr>
      <w:numPr>
        <w:numId w:val="12"/>
      </w:numPr>
      <w:tabs>
        <w:tab w:val="clear" w:pos="680"/>
      </w:tabs>
    </w:pPr>
  </w:style>
  <w:style w:type="paragraph" w:styleId="Index1">
    <w:name w:val="index 1"/>
    <w:basedOn w:val="Normal"/>
    <w:next w:val="Normal"/>
    <w:semiHidden/>
    <w:rsid w:val="00874224"/>
    <w:pPr>
      <w:keepNext w:val="0"/>
      <w:tabs>
        <w:tab w:val="right" w:pos="4176"/>
      </w:tabs>
      <w:ind w:left="198" w:hanging="198"/>
    </w:pPr>
    <w:rPr>
      <w:rFonts w:ascii="Garamond" w:hAnsi="Garamond"/>
    </w:rPr>
  </w:style>
  <w:style w:type="paragraph" w:styleId="IndexHeading">
    <w:name w:val="index heading"/>
    <w:basedOn w:val="Normal"/>
    <w:next w:val="Index1"/>
    <w:semiHidden/>
    <w:rsid w:val="00874224"/>
    <w:pPr>
      <w:spacing w:before="120" w:after="120"/>
    </w:pPr>
    <w:rPr>
      <w:rFonts w:ascii="Arial" w:hAnsi="Arial"/>
      <w:b/>
      <w:color w:val="918585"/>
      <w:sz w:val="24"/>
    </w:rPr>
  </w:style>
  <w:style w:type="paragraph" w:styleId="Header">
    <w:name w:val="header"/>
    <w:basedOn w:val="Normal"/>
    <w:link w:val="HeaderChar"/>
    <w:rsid w:val="008742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4224"/>
    <w:rPr>
      <w:rFonts w:ascii="Times New Roman" w:eastAsia="Times New Roman" w:hAnsi="Times New Roman" w:cs="Times New Roman"/>
      <w:sz w:val="16"/>
      <w:szCs w:val="20"/>
      <w:lang w:val="en-GB" w:eastAsia="en-US"/>
    </w:rPr>
  </w:style>
  <w:style w:type="paragraph" w:customStyle="1" w:styleId="Chapter">
    <w:name w:val="Chapter"/>
    <w:basedOn w:val="Normal"/>
    <w:rsid w:val="00874224"/>
    <w:pPr>
      <w:spacing w:before="240"/>
    </w:pPr>
    <w:rPr>
      <w:rFonts w:ascii="Times New Roman" w:hAnsi="Times New Roman"/>
      <w:smallCaps/>
      <w:spacing w:val="80"/>
      <w:sz w:val="28"/>
    </w:rPr>
  </w:style>
  <w:style w:type="paragraph" w:customStyle="1" w:styleId="InChapter">
    <w:name w:val="InChapter"/>
    <w:basedOn w:val="Heading3"/>
    <w:rsid w:val="00874224"/>
    <w:pPr>
      <w:spacing w:after="240"/>
      <w:outlineLvl w:val="9"/>
    </w:pPr>
    <w:rPr>
      <w:noProof/>
    </w:rPr>
  </w:style>
  <w:style w:type="paragraph" w:styleId="Index2">
    <w:name w:val="index 2"/>
    <w:basedOn w:val="Normal"/>
    <w:next w:val="Normal"/>
    <w:semiHidden/>
    <w:rsid w:val="00874224"/>
    <w:pPr>
      <w:tabs>
        <w:tab w:val="right" w:pos="4176"/>
      </w:tabs>
      <w:ind w:left="568" w:hanging="284"/>
    </w:pPr>
    <w:rPr>
      <w:rFonts w:ascii="Garamond" w:hAnsi="Garamond"/>
    </w:rPr>
  </w:style>
  <w:style w:type="paragraph" w:customStyle="1" w:styleId="Byline">
    <w:name w:val="Byline"/>
    <w:rsid w:val="008742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4224"/>
    <w:pPr>
      <w:tabs>
        <w:tab w:val="clear" w:pos="3600"/>
        <w:tab w:val="clear" w:pos="3958"/>
      </w:tabs>
      <w:jc w:val="right"/>
    </w:pPr>
  </w:style>
  <w:style w:type="paragraph" w:styleId="Caption">
    <w:name w:val="caption"/>
    <w:basedOn w:val="BodyText"/>
    <w:next w:val="Normal"/>
    <w:qFormat/>
    <w:rsid w:val="00874224"/>
    <w:pPr>
      <w:framePr w:w="2268" w:hSpace="181" w:vSpace="181" w:wrap="around" w:vAnchor="text" w:hAnchor="page" w:x="1135" w:y="285" w:anchorLock="1"/>
    </w:pPr>
    <w:rPr>
      <w:i/>
    </w:rPr>
  </w:style>
  <w:style w:type="paragraph" w:customStyle="1" w:styleId="MiniTOCTitle">
    <w:name w:val="MiniTOCTitle"/>
    <w:basedOn w:val="Heading4"/>
    <w:rsid w:val="00874224"/>
    <w:pPr>
      <w:spacing w:before="240"/>
      <w:outlineLvl w:val="9"/>
    </w:pPr>
    <w:rPr>
      <w:noProof/>
      <w:sz w:val="24"/>
    </w:rPr>
  </w:style>
  <w:style w:type="paragraph" w:customStyle="1" w:styleId="MiniTOCItem">
    <w:name w:val="MiniTOCItem"/>
    <w:basedOn w:val="ListBullet"/>
    <w:rsid w:val="00874224"/>
    <w:pPr>
      <w:numPr>
        <w:numId w:val="0"/>
      </w:numPr>
      <w:tabs>
        <w:tab w:val="right" w:leader="dot" w:pos="6521"/>
      </w:tabs>
      <w:spacing w:before="0" w:after="0"/>
    </w:pPr>
  </w:style>
  <w:style w:type="paragraph" w:customStyle="1" w:styleId="TOFTitle">
    <w:name w:val="TOFTitle"/>
    <w:basedOn w:val="TOCTitle"/>
    <w:rsid w:val="00874224"/>
  </w:style>
  <w:style w:type="paragraph" w:styleId="TableofFigures">
    <w:name w:val="table of figures"/>
    <w:basedOn w:val="Normal"/>
    <w:next w:val="Normal"/>
    <w:semiHidden/>
    <w:rsid w:val="00874224"/>
    <w:pPr>
      <w:tabs>
        <w:tab w:val="right" w:leader="dot" w:pos="9072"/>
      </w:tabs>
      <w:ind w:left="970" w:hanging="403"/>
    </w:pPr>
    <w:rPr>
      <w:rFonts w:ascii="Times New Roman" w:hAnsi="Times New Roman"/>
      <w:b/>
    </w:rPr>
  </w:style>
  <w:style w:type="paragraph" w:styleId="ListNumber">
    <w:name w:val="List Number"/>
    <w:basedOn w:val="List"/>
    <w:rsid w:val="00874224"/>
    <w:pPr>
      <w:numPr>
        <w:numId w:val="14"/>
      </w:numPr>
      <w:tabs>
        <w:tab w:val="clear" w:pos="340"/>
      </w:tabs>
    </w:pPr>
  </w:style>
  <w:style w:type="character" w:customStyle="1" w:styleId="WingdingSymbols">
    <w:name w:val="Wingding Symbols"/>
    <w:rsid w:val="00874224"/>
    <w:rPr>
      <w:rFonts w:ascii="Wingdings" w:hAnsi="Wingdings"/>
    </w:rPr>
  </w:style>
  <w:style w:type="paragraph" w:customStyle="1" w:styleId="TableHeading">
    <w:name w:val="Table Heading"/>
    <w:basedOn w:val="HeadingBase"/>
    <w:rsid w:val="00874224"/>
    <w:pPr>
      <w:keepLines/>
      <w:pBdr>
        <w:bottom w:val="single" w:sz="6" w:space="1" w:color="918585"/>
      </w:pBdr>
      <w:spacing w:before="240"/>
    </w:pPr>
  </w:style>
  <w:style w:type="character" w:customStyle="1" w:styleId="HotSpot">
    <w:name w:val="HotSpot"/>
    <w:rsid w:val="00874224"/>
    <w:rPr>
      <w:color w:val="0033CC"/>
      <w:u w:val="none"/>
    </w:rPr>
  </w:style>
  <w:style w:type="paragraph" w:customStyle="1" w:styleId="BodyTextRight">
    <w:name w:val="Body Text Right"/>
    <w:basedOn w:val="BodyText"/>
    <w:rsid w:val="00874224"/>
    <w:pPr>
      <w:spacing w:before="0" w:after="0"/>
      <w:jc w:val="right"/>
    </w:pPr>
  </w:style>
  <w:style w:type="paragraph" w:styleId="Index3">
    <w:name w:val="index 3"/>
    <w:basedOn w:val="ListNumber2"/>
    <w:next w:val="Normal"/>
    <w:semiHidden/>
    <w:rsid w:val="00874224"/>
    <w:pPr>
      <w:numPr>
        <w:numId w:val="0"/>
      </w:numPr>
      <w:tabs>
        <w:tab w:val="right" w:leader="dot" w:pos="4176"/>
      </w:tabs>
    </w:pPr>
  </w:style>
  <w:style w:type="paragraph" w:styleId="ListNumber2">
    <w:name w:val="List Number 2"/>
    <w:basedOn w:val="List2"/>
    <w:rsid w:val="00874224"/>
    <w:pPr>
      <w:numPr>
        <w:numId w:val="9"/>
      </w:numPr>
      <w:tabs>
        <w:tab w:val="clear" w:pos="1060"/>
      </w:tabs>
    </w:pPr>
  </w:style>
  <w:style w:type="paragraph" w:customStyle="1" w:styleId="MarginNote">
    <w:name w:val="Margin Note"/>
    <w:basedOn w:val="BodyText"/>
    <w:rsid w:val="008742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42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42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4224"/>
    <w:rPr>
      <w:sz w:val="32"/>
    </w:rPr>
  </w:style>
  <w:style w:type="paragraph" w:customStyle="1" w:styleId="HeadingProcedure">
    <w:name w:val="Heading Procedure"/>
    <w:basedOn w:val="HeadingBase"/>
    <w:next w:val="Normal"/>
    <w:rsid w:val="00874224"/>
    <w:pPr>
      <w:tabs>
        <w:tab w:val="left" w:pos="0"/>
      </w:tabs>
      <w:spacing w:before="120" w:after="60"/>
    </w:pPr>
    <w:rPr>
      <w:i/>
      <w:color w:val="918585"/>
      <w:sz w:val="22"/>
    </w:rPr>
  </w:style>
  <w:style w:type="paragraph" w:customStyle="1" w:styleId="TableBodyText">
    <w:name w:val="Table Body Text"/>
    <w:basedOn w:val="BodyText"/>
    <w:rsid w:val="00874224"/>
    <w:pPr>
      <w:spacing w:before="60" w:after="60"/>
    </w:pPr>
  </w:style>
  <w:style w:type="paragraph" w:styleId="ListContinue">
    <w:name w:val="List Continue"/>
    <w:basedOn w:val="List"/>
    <w:rsid w:val="00874224"/>
    <w:pPr>
      <w:ind w:firstLine="0"/>
    </w:pPr>
  </w:style>
  <w:style w:type="paragraph" w:customStyle="1" w:styleId="ListNote">
    <w:name w:val="List Note"/>
    <w:basedOn w:val="List"/>
    <w:rsid w:val="00874224"/>
    <w:pPr>
      <w:pBdr>
        <w:top w:val="single" w:sz="6" w:space="2" w:color="918585"/>
        <w:bottom w:val="single" w:sz="6" w:space="2" w:color="918585"/>
      </w:pBdr>
      <w:tabs>
        <w:tab w:val="left" w:pos="1021"/>
      </w:tabs>
      <w:ind w:firstLine="0"/>
    </w:pPr>
  </w:style>
  <w:style w:type="paragraph" w:customStyle="1" w:styleId="Warning">
    <w:name w:val="Warning"/>
    <w:basedOn w:val="BodyText"/>
    <w:rsid w:val="00874224"/>
    <w:pPr>
      <w:shd w:val="clear" w:color="auto" w:fill="D9D9D9"/>
      <w:tabs>
        <w:tab w:val="left" w:pos="992"/>
      </w:tabs>
      <w:ind w:left="119" w:right="119"/>
    </w:pPr>
    <w:rPr>
      <w:sz w:val="20"/>
    </w:rPr>
  </w:style>
  <w:style w:type="paragraph" w:customStyle="1" w:styleId="MarginIcons">
    <w:name w:val="Margin Icons"/>
    <w:basedOn w:val="BodyText"/>
    <w:rsid w:val="008742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4224"/>
    <w:rPr>
      <w:rFonts w:ascii="Courier New" w:hAnsi="Courier New"/>
    </w:rPr>
  </w:style>
  <w:style w:type="paragraph" w:customStyle="1" w:styleId="NoteBullet">
    <w:name w:val="Note Bullet"/>
    <w:basedOn w:val="Note"/>
    <w:rsid w:val="00874224"/>
    <w:pPr>
      <w:tabs>
        <w:tab w:val="clear" w:pos="680"/>
      </w:tabs>
      <w:spacing w:before="60" w:after="60"/>
    </w:pPr>
  </w:style>
  <w:style w:type="paragraph" w:customStyle="1" w:styleId="SubHeading2">
    <w:name w:val="SubHeading2"/>
    <w:basedOn w:val="HeadingBase"/>
    <w:rsid w:val="00874224"/>
    <w:pPr>
      <w:spacing w:before="240" w:after="60"/>
    </w:pPr>
    <w:rPr>
      <w:sz w:val="20"/>
    </w:rPr>
  </w:style>
  <w:style w:type="paragraph" w:customStyle="1" w:styleId="SubHeading1">
    <w:name w:val="SubHeading1"/>
    <w:basedOn w:val="HeadingBase"/>
    <w:rsid w:val="00874224"/>
    <w:pPr>
      <w:spacing w:before="240" w:after="60"/>
    </w:pPr>
    <w:rPr>
      <w:color w:val="918585"/>
      <w:sz w:val="22"/>
    </w:rPr>
  </w:style>
  <w:style w:type="paragraph" w:customStyle="1" w:styleId="SideHeading">
    <w:name w:val="Side Heading"/>
    <w:basedOn w:val="HeadingBase"/>
    <w:rsid w:val="008742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4224"/>
    <w:pPr>
      <w:numPr>
        <w:numId w:val="10"/>
      </w:numPr>
    </w:pPr>
  </w:style>
  <w:style w:type="paragraph" w:styleId="PlainText">
    <w:name w:val="Plain Text"/>
    <w:basedOn w:val="Normal"/>
    <w:link w:val="PlainTextChar"/>
    <w:rsid w:val="00874224"/>
    <w:rPr>
      <w:sz w:val="20"/>
    </w:rPr>
  </w:style>
  <w:style w:type="character" w:customStyle="1" w:styleId="PlainTextChar">
    <w:name w:val="Plain Text Char"/>
    <w:basedOn w:val="DefaultParagraphFont"/>
    <w:link w:val="PlainText"/>
    <w:rsid w:val="00874224"/>
    <w:rPr>
      <w:rFonts w:ascii="Courier New" w:eastAsia="Times New Roman" w:hAnsi="Courier New" w:cs="Times New Roman"/>
      <w:sz w:val="20"/>
      <w:szCs w:val="20"/>
      <w:lang w:eastAsia="en-US"/>
    </w:rPr>
  </w:style>
  <w:style w:type="character" w:customStyle="1" w:styleId="MenuOption">
    <w:name w:val="Menu Option"/>
    <w:basedOn w:val="DefaultParagraphFont"/>
    <w:rsid w:val="00874224"/>
    <w:rPr>
      <w:b/>
      <w:smallCaps/>
    </w:rPr>
  </w:style>
  <w:style w:type="paragraph" w:customStyle="1" w:styleId="TableListNumber">
    <w:name w:val="Table List Number"/>
    <w:basedOn w:val="ListNumber"/>
    <w:rsid w:val="00874224"/>
    <w:pPr>
      <w:numPr>
        <w:numId w:val="0"/>
      </w:numPr>
    </w:pPr>
  </w:style>
  <w:style w:type="paragraph" w:styleId="TOC4">
    <w:name w:val="toc 4"/>
    <w:basedOn w:val="TOCBase"/>
    <w:next w:val="Normal"/>
    <w:semiHidden/>
    <w:rsid w:val="00874224"/>
    <w:pPr>
      <w:tabs>
        <w:tab w:val="right" w:leader="dot" w:pos="9071"/>
      </w:tabs>
      <w:ind w:left="1701"/>
    </w:pPr>
  </w:style>
  <w:style w:type="paragraph" w:customStyle="1" w:styleId="ListAlpha">
    <w:name w:val="List Alpha"/>
    <w:basedOn w:val="List"/>
    <w:rsid w:val="00874224"/>
    <w:pPr>
      <w:numPr>
        <w:numId w:val="8"/>
      </w:numPr>
    </w:pPr>
  </w:style>
  <w:style w:type="paragraph" w:customStyle="1" w:styleId="ListAlpha2">
    <w:name w:val="List Alpha 2"/>
    <w:basedOn w:val="List2"/>
    <w:rsid w:val="00874224"/>
    <w:pPr>
      <w:numPr>
        <w:numId w:val="7"/>
      </w:numPr>
    </w:pPr>
  </w:style>
  <w:style w:type="paragraph" w:styleId="List2">
    <w:name w:val="List 2"/>
    <w:basedOn w:val="BodyText"/>
    <w:rsid w:val="00874224"/>
    <w:pPr>
      <w:tabs>
        <w:tab w:val="left" w:pos="680"/>
      </w:tabs>
      <w:spacing w:before="60" w:after="60"/>
      <w:ind w:left="680" w:hanging="340"/>
    </w:pPr>
  </w:style>
  <w:style w:type="paragraph" w:styleId="List3">
    <w:name w:val="List 3"/>
    <w:basedOn w:val="BodyText"/>
    <w:rsid w:val="00874224"/>
    <w:pPr>
      <w:tabs>
        <w:tab w:val="left" w:pos="1021"/>
      </w:tabs>
      <w:spacing w:before="60" w:after="60"/>
      <w:ind w:left="1020" w:hanging="340"/>
    </w:pPr>
  </w:style>
  <w:style w:type="paragraph" w:styleId="List4">
    <w:name w:val="List 4"/>
    <w:basedOn w:val="BodyText"/>
    <w:rsid w:val="00874224"/>
    <w:pPr>
      <w:tabs>
        <w:tab w:val="left" w:pos="1361"/>
      </w:tabs>
      <w:spacing w:before="60" w:after="60"/>
      <w:ind w:left="1361" w:hanging="340"/>
    </w:pPr>
  </w:style>
  <w:style w:type="paragraph" w:styleId="List5">
    <w:name w:val="List 5"/>
    <w:basedOn w:val="BodyText"/>
    <w:rsid w:val="00874224"/>
    <w:pPr>
      <w:tabs>
        <w:tab w:val="left" w:pos="1701"/>
      </w:tabs>
      <w:spacing w:before="60" w:after="60"/>
      <w:ind w:left="1701" w:hanging="340"/>
    </w:pPr>
  </w:style>
  <w:style w:type="paragraph" w:styleId="ListBullet3">
    <w:name w:val="List Bullet 3"/>
    <w:basedOn w:val="List3"/>
    <w:rsid w:val="00874224"/>
    <w:pPr>
      <w:numPr>
        <w:numId w:val="13"/>
      </w:numPr>
      <w:tabs>
        <w:tab w:val="clear" w:pos="1021"/>
      </w:tabs>
      <w:ind w:left="1037" w:hanging="357"/>
    </w:pPr>
  </w:style>
  <w:style w:type="paragraph" w:styleId="ListBullet4">
    <w:name w:val="List Bullet 4"/>
    <w:basedOn w:val="List4"/>
    <w:rsid w:val="00874224"/>
    <w:pPr>
      <w:numPr>
        <w:numId w:val="2"/>
      </w:numPr>
      <w:tabs>
        <w:tab w:val="clear" w:pos="1361"/>
      </w:tabs>
    </w:pPr>
  </w:style>
  <w:style w:type="paragraph" w:styleId="ListBullet5">
    <w:name w:val="List Bullet 5"/>
    <w:basedOn w:val="List5"/>
    <w:rsid w:val="00874224"/>
    <w:pPr>
      <w:numPr>
        <w:numId w:val="3"/>
      </w:numPr>
    </w:pPr>
  </w:style>
  <w:style w:type="paragraph" w:styleId="ListContinue2">
    <w:name w:val="List Continue 2"/>
    <w:basedOn w:val="List2"/>
    <w:rsid w:val="00874224"/>
    <w:pPr>
      <w:ind w:firstLine="0"/>
    </w:pPr>
  </w:style>
  <w:style w:type="paragraph" w:styleId="ListContinue3">
    <w:name w:val="List Continue 3"/>
    <w:basedOn w:val="List3"/>
    <w:rsid w:val="00874224"/>
    <w:pPr>
      <w:ind w:left="1021" w:firstLine="0"/>
    </w:pPr>
  </w:style>
  <w:style w:type="paragraph" w:styleId="ListContinue4">
    <w:name w:val="List Continue 4"/>
    <w:basedOn w:val="List4"/>
    <w:rsid w:val="00874224"/>
    <w:pPr>
      <w:ind w:firstLine="0"/>
    </w:pPr>
  </w:style>
  <w:style w:type="paragraph" w:styleId="ListContinue5">
    <w:name w:val="List Continue 5"/>
    <w:basedOn w:val="List5"/>
    <w:rsid w:val="00874224"/>
    <w:pPr>
      <w:ind w:firstLine="0"/>
    </w:pPr>
  </w:style>
  <w:style w:type="paragraph" w:styleId="ListNumber3">
    <w:name w:val="List Number 3"/>
    <w:basedOn w:val="List3"/>
    <w:rsid w:val="00874224"/>
    <w:pPr>
      <w:numPr>
        <w:numId w:val="4"/>
      </w:numPr>
    </w:pPr>
  </w:style>
  <w:style w:type="paragraph" w:styleId="ListNumber4">
    <w:name w:val="List Number 4"/>
    <w:basedOn w:val="List4"/>
    <w:rsid w:val="00874224"/>
    <w:pPr>
      <w:numPr>
        <w:numId w:val="5"/>
      </w:numPr>
    </w:pPr>
  </w:style>
  <w:style w:type="paragraph" w:styleId="ListNumber5">
    <w:name w:val="List Number 5"/>
    <w:basedOn w:val="List5"/>
    <w:rsid w:val="00874224"/>
    <w:pPr>
      <w:numPr>
        <w:numId w:val="6"/>
      </w:numPr>
    </w:pPr>
  </w:style>
  <w:style w:type="paragraph" w:styleId="BlockText">
    <w:name w:val="Block Text"/>
    <w:basedOn w:val="Normal"/>
    <w:rsid w:val="00874224"/>
    <w:pPr>
      <w:spacing w:after="120"/>
      <w:ind w:left="1440" w:right="1440"/>
    </w:pPr>
  </w:style>
  <w:style w:type="character" w:customStyle="1" w:styleId="Subscript">
    <w:name w:val="Subscript"/>
    <w:basedOn w:val="DefaultParagraphFont"/>
    <w:rsid w:val="00874224"/>
    <w:rPr>
      <w:sz w:val="16"/>
      <w:vertAlign w:val="subscript"/>
    </w:rPr>
  </w:style>
  <w:style w:type="character" w:customStyle="1" w:styleId="Superscript">
    <w:name w:val="Superscript"/>
    <w:basedOn w:val="DefaultParagraphFont"/>
    <w:rsid w:val="00874224"/>
    <w:rPr>
      <w:sz w:val="16"/>
      <w:vertAlign w:val="superscript"/>
    </w:rPr>
  </w:style>
  <w:style w:type="character" w:customStyle="1" w:styleId="Symbols">
    <w:name w:val="Symbols"/>
    <w:basedOn w:val="DefaultParagraphFont"/>
    <w:rsid w:val="00874224"/>
    <w:rPr>
      <w:rFonts w:ascii="Symbol" w:hAnsi="Symbol"/>
    </w:rPr>
  </w:style>
  <w:style w:type="character" w:customStyle="1" w:styleId="MenuOptions">
    <w:name w:val="Menu Options"/>
    <w:basedOn w:val="DefaultParagraphFont"/>
    <w:rsid w:val="00874224"/>
    <w:rPr>
      <w:rFonts w:ascii="Arial Narrow" w:hAnsi="Arial Narrow"/>
      <w:smallCaps/>
    </w:rPr>
  </w:style>
  <w:style w:type="character" w:customStyle="1" w:styleId="Buttons">
    <w:name w:val="Buttons"/>
    <w:basedOn w:val="DefaultParagraphFont"/>
    <w:rsid w:val="00874224"/>
    <w:rPr>
      <w:b/>
    </w:rPr>
  </w:style>
  <w:style w:type="character" w:customStyle="1" w:styleId="Underlined">
    <w:name w:val="Underlined"/>
    <w:basedOn w:val="DefaultParagraphFont"/>
    <w:rsid w:val="00874224"/>
    <w:rPr>
      <w:u w:val="single"/>
    </w:rPr>
  </w:style>
  <w:style w:type="paragraph" w:customStyle="1" w:styleId="TableBodyTextRight">
    <w:name w:val="Table Body Text Right"/>
    <w:basedOn w:val="TableBodyText"/>
    <w:rsid w:val="00874224"/>
    <w:pPr>
      <w:widowControl w:val="0"/>
      <w:autoSpaceDE w:val="0"/>
      <w:autoSpaceDN w:val="0"/>
      <w:adjustRightInd w:val="0"/>
      <w:jc w:val="right"/>
    </w:pPr>
    <w:rPr>
      <w:rFonts w:cs="Arial"/>
      <w:szCs w:val="18"/>
    </w:rPr>
  </w:style>
  <w:style w:type="paragraph" w:customStyle="1" w:styleId="CopyrightText">
    <w:name w:val="Copyright Text"/>
    <w:basedOn w:val="BodyText"/>
    <w:rsid w:val="00874224"/>
    <w:rPr>
      <w:sz w:val="18"/>
    </w:rPr>
  </w:style>
  <w:style w:type="paragraph" w:customStyle="1" w:styleId="BodySmallRight">
    <w:name w:val="Body Small Right"/>
    <w:basedOn w:val="BodyTextRight"/>
    <w:rsid w:val="00874224"/>
    <w:rPr>
      <w:sz w:val="18"/>
      <w:szCs w:val="18"/>
    </w:rPr>
  </w:style>
  <w:style w:type="paragraph" w:customStyle="1" w:styleId="MarginEdition">
    <w:name w:val="Margin Edition"/>
    <w:basedOn w:val="MarginNote"/>
    <w:rsid w:val="00874224"/>
    <w:pPr>
      <w:spacing w:before="0" w:after="0"/>
    </w:pPr>
    <w:rPr>
      <w:rFonts w:ascii="Times New Roman" w:hAnsi="Times New Roman"/>
      <w:color w:val="999999"/>
    </w:rPr>
  </w:style>
  <w:style w:type="paragraph" w:customStyle="1" w:styleId="Spacer">
    <w:name w:val="Spacer"/>
    <w:basedOn w:val="Normal"/>
    <w:rsid w:val="00874224"/>
    <w:rPr>
      <w:sz w:val="2"/>
      <w:szCs w:val="2"/>
    </w:rPr>
  </w:style>
  <w:style w:type="character" w:customStyle="1" w:styleId="Small">
    <w:name w:val="Small"/>
    <w:basedOn w:val="DefaultParagraphFont"/>
    <w:rsid w:val="00874224"/>
    <w:rPr>
      <w:sz w:val="16"/>
    </w:rPr>
  </w:style>
  <w:style w:type="paragraph" w:customStyle="1" w:styleId="WideTable">
    <w:name w:val="Wide Table"/>
    <w:basedOn w:val="Normal"/>
    <w:rsid w:val="00874224"/>
    <w:pPr>
      <w:ind w:left="-1418"/>
    </w:pPr>
    <w:rPr>
      <w:sz w:val="2"/>
      <w:szCs w:val="2"/>
    </w:rPr>
  </w:style>
  <w:style w:type="character" w:styleId="PageNumber">
    <w:name w:val="page number"/>
    <w:basedOn w:val="DefaultParagraphFont"/>
    <w:rsid w:val="00874224"/>
  </w:style>
  <w:style w:type="paragraph" w:styleId="Quote">
    <w:name w:val="Quote"/>
    <w:basedOn w:val="Heading1"/>
    <w:link w:val="QuoteChar"/>
    <w:qFormat/>
    <w:rsid w:val="00874224"/>
    <w:rPr>
      <w:b w:val="0"/>
      <w:sz w:val="72"/>
      <w:szCs w:val="72"/>
      <w:lang w:val="en-NZ"/>
    </w:rPr>
  </w:style>
  <w:style w:type="character" w:customStyle="1" w:styleId="QuoteChar">
    <w:name w:val="Quote Char"/>
    <w:basedOn w:val="DefaultParagraphFont"/>
    <w:link w:val="Quote"/>
    <w:rsid w:val="008742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4224"/>
    <w:pPr>
      <w:pageBreakBefore/>
    </w:pPr>
  </w:style>
  <w:style w:type="paragraph" w:customStyle="1" w:styleId="Border">
    <w:name w:val="Border"/>
    <w:basedOn w:val="Normal"/>
    <w:qFormat/>
    <w:rsid w:val="008742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4224"/>
    <w:rPr>
      <w:b/>
      <w:bCs/>
      <w:i/>
      <w:iCs/>
      <w:color w:val="auto"/>
    </w:rPr>
  </w:style>
  <w:style w:type="paragraph" w:styleId="IntenseQuote">
    <w:name w:val="Intense Quote"/>
    <w:basedOn w:val="Normal"/>
    <w:next w:val="Normal"/>
    <w:link w:val="IntenseQuoteChar"/>
    <w:uiPriority w:val="30"/>
    <w:qFormat/>
    <w:rsid w:val="008742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42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4224"/>
    <w:rPr>
      <w:smallCaps/>
      <w:color w:val="auto"/>
      <w:u w:val="single"/>
    </w:rPr>
  </w:style>
  <w:style w:type="character" w:styleId="IntenseReference">
    <w:name w:val="Intense Reference"/>
    <w:basedOn w:val="DefaultParagraphFont"/>
    <w:uiPriority w:val="32"/>
    <w:qFormat/>
    <w:rsid w:val="00874224"/>
    <w:rPr>
      <w:b/>
      <w:bCs/>
      <w:smallCaps/>
      <w:color w:val="auto"/>
      <w:spacing w:val="5"/>
      <w:u w:val="single"/>
    </w:rPr>
  </w:style>
  <w:style w:type="paragraph" w:customStyle="1" w:styleId="2ColumnHeading">
    <w:name w:val="2Column Heading"/>
    <w:basedOn w:val="BodyText"/>
    <w:qFormat/>
    <w:rsid w:val="00874224"/>
    <w:pPr>
      <w:spacing w:after="60"/>
      <w:ind w:left="-2268"/>
    </w:pPr>
    <w:rPr>
      <w:b/>
    </w:rPr>
  </w:style>
  <w:style w:type="paragraph" w:customStyle="1" w:styleId="Heading1TOC">
    <w:name w:val="Heading1 TOC"/>
    <w:basedOn w:val="Normal"/>
    <w:qFormat/>
    <w:rsid w:val="00874224"/>
    <w:pPr>
      <w:spacing w:before="240" w:after="120"/>
    </w:pPr>
    <w:rPr>
      <w:rFonts w:ascii="Times New Roman" w:hAnsi="Times New Roman"/>
      <w:b/>
      <w:sz w:val="32"/>
    </w:rPr>
  </w:style>
  <w:style w:type="paragraph" w:customStyle="1" w:styleId="Heading2TOC">
    <w:name w:val="Heading2 TOC"/>
    <w:basedOn w:val="Normal"/>
    <w:qFormat/>
    <w:rsid w:val="00874224"/>
    <w:pPr>
      <w:spacing w:before="240" w:after="60"/>
    </w:pPr>
    <w:rPr>
      <w:rFonts w:ascii="Times New Roman" w:hAnsi="Times New Roman"/>
      <w:b/>
      <w:sz w:val="28"/>
    </w:rPr>
  </w:style>
  <w:style w:type="character" w:customStyle="1" w:styleId="Underline">
    <w:name w:val="Underline"/>
    <w:basedOn w:val="DefaultParagraphFont"/>
    <w:qFormat/>
    <w:rsid w:val="00874224"/>
    <w:rPr>
      <w:u w:val="single"/>
    </w:rPr>
  </w:style>
  <w:style w:type="character" w:customStyle="1" w:styleId="BoldandItalics">
    <w:name w:val="Bold and Italics"/>
    <w:qFormat/>
    <w:rsid w:val="00874224"/>
    <w:rPr>
      <w:b/>
      <w:i/>
      <w:u w:val="none"/>
    </w:rPr>
  </w:style>
  <w:style w:type="paragraph" w:styleId="BalloonText">
    <w:name w:val="Balloon Text"/>
    <w:basedOn w:val="Normal"/>
    <w:link w:val="BalloonTextChar"/>
    <w:rsid w:val="00874224"/>
    <w:rPr>
      <w:rFonts w:ascii="Tahoma" w:hAnsi="Tahoma" w:cs="Tahoma"/>
      <w:sz w:val="16"/>
      <w:szCs w:val="16"/>
    </w:rPr>
  </w:style>
  <w:style w:type="character" w:customStyle="1" w:styleId="BalloonTextChar">
    <w:name w:val="Balloon Text Char"/>
    <w:basedOn w:val="DefaultParagraphFont"/>
    <w:link w:val="BalloonText"/>
    <w:rsid w:val="008742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422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42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4224"/>
    <w:rPr>
      <w:b/>
      <w:color w:val="660033"/>
      <w:spacing w:val="0"/>
    </w:rPr>
  </w:style>
  <w:style w:type="paragraph" w:customStyle="1" w:styleId="Nameditemlist">
    <w:name w:val="Named item list"/>
    <w:basedOn w:val="BodyText"/>
    <w:qFormat/>
    <w:rsid w:val="00874224"/>
    <w:pPr>
      <w:tabs>
        <w:tab w:val="left" w:pos="2835"/>
      </w:tabs>
      <w:ind w:left="2835" w:hanging="2835"/>
    </w:pPr>
  </w:style>
  <w:style w:type="paragraph" w:customStyle="1" w:styleId="BodyTextnopadding">
    <w:name w:val="Body Text no padding"/>
    <w:basedOn w:val="BodyText"/>
    <w:qFormat/>
    <w:rsid w:val="00874224"/>
    <w:pPr>
      <w:spacing w:before="0" w:after="0"/>
    </w:pPr>
  </w:style>
  <w:style w:type="paragraph" w:customStyle="1" w:styleId="BodyTextBold">
    <w:name w:val="Body Text Bold"/>
    <w:basedOn w:val="BodyText"/>
    <w:qFormat/>
    <w:rsid w:val="00874224"/>
    <w:rPr>
      <w:b/>
    </w:rPr>
  </w:style>
  <w:style w:type="character" w:styleId="Hyperlink">
    <w:name w:val="Hyperlink"/>
    <w:basedOn w:val="DefaultParagraphFont"/>
    <w:uiPriority w:val="99"/>
    <w:unhideWhenUsed/>
    <w:rsid w:val="00BB5BC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544</Words>
  <Characters>3789</Characters>
  <Application>Microsoft Office Word</Application>
  <DocSecurity>0</DocSecurity>
  <Lines>126</Lines>
  <Paragraphs>80</Paragraphs>
  <ScaleCrop>false</ScaleCrop>
  <Company>Author-it Software Corporation Ltd.</Company>
  <LinksUpToDate>false</LinksUpToDate>
  <CharactersWithSpaces>4253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MEM22001 Perform engineering activities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2023-02-03T06:31:00Z</dcterms:created>
  <dcterms:modified xsi:type="dcterms:W3CDTF">2023-02-03T06:31:00Z</dcterms:modified>
</cp:coreProperties>
</file>