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C16" w:rsidP="00C21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MEM21022 Manufacture watch and clock components</w:t>
      </w:r>
      <w:r>
        <w:fldChar w:fldCharType="end"/>
      </w:r>
    </w:p>
    <w:p w:rsidR="00C21C16" w:rsidP="00C21C16">
      <w:pPr>
        <w:pStyle w:val="Version"/>
        <w:sectPr w:rsidSect="00DA4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656" w:rsidP="00DA4656">
      <w:pPr>
        <w:pStyle w:val="SuperHeading"/>
      </w:pPr>
      <w:r w:rsidRPr="00DA4656">
        <w:t>MEM21022 Manufacture watch and clock components</w:t>
      </w:r>
    </w:p>
    <w:p w:rsidR="00000000" w:rsidRPr="00DA4656" w:rsidP="00DA4656">
      <w:pPr>
        <w:pStyle w:val="Heading1"/>
      </w:pPr>
      <w:bookmarkStart w:id="1" w:name="O_951521"/>
      <w:bookmarkEnd w:id="1"/>
      <w:r w:rsidRPr="00DA4656">
        <w:t>Modification History</w:t>
      </w:r>
    </w:p>
    <w:p w:rsidR="00000000" w:rsidRPr="00DA4656" w:rsidP="00C21C16">
      <w:pPr>
        <w:pStyle w:val="BodyText"/>
      </w:pPr>
      <w:r w:rsidRPr="00DA4656">
        <w:t xml:space="preserve">Release 1. Supersedes and is equivalent to MEM21022A Manufacture watch and clock components </w:t>
      </w:r>
    </w:p>
    <w:p w:rsidR="00000000" w:rsidRPr="00DA4656" w:rsidP="00DA4656">
      <w:pPr>
        <w:pStyle w:val="Heading1"/>
      </w:pPr>
      <w:bookmarkStart w:id="2" w:name="O_951529"/>
      <w:bookmarkEnd w:id="2"/>
      <w:r w:rsidRPr="00DA4656">
        <w:t>Application</w:t>
      </w:r>
    </w:p>
    <w:p w:rsidR="00000000" w:rsidRPr="00DA4656" w:rsidP="00C21C16">
      <w:pPr>
        <w:pStyle w:val="BodyText"/>
      </w:pPr>
      <w:r w:rsidRPr="00DA4656">
        <w:t>This unit of competency defines the skills and knowledge required to manufacture replacement watch and cl</w:t>
      </w:r>
      <w:r w:rsidRPr="00DA4656">
        <w:t xml:space="preserve">ock components using general and specialist machines and engineering techniques as required. It applies when replacement parts are not available and there is a need to manufacture a suitable replacement. </w:t>
      </w:r>
    </w:p>
    <w:p w:rsidR="00000000" w:rsidRPr="00DA4656" w:rsidP="00C21C16">
      <w:pPr>
        <w:pStyle w:val="BodyText"/>
      </w:pPr>
      <w:r w:rsidRPr="00DA4656">
        <w:t>No licensing, legislative or certification require</w:t>
      </w:r>
      <w:r w:rsidRPr="00DA4656">
        <w:t>ments apply to this unit at the time of publication.</w:t>
      </w:r>
    </w:p>
    <w:p w:rsidR="00000000" w:rsidRPr="00DA4656" w:rsidP="00C21C16">
      <w:pPr>
        <w:pStyle w:val="Heading3"/>
      </w:pPr>
      <w:r w:rsidRPr="00DA4656">
        <w:rPr>
          <w:rStyle w:val="SpecialBold"/>
        </w:rPr>
        <w:t>Band:  B</w:t>
      </w:r>
    </w:p>
    <w:p w:rsidR="00000000" w:rsidRPr="00DA4656" w:rsidP="00C21C16">
      <w:pPr>
        <w:pStyle w:val="Heading3"/>
      </w:pPr>
      <w:r w:rsidRPr="00DA4656">
        <w:rPr>
          <w:rStyle w:val="SpecialBold"/>
        </w:rPr>
        <w:t xml:space="preserve">Unit weight:  6 </w:t>
      </w:r>
    </w:p>
    <w:p w:rsidR="00000000" w:rsidRPr="00DA4656" w:rsidP="00DA4656">
      <w:pPr>
        <w:pStyle w:val="Heading1"/>
      </w:pPr>
      <w:bookmarkStart w:id="3" w:name="O_951528"/>
      <w:bookmarkEnd w:id="3"/>
      <w:r w:rsidRPr="00DA46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MEM06007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basic incidental heat/quenching, tempering and annealing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general machining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 xml:space="preserve">Interpret technical </w:t>
            </w:r>
            <w:r w:rsidRPr="00DA4656">
              <w:t>drawing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Undertake manual handling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engineering measurements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computations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Work safely and effectively in manufacturing and engineering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Plan work activities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Organise and communicate information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Use hand tools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Service and repair clock timepieces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MEM21019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Service and repair clock striking mechanisms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MEM21020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Service and repair clock chiming mechanisms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MEM21021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Restore clockwork mechanisms</w:t>
            </w:r>
          </w:p>
        </w:tc>
      </w:tr>
    </w:tbl>
    <w:p w:rsidR="00000000" w:rsidRPr="00DA4656" w:rsidP="00DA4656">
      <w:pPr>
        <w:pStyle w:val="BodyText"/>
      </w:pPr>
    </w:p>
    <w:p w:rsidR="00000000" w:rsidRPr="00DA4656" w:rsidP="00DA4656">
      <w:pPr>
        <w:pStyle w:val="AllowPageBreak"/>
      </w:pPr>
    </w:p>
    <w:p w:rsidR="00000000" w:rsidRPr="00DA4656" w:rsidP="00DA4656">
      <w:pPr>
        <w:pStyle w:val="Heading1"/>
      </w:pPr>
      <w:bookmarkStart w:id="4" w:name="O_951527"/>
      <w:bookmarkEnd w:id="4"/>
      <w:r w:rsidRPr="00DA4656">
        <w:t>Competency Field</w:t>
      </w:r>
    </w:p>
    <w:p w:rsidR="00000000" w:rsidRPr="00DA4656" w:rsidP="00C21C16">
      <w:pPr>
        <w:pStyle w:val="BodyText"/>
      </w:pPr>
      <w:r w:rsidRPr="00DA4656">
        <w:t>Horology</w:t>
      </w:r>
    </w:p>
    <w:p w:rsidR="00000000" w:rsidRPr="00DA4656" w:rsidP="00DA4656">
      <w:pPr>
        <w:pStyle w:val="Heading1"/>
      </w:pPr>
      <w:bookmarkStart w:id="5" w:name="O_951525"/>
      <w:bookmarkEnd w:id="5"/>
      <w:r w:rsidRPr="00DA46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Performance criteria describe the performance needed to demonstrate achievement of the element.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Follow standard operating procedures (SOPs)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Comply with work health and safety (WHS) requirements at all times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Identify the need for a replacement component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Establish that replacement parts are not available and advise customer of the need to manufacture in-house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Prepare written and verbal quotations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Agree with customer on recommended procedures to remedy faults, including servicing requirements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Prepare watch or clock for handover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Record and document repair process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Source material for manufacture of parts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Plan and organise the project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Select and use appropriate personal protective equipment (PPE) in ac</w:t>
            </w:r>
            <w:r w:rsidRPr="00DA4656">
              <w:t>cordance with SOPs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Prepare working drawings of replacement parts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Plan suitable method of production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Select materials suitable for manufacture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marking out of components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Select appropriate equipment and tools to undertake process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Produce components using a watch and clockmaker</w:t>
            </w:r>
            <w:r>
              <w:rPr>
                <w:rStyle w:val="SpecialBold"/>
              </w:rPr>
              <w:t>’</w:t>
            </w:r>
            <w:r w:rsidRPr="00DA4656">
              <w:rPr>
                <w:rStyle w:val="SpecialBold"/>
              </w:rPr>
              <w:t>s lathe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Set up and mount the material to be turned in appropriate chuck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Select and prepare the appropriate cutting tool for the turning operation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turning or drilling operation to produce replacement parts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Undertake measurements to task tolerances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Produce components using milling attachments on a clockmaker</w:t>
            </w:r>
            <w:r>
              <w:rPr>
                <w:rStyle w:val="SpecialBold"/>
              </w:rPr>
              <w:t>’</w:t>
            </w:r>
            <w:r w:rsidRPr="00DA4656">
              <w:rPr>
                <w:rStyle w:val="SpecialBold"/>
              </w:rPr>
              <w:t>s lathe or bench-mounted mill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Set up and mount the material to be milled in appropriate fixture or chuck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 xml:space="preserve">Select and prepare the appropriate tool or cutter for milling operation 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Perform milling operation to produce replacement parts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Undertake measurements to task tolerances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Produce wheels and pinions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Select the index head and appropriate index plate to produce the required tooth count, as appropriate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Set up gear blank in dividing head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Select appropriate gear cutter and mount in milling spindle ensuring cutter is on centre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Machine teeth to correct depth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Finish manufactured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Cross out wheel to match original component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Remove any burrs and finish with appropriate media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Carry out heat treatment to suit function of replacement part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t>Verify function of manufactured component</w:t>
            </w:r>
          </w:p>
        </w:tc>
      </w:tr>
    </w:tbl>
    <w:p w:rsidR="00C21C16" w:rsidP="00DA4656">
      <w:pPr>
        <w:pStyle w:val="BodyText"/>
      </w:pPr>
    </w:p>
    <w:p w:rsidR="00C21C16" w:rsidP="00DA4656">
      <w:pPr>
        <w:pStyle w:val="BodyText"/>
      </w:pPr>
    </w:p>
    <w:p w:rsidR="00000000" w:rsidRPr="00DA4656" w:rsidP="00DA4656">
      <w:pPr>
        <w:pStyle w:val="Heading1"/>
      </w:pPr>
      <w:bookmarkStart w:id="6" w:name="O_951524"/>
      <w:bookmarkEnd w:id="6"/>
      <w:r w:rsidRPr="00DA4656">
        <w:t>Foundation Skills</w:t>
      </w:r>
    </w:p>
    <w:p w:rsidR="00000000" w:rsidRPr="00DA4656" w:rsidP="00C21C16">
      <w:pPr>
        <w:pStyle w:val="BodyText"/>
      </w:pPr>
      <w:r w:rsidRPr="00DA465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A4656" w:rsidP="00C21C16">
      <w:pPr>
        <w:pStyle w:val="BodyText"/>
      </w:pPr>
      <w:r w:rsidRPr="00DA4656">
        <w:t xml:space="preserve">Foundation skills essential to performance are explicit in the performance criteria </w:t>
      </w:r>
      <w:r w:rsidRPr="00DA4656">
        <w:t>of this unit of competency.</w:t>
      </w:r>
    </w:p>
    <w:p w:rsidR="00000000" w:rsidRPr="00DA4656" w:rsidP="00DA4656">
      <w:pPr>
        <w:pStyle w:val="Heading1"/>
      </w:pPr>
      <w:bookmarkStart w:id="7" w:name="O_951523"/>
      <w:bookmarkEnd w:id="7"/>
      <w:r w:rsidRPr="00DA465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t>This field allows for different work environments and conditions that may affect performance. Essential operating conditions that may be present (depending on the work situation, needs of the</w:t>
            </w:r>
            <w:r w:rsidRPr="00DA4656">
              <w:t xml:space="preserve"> candidate, accessibility of the item, and local industry and regional contexts) are included.</w:t>
            </w: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ListBullet"/>
            </w:pPr>
            <w:r w:rsidRPr="00DA4656">
              <w:t>date and extent of repair</w:t>
            </w:r>
          </w:p>
          <w:p w:rsidR="00000000" w:rsidRPr="00DA4656" w:rsidP="00DA4656">
            <w:pPr>
              <w:pStyle w:val="ListBullet"/>
            </w:pPr>
            <w:r w:rsidRPr="00DA4656">
              <w:t>cost of replacement part</w:t>
            </w:r>
          </w:p>
          <w:p w:rsidR="00000000" w:rsidRPr="00DA4656" w:rsidP="00DA4656">
            <w:pPr>
              <w:pStyle w:val="ListBullet"/>
            </w:pPr>
            <w:r w:rsidRPr="00DA4656">
              <w:t xml:space="preserve">time spent on procedure </w:t>
            </w:r>
          </w:p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Working drawings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ListBullet"/>
            </w:pPr>
            <w:r w:rsidRPr="00DA4656">
              <w:t xml:space="preserve">sketch </w:t>
            </w:r>
          </w:p>
          <w:p w:rsidR="00000000" w:rsidRPr="00DA4656" w:rsidP="00DA4656">
            <w:pPr>
              <w:pStyle w:val="ListBullet"/>
            </w:pPr>
            <w:r w:rsidRPr="00DA4656">
              <w:t>illustration by hand, including dimensions</w:t>
            </w:r>
          </w:p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BodyText"/>
            </w:pPr>
            <w:r w:rsidRPr="00DA4656">
              <w:rPr>
                <w:rStyle w:val="SpecialBold"/>
              </w:rPr>
              <w:t>Appropriate chuck includes one (1) or more of the following:</w:t>
            </w:r>
          </w:p>
          <w:p w:rsidR="00000000" w:rsidP="00DA4656">
            <w:pPr>
              <w:pStyle w:val="BodyText"/>
              <w:rPr>
                <w:lang w:val="en-NZ"/>
              </w:rPr>
            </w:pP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ListBullet"/>
            </w:pPr>
            <w:r w:rsidRPr="00DA4656">
              <w:t>collet</w:t>
            </w:r>
          </w:p>
          <w:p w:rsidR="00000000" w:rsidRPr="00DA4656" w:rsidP="00DA4656">
            <w:pPr>
              <w:pStyle w:val="ListBullet"/>
            </w:pPr>
            <w:r w:rsidRPr="00DA4656">
              <w:t xml:space="preserve">three jaw </w:t>
            </w:r>
          </w:p>
          <w:p w:rsidR="00000000" w:rsidRPr="00DA4656" w:rsidP="00DA4656">
            <w:pPr>
              <w:pStyle w:val="ListBullet"/>
            </w:pPr>
            <w:r w:rsidRPr="00DA4656">
              <w:t>four jaw</w:t>
            </w:r>
          </w:p>
          <w:p w:rsidR="00000000" w:rsidP="00DA4656">
            <w:pPr>
              <w:pStyle w:val="BodyText"/>
              <w:rPr>
                <w:lang w:val="en-NZ"/>
              </w:rPr>
            </w:pPr>
          </w:p>
        </w:tc>
      </w:tr>
      <w:tr w:rsidTr="00DA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656">
            <w:pPr>
              <w:pStyle w:val="BodyText"/>
              <w:rPr>
                <w:lang w:val="en-NZ"/>
              </w:rPr>
            </w:pPr>
            <w:r w:rsidRPr="00DA4656">
              <w:rPr>
                <w:rStyle w:val="SpecialBold"/>
              </w:rPr>
              <w:t>Appropriate cutting tool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656" w:rsidP="00DA4656">
            <w:pPr>
              <w:pStyle w:val="ListBullet"/>
            </w:pPr>
            <w:r w:rsidRPr="00DA4656">
              <w:t>graver</w:t>
            </w:r>
          </w:p>
          <w:p w:rsidR="00000000" w:rsidRPr="00DA4656" w:rsidP="00DA4656">
            <w:pPr>
              <w:pStyle w:val="ListBullet"/>
            </w:pPr>
            <w:r w:rsidRPr="00DA4656">
              <w:t>cutting tool angle</w:t>
            </w:r>
          </w:p>
          <w:p w:rsidR="00000000" w:rsidRPr="00DA4656" w:rsidP="00DA4656">
            <w:pPr>
              <w:pStyle w:val="ListBullet"/>
            </w:pPr>
            <w:r w:rsidRPr="00DA4656">
              <w:t>parting off tool</w:t>
            </w:r>
          </w:p>
          <w:p w:rsidR="00000000" w:rsidRPr="00DA4656" w:rsidP="00DA4656">
            <w:pPr>
              <w:pStyle w:val="BodyText"/>
            </w:pPr>
          </w:p>
        </w:tc>
      </w:tr>
    </w:tbl>
    <w:p w:rsidR="00000000" w:rsidRPr="00DA4656" w:rsidP="00DA4656">
      <w:pPr>
        <w:pStyle w:val="BodyText"/>
      </w:pPr>
    </w:p>
    <w:p w:rsidR="00000000" w:rsidRPr="00DA4656" w:rsidP="00DA4656">
      <w:pPr>
        <w:pStyle w:val="AllowPageBreak"/>
      </w:pPr>
    </w:p>
    <w:p w:rsidR="00000000" w:rsidRPr="00DA4656" w:rsidP="00DA4656">
      <w:pPr>
        <w:pStyle w:val="Heading1"/>
      </w:pPr>
      <w:bookmarkStart w:id="8" w:name="O_951522"/>
      <w:bookmarkEnd w:id="8"/>
      <w:r w:rsidRPr="00DA4656">
        <w:t>Unit Mapping Information</w:t>
      </w:r>
    </w:p>
    <w:p w:rsidR="00000000" w:rsidRPr="00DA4656" w:rsidP="00C21C16">
      <w:pPr>
        <w:pStyle w:val="BodyText"/>
      </w:pPr>
      <w:r w:rsidRPr="00DA4656">
        <w:t xml:space="preserve">Release 1. Supersedes and is equivalent to MEM21022A Manufacture watch and clock components </w:t>
      </w:r>
    </w:p>
    <w:p w:rsidR="00000000" w:rsidRPr="00DA4656" w:rsidP="00DA4656">
      <w:pPr>
        <w:pStyle w:val="Heading1"/>
      </w:pPr>
      <w:bookmarkStart w:id="9" w:name="O_951515"/>
      <w:bookmarkEnd w:id="9"/>
      <w:r w:rsidRPr="00DA4656">
        <w:t>Links</w:t>
      </w:r>
    </w:p>
    <w:p w:rsidR="00000000" w:rsidRPr="00DA4656" w:rsidP="00C21C16">
      <w:pPr>
        <w:pStyle w:val="BodyText"/>
      </w:pPr>
      <w:r w:rsidRPr="00DA4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6C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4656" w:rsidP="00C21C16">
      <w:pPr>
        <w:pStyle w:val="BodyText"/>
        <w:sectPr w:rsidSect="00DA46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656" w:rsidP="00DA4656">
      <w:pPr>
        <w:pStyle w:val="SuperHeading"/>
      </w:pPr>
      <w:r w:rsidRPr="00DA4656">
        <w:t xml:space="preserve">Assessment </w:t>
      </w:r>
      <w:r w:rsidRPr="00DA4656">
        <w:t>Requirements for MEM21022 Manufacture watch and clock components</w:t>
      </w:r>
    </w:p>
    <w:p w:rsidR="00000000" w:rsidRPr="00DA4656" w:rsidP="00DA4656">
      <w:pPr>
        <w:pStyle w:val="Heading1"/>
      </w:pPr>
      <w:bookmarkStart w:id="10" w:name="O_951517"/>
      <w:bookmarkEnd w:id="10"/>
      <w:r w:rsidRPr="00DA4656">
        <w:t>Modification History</w:t>
      </w:r>
    </w:p>
    <w:p w:rsidR="00000000" w:rsidRPr="00DA4656" w:rsidP="00C21C16">
      <w:pPr>
        <w:pStyle w:val="BodyText"/>
      </w:pPr>
      <w:r w:rsidRPr="00DA4656">
        <w:t xml:space="preserve">Release 1. Supersedes and is equivalent to MEM21022A Manufacture watch and clock components </w:t>
      </w:r>
    </w:p>
    <w:p w:rsidR="00000000" w:rsidRPr="00DA4656" w:rsidP="00DA4656">
      <w:pPr>
        <w:pStyle w:val="Heading1"/>
      </w:pPr>
      <w:bookmarkStart w:id="11" w:name="O_951520"/>
      <w:bookmarkEnd w:id="11"/>
      <w:r w:rsidRPr="00DA4656">
        <w:t>Performance Evidence</w:t>
      </w:r>
    </w:p>
    <w:p w:rsidR="00000000" w:rsidRPr="00DA4656" w:rsidP="00C21C16">
      <w:pPr>
        <w:pStyle w:val="BodyText"/>
      </w:pPr>
      <w:r w:rsidRPr="00DA4656">
        <w:t>Evidence required to de</w:t>
      </w:r>
      <w:r w:rsidRPr="00DA4656">
        <w:t>monstrate competence in this unit must be relevant to and satisfy the requirements of the elements and performance criteria on at least two (2) occasions and include:</w:t>
      </w:r>
    </w:p>
    <w:p w:rsidR="00000000" w:rsidRPr="00DA4656" w:rsidP="00DA4656">
      <w:pPr>
        <w:pStyle w:val="ListBullet"/>
      </w:pPr>
      <w:r w:rsidRPr="00DA4656">
        <w:t>following work instructions, standard operating procedures (SOPs) and safe work practice</w:t>
      </w:r>
      <w:r w:rsidRPr="00DA4656">
        <w:t xml:space="preserve">s </w:t>
      </w:r>
    </w:p>
    <w:p w:rsidR="00000000" w:rsidRPr="00DA4656" w:rsidP="00DA4656">
      <w:pPr>
        <w:pStyle w:val="ListBullet"/>
      </w:pPr>
      <w:r w:rsidRPr="00DA4656">
        <w:t xml:space="preserve">identifying the need for replacement component parts, liaising with customer and determining costs </w:t>
      </w:r>
    </w:p>
    <w:p w:rsidR="00000000" w:rsidRPr="00DA4656" w:rsidP="00DA4656">
      <w:pPr>
        <w:pStyle w:val="ListBullet"/>
      </w:pPr>
      <w:r w:rsidRPr="00DA4656">
        <w:t>interpreting watch and clock working drawings, manuals and other documentation that provide information on part design and tolerances</w:t>
      </w:r>
    </w:p>
    <w:p w:rsidR="00000000" w:rsidRPr="00DA4656" w:rsidP="00DA4656">
      <w:pPr>
        <w:pStyle w:val="ListBullet"/>
      </w:pPr>
      <w:r w:rsidRPr="00DA4656">
        <w:t>setting up and moun</w:t>
      </w:r>
      <w:r w:rsidRPr="00DA4656">
        <w:t>ting the material to be turned using appropriate chuck and manufacturing, finishing and fitting replacement watch or clock components to original tolerances using a watch and clockmaker’s lathe</w:t>
      </w:r>
    </w:p>
    <w:p w:rsidR="00000000" w:rsidRPr="00DA4656" w:rsidP="00DA4656">
      <w:pPr>
        <w:pStyle w:val="ListBullet"/>
      </w:pPr>
      <w:r w:rsidRPr="00DA4656">
        <w:t>performing milling operations using indexing and milling attac</w:t>
      </w:r>
      <w:r w:rsidRPr="00DA4656">
        <w:t>hments on the lathe or bench-mounted milling machine to dimension and tolerances</w:t>
      </w:r>
    </w:p>
    <w:p w:rsidR="00000000" w:rsidRPr="00DA4656" w:rsidP="00DA4656">
      <w:pPr>
        <w:pStyle w:val="ListBullet"/>
      </w:pPr>
      <w:r w:rsidRPr="00DA4656">
        <w:t>selecting and preparing appropriate tool or cutter to produce replacement parts</w:t>
      </w:r>
    </w:p>
    <w:p w:rsidR="00000000" w:rsidRPr="00DA4656" w:rsidP="00DA4656">
      <w:pPr>
        <w:pStyle w:val="ListBullet"/>
      </w:pPr>
      <w:r w:rsidRPr="00DA4656">
        <w:t>producing replacement parts, including wheels and pinions with their teeth machined to the corr</w:t>
      </w:r>
      <w:r w:rsidRPr="00DA4656">
        <w:t>ect depth</w:t>
      </w:r>
    </w:p>
    <w:p w:rsidR="00000000" w:rsidRPr="00DA4656" w:rsidP="00DA4656">
      <w:pPr>
        <w:pStyle w:val="ListBullet"/>
      </w:pPr>
      <w:r w:rsidRPr="00DA4656">
        <w:t>finishing manufactured components and recording and documenting repairs.</w:t>
      </w:r>
    </w:p>
    <w:p w:rsidR="00000000" w:rsidRPr="00DA4656" w:rsidP="00DA4656">
      <w:pPr>
        <w:pStyle w:val="AllowPageBreak"/>
      </w:pPr>
    </w:p>
    <w:p w:rsidR="00000000" w:rsidRPr="00DA4656" w:rsidP="00DA4656">
      <w:pPr>
        <w:pStyle w:val="Heading1"/>
      </w:pPr>
      <w:bookmarkStart w:id="12" w:name="O_951519"/>
      <w:bookmarkEnd w:id="12"/>
      <w:r w:rsidRPr="00DA4656">
        <w:t>Knowledge Evidence</w:t>
      </w:r>
    </w:p>
    <w:p w:rsidR="00000000" w:rsidRPr="00DA4656" w:rsidP="00C21C16">
      <w:pPr>
        <w:pStyle w:val="BodyText"/>
      </w:pPr>
      <w:r w:rsidRPr="00DA4656">
        <w:t>Evidence required to demonstrate the required knowledge for this unit must be relevant to and satisfy the requirements of the elements and performance criteria and include knowledge of:</w:t>
      </w:r>
    </w:p>
    <w:p w:rsidR="00000000" w:rsidRPr="00DA4656" w:rsidP="00DA4656">
      <w:pPr>
        <w:pStyle w:val="ListBullet"/>
      </w:pPr>
      <w:r w:rsidRPr="00DA4656">
        <w:t>safe work practices and procedures and use of personal protective equ</w:t>
      </w:r>
      <w:r w:rsidRPr="00DA4656">
        <w:t>ipment (PPE)</w:t>
      </w:r>
    </w:p>
    <w:p w:rsidR="00000000" w:rsidRPr="00DA4656" w:rsidP="00DA4656">
      <w:pPr>
        <w:pStyle w:val="ListBullet"/>
      </w:pPr>
      <w:r w:rsidRPr="00DA4656">
        <w:t>typical materials used in watch and clockmaking</w:t>
      </w:r>
    </w:p>
    <w:p w:rsidR="00000000" w:rsidRPr="00DA4656" w:rsidP="00DA4656">
      <w:pPr>
        <w:pStyle w:val="ListBullet"/>
      </w:pPr>
      <w:r w:rsidRPr="00DA4656">
        <w:t>types of watch and clockmakers</w:t>
      </w:r>
      <w:r>
        <w:t>’</w:t>
      </w:r>
      <w:r w:rsidRPr="00DA4656">
        <w:t xml:space="preserve"> lathes and attachments</w:t>
      </w:r>
    </w:p>
    <w:p w:rsidR="00000000" w:rsidRPr="00DA4656" w:rsidP="00DA4656">
      <w:pPr>
        <w:pStyle w:val="ListBullet"/>
      </w:pPr>
      <w:r w:rsidRPr="00DA4656">
        <w:t>lathe accessories and tooling</w:t>
      </w:r>
    </w:p>
    <w:p w:rsidR="00000000" w:rsidRPr="00DA4656" w:rsidP="00DA4656">
      <w:pPr>
        <w:pStyle w:val="ListBullet"/>
      </w:pPr>
      <w:r w:rsidRPr="00DA4656">
        <w:t>set up and safe operation of watch and clockmakers</w:t>
      </w:r>
      <w:r>
        <w:t>’</w:t>
      </w:r>
      <w:r w:rsidRPr="00DA4656">
        <w:t xml:space="preserve"> lathes and attachments</w:t>
      </w:r>
    </w:p>
    <w:p w:rsidR="00000000" w:rsidRPr="00DA4656" w:rsidP="00DA4656">
      <w:pPr>
        <w:pStyle w:val="ListBullet"/>
      </w:pPr>
      <w:r w:rsidRPr="00DA4656">
        <w:t>documentation requirements</w:t>
      </w:r>
    </w:p>
    <w:p w:rsidR="00000000" w:rsidRPr="00DA4656" w:rsidP="00DA4656">
      <w:pPr>
        <w:pStyle w:val="ListBullet"/>
      </w:pPr>
      <w:r w:rsidRPr="00DA4656">
        <w:t>set up a</w:t>
      </w:r>
      <w:r w:rsidRPr="00DA4656">
        <w:t>nd safe operation of milling machines and attachments</w:t>
      </w:r>
    </w:p>
    <w:p w:rsidR="00000000" w:rsidRPr="00DA4656" w:rsidP="00DA4656">
      <w:pPr>
        <w:pStyle w:val="ListBullet"/>
      </w:pPr>
      <w:r w:rsidRPr="00DA4656">
        <w:t>calculate speeds, feeds and indexing requirements</w:t>
      </w:r>
    </w:p>
    <w:p w:rsidR="00000000" w:rsidRPr="00DA4656" w:rsidP="00DA4656">
      <w:pPr>
        <w:pStyle w:val="ListBullet"/>
      </w:pPr>
      <w:r w:rsidRPr="00DA4656">
        <w:t>surface finish requirements for clock and watch parts</w:t>
      </w:r>
    </w:p>
    <w:p w:rsidR="00000000" w:rsidRPr="00DA4656" w:rsidP="00DA4656">
      <w:pPr>
        <w:pStyle w:val="ListBullet"/>
      </w:pPr>
      <w:r w:rsidRPr="00DA4656">
        <w:t>heat treatment requirements for replacement parts</w:t>
      </w:r>
    </w:p>
    <w:p w:rsidR="00000000" w:rsidRPr="00DA4656" w:rsidP="00DA4656">
      <w:pPr>
        <w:pStyle w:val="ListBullet"/>
      </w:pPr>
      <w:r w:rsidRPr="00DA4656">
        <w:t>milling procedures.</w:t>
      </w:r>
    </w:p>
    <w:p w:rsidR="00000000" w:rsidRPr="00DA4656" w:rsidP="00DA4656">
      <w:pPr>
        <w:pStyle w:val="AllowPageBreak"/>
      </w:pPr>
    </w:p>
    <w:p w:rsidR="00000000" w:rsidRPr="00DA4656" w:rsidP="00DA4656">
      <w:pPr>
        <w:pStyle w:val="Heading1"/>
      </w:pPr>
      <w:bookmarkStart w:id="13" w:name="O_951518"/>
      <w:bookmarkEnd w:id="13"/>
      <w:r w:rsidRPr="00DA4656">
        <w:t xml:space="preserve">Assessment </w:t>
      </w:r>
      <w:r w:rsidRPr="00DA4656">
        <w:t>Conditions</w:t>
      </w:r>
    </w:p>
    <w:p w:rsidR="00000000" w:rsidRPr="00DA4656" w:rsidP="00DA4656">
      <w:pPr>
        <w:pStyle w:val="ListBullet"/>
      </w:pPr>
      <w:r w:rsidRPr="00DA4656">
        <w:t>Assessors must:</w:t>
      </w:r>
    </w:p>
    <w:p w:rsidR="00000000" w:rsidRPr="00DA4656" w:rsidP="00DA4656">
      <w:pPr>
        <w:pStyle w:val="ListBullet2"/>
      </w:pPr>
      <w:r w:rsidRPr="00DA4656">
        <w:t>have vocational competency in manufacturing watch and clock components at least to the level being assessed with relevant industry knowledge and experience</w:t>
      </w:r>
    </w:p>
    <w:p w:rsidR="00000000" w:rsidRPr="00DA4656" w:rsidP="00DA4656">
      <w:pPr>
        <w:pStyle w:val="ListBullet2"/>
      </w:pPr>
      <w:r w:rsidRPr="00DA4656">
        <w:t xml:space="preserve">satisfy the assessor requirements in the </w:t>
      </w:r>
      <w:r w:rsidRPr="00DA4656">
        <w:rPr>
          <w:rStyle w:val="Emphasis"/>
        </w:rPr>
        <w:t>Standards for Re</w:t>
      </w:r>
      <w:r w:rsidRPr="00DA4656">
        <w:rPr>
          <w:rStyle w:val="Emphasis"/>
        </w:rPr>
        <w:t xml:space="preserve">gistered Training Organisations 2015 </w:t>
      </w:r>
      <w:r w:rsidRPr="00DA4656">
        <w:t>or its replacement</w:t>
      </w:r>
      <w:r w:rsidRPr="00DA4656">
        <w:rPr>
          <w:rStyle w:val="Emphasis"/>
        </w:rPr>
        <w:t xml:space="preserve"> </w:t>
      </w:r>
      <w:r w:rsidRPr="00DA4656">
        <w:t xml:space="preserve">and comply with the </w:t>
      </w:r>
      <w:r w:rsidRPr="00DA4656">
        <w:rPr>
          <w:rStyle w:val="Emphasis"/>
        </w:rPr>
        <w:t xml:space="preserve">National Vocational Education and Training Regulator Act 2011, </w:t>
      </w:r>
      <w:r w:rsidRPr="00DA4656">
        <w:t>its replacement</w:t>
      </w:r>
      <w:r w:rsidRPr="00DA4656">
        <w:rPr>
          <w:rStyle w:val="Emphasis"/>
        </w:rPr>
        <w:t xml:space="preserve"> </w:t>
      </w:r>
      <w:r w:rsidRPr="00DA4656">
        <w:t>or equivalent legislation covering VET regulation in a non-referring state/territory as the case requ</w:t>
      </w:r>
      <w:r w:rsidRPr="00DA4656">
        <w:t>ires</w:t>
      </w:r>
    </w:p>
    <w:p w:rsidR="00000000" w:rsidRPr="00DA4656" w:rsidP="00DA4656">
      <w:pPr>
        <w:pStyle w:val="ListBullet"/>
      </w:pPr>
      <w:r w:rsidRPr="00DA4656">
        <w:t>Where possible assessment must occur in operational workplace situations. Where this is not possible or where personal safety or environmental damage are limiting factors, assessment must occur in a sufficiently rigorous simulated environment that re</w:t>
      </w:r>
      <w:r w:rsidRPr="00DA4656">
        <w:t>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A4656" w:rsidP="00DA4656">
      <w:pPr>
        <w:pStyle w:val="ListBullet"/>
      </w:pPr>
      <w:r w:rsidRPr="00DA4656">
        <w:t>Conditions for assessment mus</w:t>
      </w:r>
      <w:r w:rsidRPr="00DA4656">
        <w:t>t include access to all tools, equipment, materials and documentation required, including relevant workplace procedures, product and manufacturing specifications</w:t>
      </w:r>
    </w:p>
    <w:p w:rsidR="00000000" w:rsidRPr="00DA4656" w:rsidP="00DA4656">
      <w:pPr>
        <w:pStyle w:val="ListBullet"/>
      </w:pPr>
      <w:r w:rsidRPr="00DA4656">
        <w:t>Assessment processes and techniques must be appropriate to the language, literacy and numeracy</w:t>
      </w:r>
      <w:r w:rsidRPr="00DA4656">
        <w:t xml:space="preserve"> requirements of the work being performed and the needs of the candidate.</w:t>
      </w:r>
    </w:p>
    <w:p w:rsidR="00000000" w:rsidRPr="00DA4656" w:rsidP="00DA4656">
      <w:pPr>
        <w:pStyle w:val="AllowPageBreak"/>
      </w:pPr>
    </w:p>
    <w:p w:rsidR="00000000" w:rsidRPr="00DA4656" w:rsidP="00DA4656">
      <w:pPr>
        <w:pStyle w:val="Heading1"/>
      </w:pPr>
      <w:bookmarkStart w:id="14" w:name="O_951516"/>
      <w:bookmarkEnd w:id="14"/>
      <w:r w:rsidRPr="00DA4656">
        <w:t>Links</w:t>
      </w:r>
    </w:p>
    <w:p w:rsidR="00000000" w:rsidRPr="00DA4656" w:rsidP="00C21C16">
      <w:pPr>
        <w:pStyle w:val="BodyText"/>
      </w:pPr>
      <w:r w:rsidRPr="00DA4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6C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4656" w:rsidP="00DA4656"/>
    <w:sectPr w:rsidSect="00DA46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 w:rsidRPr="00C21C16" w:rsidP="00C21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16" w:rsidP="00DA4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1C16" w:rsidP="00DA4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1C16" w:rsidP="00DA46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 w:rsidP="00DA4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C16">
      <w:t>Approved</w:t>
    </w:r>
    <w:r w:rsidR="00C21C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C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C16">
      <w:rPr>
        <w:noProof/>
      </w:rPr>
      <w:t>5</w:t>
    </w:r>
    <w:r>
      <w:rPr>
        <w:noProof/>
      </w:rPr>
      <w:fldChar w:fldCharType="end"/>
    </w:r>
  </w:p>
  <w:p w:rsidR="00DA4656" w:rsidP="00DA4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C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C16">
      <w:t>Manufacturing Industry Skills Alliance</w:t>
    </w:r>
    <w:r w:rsidR="00C21C16">
      <w:fldChar w:fldCharType="end"/>
    </w:r>
  </w:p>
  <w:p w:rsidR="00DA4656" w:rsidP="00DA4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656" w:rsidRPr="00C21C16" w:rsidP="00C21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16" w:rsidRPr="002D2AF8" w:rsidP="00DA4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MEM21022 Manufacture watch and clock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C16" w:rsidP="00DA46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56" w:rsidRPr="002D2AF8" w:rsidP="00DA4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C16">
      <w:t>MEM21022 Manufacture watch and clock components</w:t>
    </w:r>
    <w:r w:rsidR="00C21C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C16">
      <w:rPr>
        <w:noProof/>
      </w:rPr>
      <w:t>2 March 2025</w:t>
    </w:r>
    <w:r>
      <w:fldChar w:fldCharType="end"/>
    </w:r>
  </w:p>
  <w:p w:rsidR="00DA4656" w:rsidP="00DA4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07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4A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C7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656"/>
  </w:style>
  <w:style w:type="character" w:customStyle="1" w:styleId="Heading1Char">
    <w:name w:val="Heading 1 Char"/>
    <w:basedOn w:val="DefaultParagraphFont"/>
    <w:link w:val="Heading1"/>
    <w:rsid w:val="00DA4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656"/>
    <w:rPr>
      <w:b/>
      <w:spacing w:val="0"/>
    </w:rPr>
  </w:style>
  <w:style w:type="paragraph" w:styleId="ListBullet2">
    <w:name w:val="List Bullet 2"/>
    <w:basedOn w:val="List2"/>
    <w:rsid w:val="00DA46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4656"/>
    <w:rPr>
      <w:i/>
    </w:rPr>
  </w:style>
  <w:style w:type="paragraph" w:customStyle="1" w:styleId="SuperHeading">
    <w:name w:val="SuperHeading"/>
    <w:basedOn w:val="Normal"/>
    <w:rsid w:val="00DA4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656"/>
  </w:style>
  <w:style w:type="paragraph" w:styleId="TableofFigures">
    <w:name w:val="table of figures"/>
    <w:basedOn w:val="Normal"/>
    <w:next w:val="Normal"/>
    <w:semiHidden/>
    <w:rsid w:val="00DA4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656"/>
    <w:rPr>
      <w:rFonts w:ascii="Wingdings" w:hAnsi="Wingdings"/>
    </w:rPr>
  </w:style>
  <w:style w:type="paragraph" w:customStyle="1" w:styleId="TableHeading">
    <w:name w:val="Table Heading"/>
    <w:basedOn w:val="HeadingBase"/>
    <w:rsid w:val="00DA4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656"/>
    <w:rPr>
      <w:color w:val="0033CC"/>
      <w:u w:val="none"/>
    </w:rPr>
  </w:style>
  <w:style w:type="paragraph" w:customStyle="1" w:styleId="BodyTextRight">
    <w:name w:val="Body Text Right"/>
    <w:basedOn w:val="BodyText"/>
    <w:rsid w:val="00DA4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656"/>
    <w:rPr>
      <w:sz w:val="32"/>
    </w:rPr>
  </w:style>
  <w:style w:type="paragraph" w:customStyle="1" w:styleId="HeadingProcedure">
    <w:name w:val="Heading Procedure"/>
    <w:basedOn w:val="HeadingBase"/>
    <w:next w:val="Normal"/>
    <w:rsid w:val="00DA4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656"/>
    <w:pPr>
      <w:spacing w:before="60" w:after="60"/>
    </w:pPr>
  </w:style>
  <w:style w:type="paragraph" w:styleId="ListContinue">
    <w:name w:val="List Continue"/>
    <w:basedOn w:val="List"/>
    <w:rsid w:val="00DA4656"/>
    <w:pPr>
      <w:ind w:firstLine="0"/>
    </w:pPr>
  </w:style>
  <w:style w:type="paragraph" w:customStyle="1" w:styleId="ListNote">
    <w:name w:val="List Note"/>
    <w:basedOn w:val="List"/>
    <w:rsid w:val="00DA4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656"/>
    <w:rPr>
      <w:rFonts w:ascii="Courier New" w:hAnsi="Courier New"/>
    </w:rPr>
  </w:style>
  <w:style w:type="paragraph" w:customStyle="1" w:styleId="NoteBullet">
    <w:name w:val="Note Bullet"/>
    <w:basedOn w:val="Note"/>
    <w:rsid w:val="00DA4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656"/>
    <w:rPr>
      <w:b/>
      <w:smallCaps/>
    </w:rPr>
  </w:style>
  <w:style w:type="paragraph" w:customStyle="1" w:styleId="TableListNumber">
    <w:name w:val="Table List Number"/>
    <w:basedOn w:val="ListNumber"/>
    <w:rsid w:val="00DA4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656"/>
    <w:pPr>
      <w:numPr>
        <w:numId w:val="9"/>
      </w:numPr>
    </w:pPr>
  </w:style>
  <w:style w:type="paragraph" w:customStyle="1" w:styleId="ListAlpha2">
    <w:name w:val="List Alpha 2"/>
    <w:basedOn w:val="List2"/>
    <w:rsid w:val="00DA4656"/>
    <w:pPr>
      <w:numPr>
        <w:numId w:val="8"/>
      </w:numPr>
    </w:pPr>
  </w:style>
  <w:style w:type="paragraph" w:styleId="List2">
    <w:name w:val="List 2"/>
    <w:basedOn w:val="BodyText"/>
    <w:rsid w:val="00DA4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656"/>
    <w:pPr>
      <w:numPr>
        <w:numId w:val="4"/>
      </w:numPr>
    </w:pPr>
  </w:style>
  <w:style w:type="paragraph" w:styleId="ListContinue2">
    <w:name w:val="List Continue 2"/>
    <w:basedOn w:val="List2"/>
    <w:rsid w:val="00DA4656"/>
    <w:pPr>
      <w:ind w:firstLine="0"/>
    </w:pPr>
  </w:style>
  <w:style w:type="paragraph" w:styleId="ListContinue3">
    <w:name w:val="List Continue 3"/>
    <w:basedOn w:val="List3"/>
    <w:rsid w:val="00DA4656"/>
    <w:pPr>
      <w:ind w:left="1021" w:firstLine="0"/>
    </w:pPr>
  </w:style>
  <w:style w:type="paragraph" w:styleId="ListContinue4">
    <w:name w:val="List Continue 4"/>
    <w:basedOn w:val="List4"/>
    <w:rsid w:val="00DA4656"/>
    <w:pPr>
      <w:ind w:firstLine="0"/>
    </w:pPr>
  </w:style>
  <w:style w:type="paragraph" w:styleId="ListContinue5">
    <w:name w:val="List Continue 5"/>
    <w:basedOn w:val="List5"/>
    <w:rsid w:val="00DA4656"/>
    <w:pPr>
      <w:ind w:firstLine="0"/>
    </w:pPr>
  </w:style>
  <w:style w:type="paragraph" w:styleId="ListNumber3">
    <w:name w:val="List Number 3"/>
    <w:basedOn w:val="List3"/>
    <w:rsid w:val="00DA4656"/>
    <w:pPr>
      <w:numPr>
        <w:numId w:val="5"/>
      </w:numPr>
    </w:pPr>
  </w:style>
  <w:style w:type="paragraph" w:styleId="ListNumber4">
    <w:name w:val="List Number 4"/>
    <w:basedOn w:val="List4"/>
    <w:rsid w:val="00DA4656"/>
    <w:pPr>
      <w:numPr>
        <w:numId w:val="6"/>
      </w:numPr>
    </w:pPr>
  </w:style>
  <w:style w:type="paragraph" w:styleId="ListNumber5">
    <w:name w:val="List Number 5"/>
    <w:basedOn w:val="List5"/>
    <w:rsid w:val="00DA4656"/>
    <w:pPr>
      <w:numPr>
        <w:numId w:val="7"/>
      </w:numPr>
    </w:pPr>
  </w:style>
  <w:style w:type="paragraph" w:styleId="BlockText">
    <w:name w:val="Block Text"/>
    <w:basedOn w:val="Normal"/>
    <w:rsid w:val="00DA4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656"/>
    <w:rPr>
      <w:sz w:val="16"/>
      <w:vertAlign w:val="superscript"/>
    </w:rPr>
  </w:style>
  <w:style w:type="character" w:customStyle="1" w:styleId="Symbols">
    <w:name w:val="Symbols"/>
    <w:basedOn w:val="DefaultParagraphFont"/>
    <w:rsid w:val="00DA4656"/>
    <w:rPr>
      <w:rFonts w:ascii="Symbol" w:hAnsi="Symbol"/>
    </w:rPr>
  </w:style>
  <w:style w:type="character" w:customStyle="1" w:styleId="MenuOptions">
    <w:name w:val="Menu Options"/>
    <w:basedOn w:val="DefaultParagraphFont"/>
    <w:rsid w:val="00DA4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656"/>
    <w:rPr>
      <w:b/>
    </w:rPr>
  </w:style>
  <w:style w:type="character" w:customStyle="1" w:styleId="Underlined">
    <w:name w:val="Underlined"/>
    <w:basedOn w:val="DefaultParagraphFont"/>
    <w:rsid w:val="00DA4656"/>
    <w:rPr>
      <w:u w:val="single"/>
    </w:rPr>
  </w:style>
  <w:style w:type="paragraph" w:customStyle="1" w:styleId="TableBodyTextRight">
    <w:name w:val="Table Body Text Right"/>
    <w:basedOn w:val="TableBodyText"/>
    <w:rsid w:val="00DA4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656"/>
    <w:rPr>
      <w:sz w:val="18"/>
    </w:rPr>
  </w:style>
  <w:style w:type="paragraph" w:customStyle="1" w:styleId="BodySmallRight">
    <w:name w:val="Body Small Right"/>
    <w:basedOn w:val="BodyTextRight"/>
    <w:rsid w:val="00DA4656"/>
    <w:rPr>
      <w:sz w:val="18"/>
      <w:szCs w:val="18"/>
    </w:rPr>
  </w:style>
  <w:style w:type="paragraph" w:customStyle="1" w:styleId="MarginEdition">
    <w:name w:val="Margin Edition"/>
    <w:basedOn w:val="MarginNote"/>
    <w:rsid w:val="00DA4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656"/>
    <w:rPr>
      <w:sz w:val="2"/>
      <w:szCs w:val="2"/>
    </w:rPr>
  </w:style>
  <w:style w:type="character" w:customStyle="1" w:styleId="Small">
    <w:name w:val="Small"/>
    <w:basedOn w:val="DefaultParagraphFont"/>
    <w:rsid w:val="00DA4656"/>
    <w:rPr>
      <w:sz w:val="16"/>
    </w:rPr>
  </w:style>
  <w:style w:type="paragraph" w:customStyle="1" w:styleId="WideTable">
    <w:name w:val="Wide Table"/>
    <w:basedOn w:val="Normal"/>
    <w:rsid w:val="00DA4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656"/>
  </w:style>
  <w:style w:type="paragraph" w:styleId="Quote">
    <w:name w:val="Quote"/>
    <w:basedOn w:val="Heading1"/>
    <w:link w:val="QuoteChar"/>
    <w:qFormat/>
    <w:rsid w:val="00DA4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656"/>
    <w:pPr>
      <w:pageBreakBefore/>
    </w:pPr>
  </w:style>
  <w:style w:type="paragraph" w:customStyle="1" w:styleId="Border">
    <w:name w:val="Border"/>
    <w:basedOn w:val="Normal"/>
    <w:qFormat/>
    <w:rsid w:val="00DA4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656"/>
    <w:rPr>
      <w:u w:val="single"/>
    </w:rPr>
  </w:style>
  <w:style w:type="character" w:customStyle="1" w:styleId="BoldandItalics">
    <w:name w:val="Bold and Italics"/>
    <w:qFormat/>
    <w:rsid w:val="00DA4656"/>
    <w:rPr>
      <w:b/>
      <w:i/>
      <w:u w:val="none"/>
    </w:rPr>
  </w:style>
  <w:style w:type="paragraph" w:styleId="BalloonText">
    <w:name w:val="Balloon Text"/>
    <w:basedOn w:val="Normal"/>
    <w:link w:val="BalloonTextChar"/>
    <w:rsid w:val="00DA4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656"/>
    <w:pPr>
      <w:spacing w:before="0" w:after="0"/>
    </w:pPr>
  </w:style>
  <w:style w:type="paragraph" w:customStyle="1" w:styleId="BodyTextBold">
    <w:name w:val="Body Text Bold"/>
    <w:basedOn w:val="BodyText"/>
    <w:qFormat/>
    <w:rsid w:val="00DA4656"/>
    <w:rPr>
      <w:b/>
    </w:rPr>
  </w:style>
  <w:style w:type="character" w:styleId="Hyperlink">
    <w:name w:val="Hyperlink"/>
    <w:basedOn w:val="DefaultParagraphFont"/>
    <w:uiPriority w:val="99"/>
    <w:unhideWhenUsed/>
    <w:rsid w:val="00C21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7776</Characters>
  <Application>Microsoft Office Word</Application>
  <DocSecurity>0</DocSecurity>
  <Lines>370</Lines>
  <Paragraphs>209</Paragraphs>
  <ScaleCrop>false</ScaleCrop>
  <Company>Author-it Software Corporation Ltd.</Company>
  <LinksUpToDate>false</LinksUpToDate>
  <CharactersWithSpaces>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MEM21022 Manufacture watch and clock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