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CC0" w:rsidP="00731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MEM21019 Service and repair clock striking mechanisms</w:t>
      </w:r>
      <w:r>
        <w:fldChar w:fldCharType="end"/>
      </w:r>
    </w:p>
    <w:p w:rsidR="00731CC0" w:rsidP="00731CC0">
      <w:pPr>
        <w:pStyle w:val="Version"/>
        <w:sectPr w:rsidSect="005F3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5C1" w:rsidP="005F35C1">
      <w:pPr>
        <w:pStyle w:val="SuperHeading"/>
      </w:pPr>
      <w:r w:rsidRPr="005F35C1">
        <w:t>MEM21019 Service and repair clock striking mechanisms</w:t>
      </w:r>
    </w:p>
    <w:p w:rsidR="00000000" w:rsidRPr="005F35C1" w:rsidP="005F35C1">
      <w:pPr>
        <w:pStyle w:val="Heading1"/>
      </w:pPr>
      <w:bookmarkStart w:id="1" w:name="O_951464"/>
      <w:bookmarkEnd w:id="1"/>
      <w:r w:rsidRPr="005F35C1">
        <w:t>Modification History</w:t>
      </w:r>
    </w:p>
    <w:p w:rsidR="00000000" w:rsidRPr="005F35C1" w:rsidP="00731CC0">
      <w:pPr>
        <w:pStyle w:val="BodyText"/>
      </w:pPr>
      <w:r w:rsidRPr="005F35C1">
        <w:t xml:space="preserve">Release 1. Supersedes and is equivalent to MEM21019A Service and repair clock striking mechanisms </w:t>
      </w:r>
    </w:p>
    <w:p w:rsidR="00000000" w:rsidRPr="005F35C1" w:rsidP="005F35C1">
      <w:pPr>
        <w:pStyle w:val="Heading1"/>
      </w:pPr>
      <w:bookmarkStart w:id="2" w:name="O_951472"/>
      <w:bookmarkEnd w:id="2"/>
      <w:r w:rsidRPr="005F35C1">
        <w:t>Application</w:t>
      </w:r>
    </w:p>
    <w:p w:rsidR="00000000" w:rsidRPr="005F35C1" w:rsidP="00731CC0">
      <w:pPr>
        <w:pStyle w:val="BodyText"/>
      </w:pPr>
      <w:r w:rsidRPr="005F35C1">
        <w:t>This unit of competency defines the skills and knowledge required to service and repair mec</w:t>
      </w:r>
      <w:r w:rsidRPr="005F35C1">
        <w:t>hanical floor, wall and shelf clocks fitted with rack or count wheel striking mechanisms.</w:t>
      </w:r>
    </w:p>
    <w:p w:rsidR="00000000" w:rsidRPr="005F35C1" w:rsidP="00731CC0">
      <w:pPr>
        <w:pStyle w:val="BodyText"/>
      </w:pPr>
      <w:r w:rsidRPr="005F35C1">
        <w:t>No licensing, legislative or certification requirements apply to this unit at the time of publication.</w:t>
      </w:r>
    </w:p>
    <w:p w:rsidR="00000000" w:rsidRPr="005F35C1" w:rsidP="00731CC0">
      <w:pPr>
        <w:pStyle w:val="Heading3"/>
      </w:pPr>
      <w:r w:rsidRPr="005F35C1">
        <w:rPr>
          <w:rStyle w:val="SpecialBold"/>
        </w:rPr>
        <w:t>Band:  A</w:t>
      </w:r>
    </w:p>
    <w:p w:rsidR="00000000" w:rsidRPr="005F35C1" w:rsidP="00731CC0">
      <w:pPr>
        <w:pStyle w:val="Heading3"/>
      </w:pPr>
      <w:r w:rsidRPr="005F35C1">
        <w:rPr>
          <w:rStyle w:val="SpecialBold"/>
        </w:rPr>
        <w:t xml:space="preserve">Unit weight:  4 </w:t>
      </w:r>
    </w:p>
    <w:p w:rsidR="00000000" w:rsidRPr="005F35C1" w:rsidP="005F35C1">
      <w:pPr>
        <w:pStyle w:val="Heading1"/>
      </w:pPr>
      <w:bookmarkStart w:id="3" w:name="O_951471"/>
      <w:bookmarkEnd w:id="3"/>
      <w:r w:rsidRPr="005F35C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Work safely and effectively in manufacturing and engineering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Organise and communicate information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BodyText"/>
            </w:pPr>
            <w:r w:rsidRPr="005F35C1">
              <w:t>Service and repair clock timepieces</w:t>
            </w:r>
          </w:p>
        </w:tc>
      </w:tr>
    </w:tbl>
    <w:p w:rsidR="00000000" w:rsidRPr="005F35C1" w:rsidP="005F35C1">
      <w:pPr>
        <w:pStyle w:val="BodyText"/>
      </w:pPr>
    </w:p>
    <w:p w:rsidR="00000000" w:rsidRPr="005F35C1" w:rsidP="005F35C1">
      <w:pPr>
        <w:pStyle w:val="AllowPageBreak"/>
      </w:pPr>
    </w:p>
    <w:p w:rsidR="00000000" w:rsidRPr="005F35C1" w:rsidP="005F35C1">
      <w:pPr>
        <w:pStyle w:val="Heading1"/>
      </w:pPr>
      <w:bookmarkStart w:id="4" w:name="O_951470"/>
      <w:bookmarkEnd w:id="4"/>
      <w:r w:rsidRPr="005F35C1">
        <w:t>Competency Field</w:t>
      </w:r>
    </w:p>
    <w:p w:rsidR="00000000" w:rsidRPr="005F35C1" w:rsidP="00731CC0">
      <w:pPr>
        <w:pStyle w:val="BodyText"/>
      </w:pPr>
      <w:r w:rsidRPr="005F35C1">
        <w:t>Horology</w:t>
      </w:r>
    </w:p>
    <w:p w:rsidR="00000000" w:rsidRPr="005F35C1" w:rsidP="005F35C1">
      <w:pPr>
        <w:pStyle w:val="Heading1"/>
      </w:pPr>
      <w:bookmarkStart w:id="5" w:name="O_951468"/>
      <w:bookmarkEnd w:id="5"/>
      <w:r w:rsidRPr="005F35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Performance criteria describe the performance needed to demonstrate achievement of the element.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BodyText"/>
            </w:pPr>
            <w:r w:rsidRPr="005F35C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 xml:space="preserve">Determine servicing requirements and liaise with </w:t>
            </w:r>
            <w:r w:rsidRPr="005F35C1">
              <w:rPr>
                <w:rStyle w:val="SpecialBold"/>
              </w:rPr>
              <w:t>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Follow standard operating procedures (SOPs)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Comply with work health and safety (WHS) requirements at all times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Identify function and type of striking mechanism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Verify clock condition and performance concerns with customer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Prepare written and verbal quotations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 xml:space="preserve">Agree with customer on recommended service procedures 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Prepare clock for handover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Record and document repair process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Source replacement parts from industry suppliers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BodyText"/>
            </w:pPr>
            <w:r w:rsidRPr="005F35C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Service and repair strike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Establish an appropriate clean and safe work environment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Select and use appropriate personal protective equipment (PPE) in accordance with SOPs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Remove and replace movement from case, considering case design and strike mechanism employed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Handle components without damaging and marking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Use appropriate hand, bench tools and equipment in a safe and correct manner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Confirm operation of strike mechanism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Dismantle and reassemble strike components in correct sequence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Verify orientation of gear trains and strike detents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Inspect strike release, activation and sound generation and identify wear, condition and faults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Confirm servicing and repair requirements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2.11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Repair and rectify faults in strike components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2.12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Clean and reassemble mechanism and verify corre</w:t>
            </w:r>
            <w:r w:rsidRPr="005F35C1">
              <w:t xml:space="preserve">ct </w:t>
            </w:r>
            <w:r w:rsidRPr="005F35C1">
              <w:t>set-up, operation and performance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2.13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Select and apply lubricants to strike components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BodyText"/>
            </w:pPr>
            <w:r w:rsidRPr="005F35C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Bench test and adjust striking mechanism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Verify correct operation and function of striking mechanism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Verify clock operation over 24-hour period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BodyText"/>
            </w:pPr>
            <w:r w:rsidRPr="005F35C1">
              <w:t>Determine and rectify striking faults</w:t>
            </w:r>
          </w:p>
        </w:tc>
      </w:tr>
    </w:tbl>
    <w:p w:rsidR="00000000" w:rsidRPr="005F35C1" w:rsidP="005F35C1">
      <w:pPr>
        <w:pStyle w:val="BodyText"/>
      </w:pPr>
    </w:p>
    <w:p w:rsidR="00000000" w:rsidRPr="005F35C1" w:rsidP="005F35C1">
      <w:pPr>
        <w:pStyle w:val="AllowPageBreak"/>
      </w:pPr>
    </w:p>
    <w:p w:rsidR="00000000" w:rsidRPr="005F35C1" w:rsidP="005F35C1">
      <w:pPr>
        <w:pStyle w:val="Heading1"/>
      </w:pPr>
      <w:bookmarkStart w:id="6" w:name="O_951467"/>
      <w:bookmarkEnd w:id="6"/>
      <w:r w:rsidRPr="005F35C1">
        <w:t>Foundation Skills</w:t>
      </w:r>
    </w:p>
    <w:p w:rsidR="00000000" w:rsidRPr="005F35C1" w:rsidP="00731CC0">
      <w:pPr>
        <w:pStyle w:val="BodyText"/>
      </w:pPr>
      <w:r w:rsidRPr="005F35C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F35C1" w:rsidP="00731CC0">
      <w:pPr>
        <w:pStyle w:val="BodyText"/>
      </w:pPr>
      <w:r w:rsidRPr="005F35C1">
        <w:t>Foundation skills essential to performance are explicit in the performance criteria of this unit of competency.</w:t>
      </w:r>
    </w:p>
    <w:p w:rsidR="00000000" w:rsidRPr="005F35C1" w:rsidP="005F35C1">
      <w:pPr>
        <w:pStyle w:val="Heading1"/>
      </w:pPr>
      <w:bookmarkStart w:id="7" w:name="O_951466"/>
      <w:bookmarkEnd w:id="7"/>
      <w:r w:rsidRPr="005F35C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t>This field allows for different work environments and conditions that may affect performance. Essential ope</w:t>
            </w:r>
            <w:r w:rsidRPr="005F35C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Function and type of striking mechanism includes one (1) or more of the fol</w:t>
            </w:r>
            <w:r w:rsidRPr="005F35C1">
              <w:rPr>
                <w:rStyle w:val="SpecialBold"/>
              </w:rPr>
              <w:t>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motive force (mainspring or weight driven)</w:t>
            </w:r>
          </w:p>
          <w:p w:rsidR="00000000" w:rsidRPr="005F35C1" w:rsidP="005F35C1">
            <w:pPr>
              <w:pStyle w:val="ListBullet"/>
            </w:pPr>
            <w:r w:rsidRPr="005F35C1">
              <w:t>gear train (transmits power)</w:t>
            </w:r>
          </w:p>
          <w:p w:rsidR="00000000" w:rsidRPr="005F35C1" w:rsidP="005F35C1">
            <w:pPr>
              <w:pStyle w:val="ListBullet"/>
            </w:pPr>
            <w:r w:rsidRPr="005F35C1">
              <w:t>ways of producing striking sound (metal gongs, chime rods, bells or air bellows)</w:t>
            </w:r>
          </w:p>
          <w:p w:rsidR="00000000" w:rsidRPr="005F35C1" w:rsidP="005F35C1">
            <w:pPr>
              <w:pStyle w:val="ListBullet"/>
            </w:pPr>
            <w:r w:rsidRPr="005F35C1">
              <w:t>count wheel striking movements (European or American manufacture)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rack striking movements (Eur</w:t>
            </w:r>
            <w:r w:rsidRPr="005F35C1">
              <w:t>opean or American manufacture)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date and extent of repair</w:t>
            </w:r>
          </w:p>
          <w:p w:rsidR="00000000" w:rsidRPr="005F35C1" w:rsidP="005F35C1">
            <w:pPr>
              <w:pStyle w:val="ListBullet"/>
            </w:pPr>
            <w:r w:rsidRPr="005F35C1">
              <w:t>cost of replacement parts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time spent on procedure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Operation of strike mechanism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hour struck corresponds with hands</w:t>
            </w:r>
          </w:p>
          <w:p w:rsidR="00000000" w:rsidRPr="005F35C1" w:rsidP="005F35C1">
            <w:pPr>
              <w:pStyle w:val="ListBullet"/>
            </w:pPr>
            <w:r w:rsidRPr="005F35C1">
              <w:t>release mechanism synchronised with hands</w:t>
            </w:r>
          </w:p>
          <w:p w:rsidR="00000000" w:rsidRPr="005F35C1" w:rsidP="005F35C1">
            <w:pPr>
              <w:pStyle w:val="ListBullet"/>
            </w:pPr>
            <w:r w:rsidRPr="005F35C1">
              <w:t>warning set-up correctly</w:t>
            </w:r>
          </w:p>
          <w:p w:rsidR="00000000" w:rsidRPr="005F35C1" w:rsidP="005F35C1">
            <w:pPr>
              <w:pStyle w:val="ListBullet"/>
            </w:pPr>
            <w:r w:rsidRPr="005F35C1">
              <w:t xml:space="preserve">function of release mechanism 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sound generation (gongs, rods or hammer engagement)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Striking mechanism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 xml:space="preserve">release mechanism </w:t>
            </w:r>
          </w:p>
          <w:p w:rsidR="00000000" w:rsidRPr="005F35C1" w:rsidP="005F35C1">
            <w:pPr>
              <w:pStyle w:val="ListBullet"/>
            </w:pPr>
            <w:r w:rsidRPr="005F35C1">
              <w:t>gathering pallet</w:t>
            </w:r>
          </w:p>
          <w:p w:rsidR="00000000" w:rsidRPr="005F35C1" w:rsidP="005F35C1">
            <w:pPr>
              <w:pStyle w:val="ListBullet"/>
            </w:pPr>
            <w:r w:rsidRPr="005F35C1">
              <w:t>detents</w:t>
            </w:r>
          </w:p>
          <w:p w:rsidR="00000000" w:rsidRPr="005F35C1" w:rsidP="005F35C1">
            <w:pPr>
              <w:pStyle w:val="ListBullet"/>
            </w:pPr>
            <w:r w:rsidRPr="005F35C1">
              <w:t>counting mechanism (snail or count wheel)</w:t>
            </w:r>
          </w:p>
          <w:p w:rsidR="00000000" w:rsidRPr="005F35C1" w:rsidP="005F35C1">
            <w:pPr>
              <w:pStyle w:val="ListBullet"/>
            </w:pPr>
            <w:r w:rsidRPr="005F35C1">
              <w:t>rack</w:t>
            </w:r>
          </w:p>
          <w:p w:rsidR="00000000" w:rsidRPr="005F35C1" w:rsidP="005F35C1">
            <w:pPr>
              <w:pStyle w:val="ListBullet"/>
            </w:pPr>
            <w:r w:rsidRPr="005F35C1">
              <w:t>gongs, chime rods and bells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hammers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Faults in striking mechanism</w:t>
            </w:r>
            <w:r w:rsidRPr="005F35C1">
              <w:t xml:space="preserve"> </w:t>
            </w:r>
            <w:r w:rsidRPr="005F35C1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incorrect striking</w:t>
            </w:r>
          </w:p>
          <w:p w:rsidR="00000000" w:rsidRPr="005F35C1" w:rsidP="005F35C1">
            <w:pPr>
              <w:pStyle w:val="ListBullet"/>
            </w:pPr>
            <w:r w:rsidRPr="005F35C1">
              <w:t xml:space="preserve">continuous striking </w:t>
            </w:r>
          </w:p>
          <w:p w:rsidR="00000000" w:rsidRPr="005F35C1" w:rsidP="005F35C1">
            <w:pPr>
              <w:pStyle w:val="ListBullet"/>
            </w:pPr>
            <w:r w:rsidRPr="005F35C1">
              <w:t>striking mechanism stops clock or impacts on timekeeping</w:t>
            </w:r>
          </w:p>
          <w:p w:rsidR="00000000" w:rsidRPr="005F35C1" w:rsidP="005F35C1">
            <w:pPr>
              <w:pStyle w:val="ListBullet"/>
            </w:pPr>
            <w:r w:rsidRPr="005F35C1">
              <w:t>warning set-up</w:t>
            </w:r>
          </w:p>
          <w:p w:rsidR="00000000" w:rsidRPr="005F35C1" w:rsidP="005F35C1">
            <w:pPr>
              <w:pStyle w:val="ListBullet"/>
            </w:pPr>
            <w:r w:rsidRPr="005F35C1">
              <w:t>gong security</w:t>
            </w:r>
          </w:p>
          <w:p w:rsidR="00000000" w:rsidRPr="005F35C1" w:rsidP="005F35C1">
            <w:pPr>
              <w:pStyle w:val="ListBullet"/>
            </w:pPr>
            <w:r w:rsidRPr="005F35C1">
              <w:t>pin security</w:t>
            </w:r>
          </w:p>
          <w:p w:rsidR="00000000" w:rsidRPr="005F35C1" w:rsidP="005F35C1">
            <w:pPr>
              <w:pStyle w:val="ListBullet"/>
            </w:pPr>
            <w:r w:rsidRPr="005F35C1">
              <w:t>gathering pallet engagement with r</w:t>
            </w:r>
            <w:r w:rsidRPr="005F35C1">
              <w:t>ack teeth, tightness and positioning</w:t>
            </w:r>
          </w:p>
          <w:p w:rsidR="00000000" w:rsidRPr="005F35C1" w:rsidP="005F35C1">
            <w:pPr>
              <w:pStyle w:val="ListBullet"/>
            </w:pPr>
            <w:r w:rsidRPr="005F35C1">
              <w:t>rack tail engagement position with snail</w:t>
            </w:r>
          </w:p>
          <w:p w:rsidR="00000000" w:rsidRPr="005F35C1" w:rsidP="005F35C1">
            <w:pPr>
              <w:pStyle w:val="ListBullet"/>
            </w:pPr>
            <w:r w:rsidRPr="005F35C1">
              <w:t>hammer inserts (condition - worn or aged)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security of gongs, rods and attachment to case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Correct set-up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synchronised strike release with hands</w:t>
            </w:r>
          </w:p>
          <w:p w:rsidR="00000000" w:rsidRPr="005F35C1" w:rsidP="005F35C1">
            <w:pPr>
              <w:pStyle w:val="ListBullet"/>
            </w:pPr>
            <w:r w:rsidRPr="005F35C1">
              <w:t xml:space="preserve">amount of warning </w:t>
            </w:r>
          </w:p>
          <w:p w:rsidR="00000000" w:rsidRPr="005F35C1" w:rsidP="005F35C1">
            <w:pPr>
              <w:pStyle w:val="ListBullet"/>
            </w:pPr>
            <w:r w:rsidRPr="005F35C1">
              <w:t>correct sequence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sound of strike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Lubricants to striking mechanism</w:t>
            </w:r>
            <w:r w:rsidRPr="005F35C1">
              <w:t xml:space="preserve"> </w:t>
            </w:r>
            <w:r w:rsidRPr="005F35C1">
              <w:rPr>
                <w:rStyle w:val="SpecialBold"/>
              </w:rPr>
              <w:t>components include the following:</w:t>
            </w:r>
            <w:r w:rsidRPr="005F35C1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correct lubricants for cams and detents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techniques for lubricating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Hand and bench tools and equipment</w:t>
            </w:r>
            <w:r w:rsidRPr="005F35C1">
              <w:t xml:space="preserve"> </w:t>
            </w:r>
            <w:r w:rsidRPr="005F35C1">
              <w:rPr>
                <w:rStyle w:val="SpecialBold"/>
              </w:rPr>
              <w:t>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clock repairers</w:t>
            </w:r>
            <w:r>
              <w:t>’</w:t>
            </w:r>
            <w:r w:rsidRPr="005F35C1">
              <w:t xml:space="preserve"> hand tools: </w:t>
            </w:r>
          </w:p>
          <w:p w:rsidR="00000000" w:rsidRPr="005F35C1" w:rsidP="005F35C1">
            <w:pPr>
              <w:pStyle w:val="ListBullet2"/>
            </w:pPr>
            <w:r w:rsidRPr="005F35C1">
              <w:t>tweezers</w:t>
            </w:r>
          </w:p>
          <w:p w:rsidR="00000000" w:rsidRPr="005F35C1" w:rsidP="005F35C1">
            <w:pPr>
              <w:pStyle w:val="ListBullet2"/>
            </w:pPr>
            <w:r w:rsidRPr="005F35C1">
              <w:t xml:space="preserve">screwdrivers </w:t>
            </w:r>
          </w:p>
          <w:p w:rsidR="00000000" w:rsidRPr="005F35C1" w:rsidP="005F35C1">
            <w:pPr>
              <w:pStyle w:val="ListBullet2"/>
            </w:pPr>
            <w:r w:rsidRPr="005F35C1">
              <w:t>eyeglasses</w:t>
            </w:r>
          </w:p>
          <w:p w:rsidR="00000000" w:rsidRPr="005F35C1" w:rsidP="005F35C1">
            <w:pPr>
              <w:pStyle w:val="ListBullet"/>
            </w:pPr>
            <w:r w:rsidRPr="005F35C1">
              <w:t>universal shifter, sockets and spanners</w:t>
            </w:r>
          </w:p>
          <w:p w:rsidR="00000000" w:rsidRPr="005F35C1" w:rsidP="005F35C1">
            <w:pPr>
              <w:pStyle w:val="ListBullet"/>
            </w:pPr>
            <w:r w:rsidRPr="005F35C1">
              <w:t>pliers, end cutters and files</w:t>
            </w:r>
          </w:p>
          <w:p w:rsidR="00000000" w:rsidRPr="005F35C1" w:rsidP="005F35C1">
            <w:pPr>
              <w:pStyle w:val="ListBullet"/>
            </w:pPr>
            <w:r w:rsidRPr="005F35C1">
              <w:t xml:space="preserve">stakes for supporting removal or replacement of gathering pallet and cannon pinions </w:t>
            </w:r>
          </w:p>
          <w:p w:rsidR="00000000" w:rsidRPr="005F35C1" w:rsidP="005F35C1">
            <w:pPr>
              <w:pStyle w:val="ListBullet"/>
            </w:pPr>
            <w:r w:rsidRPr="005F35C1">
              <w:t>oilers and oil pots and greases</w:t>
            </w:r>
          </w:p>
          <w:p w:rsidR="00000000" w:rsidP="005F35C1">
            <w:pPr>
              <w:pStyle w:val="ListBullet"/>
              <w:rPr>
                <w:lang w:val="en-NZ"/>
              </w:rPr>
            </w:pPr>
            <w:r w:rsidRPr="005F35C1">
              <w:t>cleaning brushes, peg wood, solutions, rinses and solvents</w:t>
            </w:r>
          </w:p>
        </w:tc>
      </w:tr>
      <w:tr w:rsidTr="005F3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C1">
            <w:pPr>
              <w:pStyle w:val="BodyText"/>
              <w:rPr>
                <w:lang w:val="en-NZ"/>
              </w:rPr>
            </w:pPr>
            <w:r w:rsidRPr="005F35C1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C1" w:rsidP="005F35C1">
            <w:pPr>
              <w:pStyle w:val="ListBullet"/>
            </w:pPr>
            <w:r w:rsidRPr="005F35C1">
              <w:t>clean bench and workin</w:t>
            </w:r>
            <w:r w:rsidRPr="005F35C1">
              <w:t>g area</w:t>
            </w:r>
          </w:p>
          <w:p w:rsidR="00000000" w:rsidRPr="005F35C1" w:rsidP="005F35C1">
            <w:pPr>
              <w:pStyle w:val="ListBullet"/>
            </w:pPr>
            <w:r w:rsidRPr="005F35C1">
              <w:t>adequate lighting and ventilation</w:t>
            </w:r>
          </w:p>
          <w:p w:rsidR="00000000" w:rsidRPr="005F35C1" w:rsidP="005F35C1">
            <w:pPr>
              <w:pStyle w:val="ListBullet"/>
            </w:pPr>
            <w:r w:rsidRPr="005F35C1">
              <w:t>tools and equipment organised and in good condition</w:t>
            </w:r>
          </w:p>
          <w:p w:rsidR="00000000" w:rsidRPr="005F35C1" w:rsidP="005F35C1">
            <w:pPr>
              <w:pStyle w:val="ListBullet"/>
            </w:pPr>
            <w:r w:rsidRPr="005F35C1">
              <w:t>ergonomic seating, including bench height</w:t>
            </w:r>
          </w:p>
        </w:tc>
      </w:tr>
    </w:tbl>
    <w:p w:rsidR="00000000" w:rsidRPr="005F35C1" w:rsidP="005F35C1">
      <w:pPr>
        <w:pStyle w:val="BodyText"/>
      </w:pPr>
    </w:p>
    <w:p w:rsidR="00000000" w:rsidRPr="005F35C1" w:rsidP="005F35C1">
      <w:pPr>
        <w:pStyle w:val="AllowPageBreak"/>
      </w:pPr>
    </w:p>
    <w:p w:rsidR="00000000" w:rsidRPr="005F35C1" w:rsidP="005F35C1">
      <w:pPr>
        <w:pStyle w:val="Heading1"/>
      </w:pPr>
      <w:bookmarkStart w:id="8" w:name="O_951465"/>
      <w:bookmarkEnd w:id="8"/>
      <w:r w:rsidRPr="005F35C1">
        <w:t>Unit Mapping Information</w:t>
      </w:r>
    </w:p>
    <w:p w:rsidR="00000000" w:rsidRPr="005F35C1" w:rsidP="00731CC0">
      <w:pPr>
        <w:pStyle w:val="BodyText"/>
      </w:pPr>
      <w:r w:rsidRPr="005F35C1">
        <w:t>Release 1. Supersedes and is equivalent to MEM21019A Service and repair clock</w:t>
      </w:r>
      <w:r w:rsidRPr="005F35C1">
        <w:t xml:space="preserve"> striking mechanisms </w:t>
      </w:r>
    </w:p>
    <w:p w:rsidR="00000000" w:rsidRPr="005F35C1" w:rsidP="005F35C1">
      <w:pPr>
        <w:pStyle w:val="Heading1"/>
      </w:pPr>
      <w:bookmarkStart w:id="9" w:name="O_951458"/>
      <w:bookmarkEnd w:id="9"/>
      <w:r w:rsidRPr="005F35C1">
        <w:t>Links</w:t>
      </w:r>
    </w:p>
    <w:p w:rsidR="00000000" w:rsidRPr="005F35C1" w:rsidP="00731CC0">
      <w:pPr>
        <w:pStyle w:val="BodyText"/>
      </w:pPr>
      <w:r w:rsidRPr="005F35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257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35C1" w:rsidP="005F35C1"/>
    <w:sectPr w:rsidSect="005F35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C1" w:rsidRPr="00731CC0" w:rsidP="00731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0" w:rsidP="005F3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CC0" w:rsidP="005F3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CC0" w:rsidP="005F3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5C1" w:rsidRPr="00731CC0" w:rsidP="00731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0" w:rsidRPr="002D2AF8" w:rsidP="005F3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MEM21019 Service and repair clock striking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1CC0" w:rsidP="005F3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27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43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27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5C1"/>
  </w:style>
  <w:style w:type="character" w:customStyle="1" w:styleId="Heading1Char">
    <w:name w:val="Heading 1 Char"/>
    <w:basedOn w:val="DefaultParagraphFont"/>
    <w:link w:val="Heading1"/>
    <w:rsid w:val="005F3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5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5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5C1"/>
    <w:rPr>
      <w:b/>
      <w:spacing w:val="0"/>
    </w:rPr>
  </w:style>
  <w:style w:type="paragraph" w:styleId="ListBullet2">
    <w:name w:val="List Bullet 2"/>
    <w:basedOn w:val="List2"/>
    <w:rsid w:val="005F35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5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5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5C1"/>
    <w:rPr>
      <w:i/>
    </w:rPr>
  </w:style>
  <w:style w:type="paragraph" w:styleId="Caption">
    <w:name w:val="caption"/>
    <w:basedOn w:val="BodyText"/>
    <w:next w:val="Normal"/>
    <w:qFormat/>
    <w:rsid w:val="005F3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5C1"/>
  </w:style>
  <w:style w:type="paragraph" w:styleId="TableofFigures">
    <w:name w:val="table of figures"/>
    <w:basedOn w:val="Normal"/>
    <w:next w:val="Normal"/>
    <w:semiHidden/>
    <w:rsid w:val="005F3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5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5C1"/>
    <w:rPr>
      <w:rFonts w:ascii="Wingdings" w:hAnsi="Wingdings"/>
    </w:rPr>
  </w:style>
  <w:style w:type="paragraph" w:customStyle="1" w:styleId="TableHeading">
    <w:name w:val="Table Heading"/>
    <w:basedOn w:val="HeadingBase"/>
    <w:rsid w:val="005F3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5C1"/>
    <w:rPr>
      <w:color w:val="0033CC"/>
      <w:u w:val="none"/>
    </w:rPr>
  </w:style>
  <w:style w:type="paragraph" w:customStyle="1" w:styleId="BodyTextRight">
    <w:name w:val="Body Text Right"/>
    <w:basedOn w:val="BodyText"/>
    <w:rsid w:val="005F3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5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5C1"/>
    <w:rPr>
      <w:sz w:val="32"/>
    </w:rPr>
  </w:style>
  <w:style w:type="paragraph" w:customStyle="1" w:styleId="HeadingProcedure">
    <w:name w:val="Heading Procedure"/>
    <w:basedOn w:val="HeadingBase"/>
    <w:next w:val="Normal"/>
    <w:rsid w:val="005F3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5C1"/>
    <w:pPr>
      <w:spacing w:before="60" w:after="60"/>
    </w:pPr>
  </w:style>
  <w:style w:type="paragraph" w:styleId="ListContinue">
    <w:name w:val="List Continue"/>
    <w:basedOn w:val="List"/>
    <w:rsid w:val="005F35C1"/>
    <w:pPr>
      <w:ind w:firstLine="0"/>
    </w:pPr>
  </w:style>
  <w:style w:type="paragraph" w:customStyle="1" w:styleId="ListNote">
    <w:name w:val="List Note"/>
    <w:basedOn w:val="List"/>
    <w:rsid w:val="005F3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5C1"/>
    <w:rPr>
      <w:rFonts w:ascii="Courier New" w:hAnsi="Courier New"/>
    </w:rPr>
  </w:style>
  <w:style w:type="paragraph" w:customStyle="1" w:styleId="NoteBullet">
    <w:name w:val="Note Bullet"/>
    <w:basedOn w:val="Note"/>
    <w:rsid w:val="005F3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5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5C1"/>
    <w:rPr>
      <w:b/>
      <w:smallCaps/>
    </w:rPr>
  </w:style>
  <w:style w:type="paragraph" w:customStyle="1" w:styleId="TableListNumber">
    <w:name w:val="Table List Number"/>
    <w:basedOn w:val="ListNumber"/>
    <w:rsid w:val="005F3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5C1"/>
    <w:pPr>
      <w:numPr>
        <w:numId w:val="9"/>
      </w:numPr>
    </w:pPr>
  </w:style>
  <w:style w:type="paragraph" w:customStyle="1" w:styleId="ListAlpha2">
    <w:name w:val="List Alpha 2"/>
    <w:basedOn w:val="List2"/>
    <w:rsid w:val="005F35C1"/>
    <w:pPr>
      <w:numPr>
        <w:numId w:val="8"/>
      </w:numPr>
    </w:pPr>
  </w:style>
  <w:style w:type="paragraph" w:styleId="List2">
    <w:name w:val="List 2"/>
    <w:basedOn w:val="BodyText"/>
    <w:rsid w:val="005F3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5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5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5C1"/>
    <w:pPr>
      <w:numPr>
        <w:numId w:val="4"/>
      </w:numPr>
    </w:pPr>
  </w:style>
  <w:style w:type="paragraph" w:styleId="ListContinue2">
    <w:name w:val="List Continue 2"/>
    <w:basedOn w:val="List2"/>
    <w:rsid w:val="005F35C1"/>
    <w:pPr>
      <w:ind w:firstLine="0"/>
    </w:pPr>
  </w:style>
  <w:style w:type="paragraph" w:styleId="ListContinue3">
    <w:name w:val="List Continue 3"/>
    <w:basedOn w:val="List3"/>
    <w:rsid w:val="005F35C1"/>
    <w:pPr>
      <w:ind w:left="1021" w:firstLine="0"/>
    </w:pPr>
  </w:style>
  <w:style w:type="paragraph" w:styleId="ListContinue4">
    <w:name w:val="List Continue 4"/>
    <w:basedOn w:val="List4"/>
    <w:rsid w:val="005F35C1"/>
    <w:pPr>
      <w:ind w:firstLine="0"/>
    </w:pPr>
  </w:style>
  <w:style w:type="paragraph" w:styleId="ListContinue5">
    <w:name w:val="List Continue 5"/>
    <w:basedOn w:val="List5"/>
    <w:rsid w:val="005F35C1"/>
    <w:pPr>
      <w:ind w:firstLine="0"/>
    </w:pPr>
  </w:style>
  <w:style w:type="paragraph" w:styleId="ListNumber3">
    <w:name w:val="List Number 3"/>
    <w:basedOn w:val="List3"/>
    <w:rsid w:val="005F35C1"/>
    <w:pPr>
      <w:numPr>
        <w:numId w:val="5"/>
      </w:numPr>
    </w:pPr>
  </w:style>
  <w:style w:type="paragraph" w:styleId="ListNumber4">
    <w:name w:val="List Number 4"/>
    <w:basedOn w:val="List4"/>
    <w:rsid w:val="005F35C1"/>
    <w:pPr>
      <w:numPr>
        <w:numId w:val="6"/>
      </w:numPr>
    </w:pPr>
  </w:style>
  <w:style w:type="paragraph" w:styleId="ListNumber5">
    <w:name w:val="List Number 5"/>
    <w:basedOn w:val="List5"/>
    <w:rsid w:val="005F35C1"/>
    <w:pPr>
      <w:numPr>
        <w:numId w:val="7"/>
      </w:numPr>
    </w:pPr>
  </w:style>
  <w:style w:type="paragraph" w:styleId="BlockText">
    <w:name w:val="Block Text"/>
    <w:basedOn w:val="Normal"/>
    <w:rsid w:val="005F3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5C1"/>
    <w:rPr>
      <w:sz w:val="16"/>
      <w:vertAlign w:val="superscript"/>
    </w:rPr>
  </w:style>
  <w:style w:type="character" w:customStyle="1" w:styleId="Symbols">
    <w:name w:val="Symbols"/>
    <w:basedOn w:val="DefaultParagraphFont"/>
    <w:rsid w:val="005F35C1"/>
    <w:rPr>
      <w:rFonts w:ascii="Symbol" w:hAnsi="Symbol"/>
    </w:rPr>
  </w:style>
  <w:style w:type="character" w:customStyle="1" w:styleId="MenuOptions">
    <w:name w:val="Menu Options"/>
    <w:basedOn w:val="DefaultParagraphFont"/>
    <w:rsid w:val="005F3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5C1"/>
    <w:rPr>
      <w:b/>
    </w:rPr>
  </w:style>
  <w:style w:type="character" w:customStyle="1" w:styleId="Underlined">
    <w:name w:val="Underlined"/>
    <w:basedOn w:val="DefaultParagraphFont"/>
    <w:rsid w:val="005F35C1"/>
    <w:rPr>
      <w:u w:val="single"/>
    </w:rPr>
  </w:style>
  <w:style w:type="paragraph" w:customStyle="1" w:styleId="TableBodyTextRight">
    <w:name w:val="Table Body Text Right"/>
    <w:basedOn w:val="TableBodyText"/>
    <w:rsid w:val="005F3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5C1"/>
    <w:rPr>
      <w:sz w:val="18"/>
    </w:rPr>
  </w:style>
  <w:style w:type="paragraph" w:customStyle="1" w:styleId="BodySmallRight">
    <w:name w:val="Body Small Right"/>
    <w:basedOn w:val="BodyTextRight"/>
    <w:rsid w:val="005F35C1"/>
    <w:rPr>
      <w:sz w:val="18"/>
      <w:szCs w:val="18"/>
    </w:rPr>
  </w:style>
  <w:style w:type="paragraph" w:customStyle="1" w:styleId="MarginEdition">
    <w:name w:val="Margin Edition"/>
    <w:basedOn w:val="MarginNote"/>
    <w:rsid w:val="005F3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5C1"/>
    <w:rPr>
      <w:sz w:val="2"/>
      <w:szCs w:val="2"/>
    </w:rPr>
  </w:style>
  <w:style w:type="character" w:customStyle="1" w:styleId="Small">
    <w:name w:val="Small"/>
    <w:basedOn w:val="DefaultParagraphFont"/>
    <w:rsid w:val="005F35C1"/>
    <w:rPr>
      <w:sz w:val="16"/>
    </w:rPr>
  </w:style>
  <w:style w:type="paragraph" w:customStyle="1" w:styleId="WideTable">
    <w:name w:val="Wide Table"/>
    <w:basedOn w:val="Normal"/>
    <w:rsid w:val="005F3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5C1"/>
  </w:style>
  <w:style w:type="paragraph" w:styleId="Quote">
    <w:name w:val="Quote"/>
    <w:basedOn w:val="Heading1"/>
    <w:link w:val="QuoteChar"/>
    <w:qFormat/>
    <w:rsid w:val="005F3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5C1"/>
    <w:pPr>
      <w:pageBreakBefore/>
    </w:pPr>
  </w:style>
  <w:style w:type="paragraph" w:customStyle="1" w:styleId="Border">
    <w:name w:val="Border"/>
    <w:basedOn w:val="Normal"/>
    <w:qFormat/>
    <w:rsid w:val="005F3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5C1"/>
    <w:rPr>
      <w:u w:val="single"/>
    </w:rPr>
  </w:style>
  <w:style w:type="character" w:customStyle="1" w:styleId="BoldandItalics">
    <w:name w:val="Bold and Italics"/>
    <w:qFormat/>
    <w:rsid w:val="005F35C1"/>
    <w:rPr>
      <w:b/>
      <w:i/>
      <w:u w:val="none"/>
    </w:rPr>
  </w:style>
  <w:style w:type="paragraph" w:styleId="BalloonText">
    <w:name w:val="Balloon Text"/>
    <w:basedOn w:val="Normal"/>
    <w:link w:val="BalloonTextChar"/>
    <w:rsid w:val="005F3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5C1"/>
    <w:pPr>
      <w:spacing w:before="0" w:after="0"/>
    </w:pPr>
  </w:style>
  <w:style w:type="paragraph" w:customStyle="1" w:styleId="BodyTextBold">
    <w:name w:val="Body Text Bold"/>
    <w:basedOn w:val="BodyText"/>
    <w:qFormat/>
    <w:rsid w:val="005F35C1"/>
    <w:rPr>
      <w:b/>
    </w:rPr>
  </w:style>
  <w:style w:type="character" w:styleId="Hyperlink">
    <w:name w:val="Hyperlink"/>
    <w:basedOn w:val="DefaultParagraphFont"/>
    <w:uiPriority w:val="99"/>
    <w:unhideWhenUsed/>
    <w:rsid w:val="00731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5171</Characters>
  <Application>Microsoft Office Word</Application>
  <DocSecurity>0</DocSecurity>
  <Lines>287</Lines>
  <Paragraphs>171</Paragraphs>
  <ScaleCrop>false</ScaleCrop>
  <Company>Author-it Software Corporation Ltd.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MEM21019 Service and repair clock striking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