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A23" w:rsidP="00471A23">
      <w:pPr>
        <w:pStyle w:val="Title"/>
      </w:pPr>
      <w:r>
        <w:fldChar w:fldCharType="begin"/>
      </w:r>
      <w:r>
        <w:instrText xml:space="preserve"> TITLE   \* MERGEFORMAT </w:instrText>
      </w:r>
      <w:r>
        <w:fldChar w:fldCharType="separate"/>
      </w:r>
      <w:r>
        <w:t>MEM21019 Service and repair clock striking mechanisms</w:t>
      </w:r>
      <w:r>
        <w:fldChar w:fldCharType="end"/>
      </w:r>
    </w:p>
    <w:p w:rsidR="00471A23" w:rsidP="00471A23">
      <w:pPr>
        <w:pStyle w:val="Version"/>
        <w:sectPr w:rsidSect="00C01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CAC" w:rsidP="00C01CAC">
      <w:pPr>
        <w:pStyle w:val="SuperHeading"/>
      </w:pPr>
      <w:r w:rsidRPr="00C01CAC">
        <w:t>MEM21019 Service and repair clock striking mechanisms</w:t>
      </w:r>
    </w:p>
    <w:p w:rsidR="00000000" w:rsidRPr="00C01CAC" w:rsidP="00C01CAC">
      <w:pPr>
        <w:pStyle w:val="Heading1"/>
      </w:pPr>
      <w:bookmarkStart w:id="1" w:name="O_951464"/>
      <w:bookmarkEnd w:id="1"/>
      <w:r w:rsidRPr="00C01CAC">
        <w:t>Modification History</w:t>
      </w:r>
    </w:p>
    <w:p w:rsidR="00000000" w:rsidRPr="00C01CAC" w:rsidP="00471A23">
      <w:pPr>
        <w:pStyle w:val="BodyText"/>
      </w:pPr>
      <w:r w:rsidRPr="00C01CAC">
        <w:t xml:space="preserve">Release 1. Supersedes and is equivalent to MEM21019A Service and repair clock striking mechanisms </w:t>
      </w:r>
    </w:p>
    <w:p w:rsidR="00000000" w:rsidRPr="00C01CAC" w:rsidP="00C01CAC">
      <w:pPr>
        <w:pStyle w:val="Heading1"/>
      </w:pPr>
      <w:bookmarkStart w:id="2" w:name="O_951472"/>
      <w:bookmarkEnd w:id="2"/>
      <w:r w:rsidRPr="00C01CAC">
        <w:t>Application</w:t>
      </w:r>
    </w:p>
    <w:p w:rsidR="00000000" w:rsidRPr="00C01CAC" w:rsidP="00471A23">
      <w:pPr>
        <w:pStyle w:val="BodyText"/>
      </w:pPr>
      <w:r w:rsidRPr="00C01CAC">
        <w:t>This unit of competency defines the skills and knowledge required to service and repair mec</w:t>
      </w:r>
      <w:r w:rsidRPr="00C01CAC">
        <w:t>hanical floor, wall and shelf clocks fitted with rack or count wheel striking mechanisms.</w:t>
      </w:r>
    </w:p>
    <w:p w:rsidR="00000000" w:rsidRPr="00C01CAC" w:rsidP="00471A23">
      <w:pPr>
        <w:pStyle w:val="BodyText"/>
      </w:pPr>
      <w:r w:rsidRPr="00C01CAC">
        <w:t>No licensing, legislative or certification requirements apply to this unit at the time of publication.</w:t>
      </w:r>
    </w:p>
    <w:p w:rsidR="00000000" w:rsidRPr="00C01CAC" w:rsidP="00471A23">
      <w:pPr>
        <w:pStyle w:val="Heading3"/>
      </w:pPr>
      <w:r w:rsidRPr="00C01CAC">
        <w:rPr>
          <w:rStyle w:val="SpecialBold"/>
        </w:rPr>
        <w:t>Band:  A</w:t>
      </w:r>
    </w:p>
    <w:p w:rsidR="00000000" w:rsidRPr="00C01CAC" w:rsidP="00471A23">
      <w:pPr>
        <w:pStyle w:val="Heading3"/>
      </w:pPr>
      <w:r w:rsidRPr="00C01CAC">
        <w:rPr>
          <w:rStyle w:val="SpecialBold"/>
        </w:rPr>
        <w:t xml:space="preserve">Unit weight:  4 </w:t>
      </w:r>
    </w:p>
    <w:p w:rsidR="00000000" w:rsidRPr="00C01CAC" w:rsidP="00C01CAC">
      <w:pPr>
        <w:pStyle w:val="Heading1"/>
      </w:pPr>
      <w:bookmarkStart w:id="3" w:name="O_951471"/>
      <w:bookmarkEnd w:id="3"/>
      <w:r w:rsidRPr="00C01CAC">
        <w:t>Pre-requisite Unit</w:t>
      </w:r>
    </w:p>
    <w:tbl>
      <w:tblPr>
        <w:tblW w:w="0" w:type="auto"/>
        <w:tblLayout w:type="fixed"/>
        <w:tblCellMar>
          <w:left w:w="62" w:type="dxa"/>
          <w:right w:w="62" w:type="dxa"/>
        </w:tblCellMar>
        <w:tblLook w:val="0000"/>
      </w:tblPr>
      <w:tblGrid>
        <w:gridCol w:w="2186"/>
        <w:gridCol w:w="6886"/>
      </w:tblGrid>
      <w:tr w:rsidTr="00C01CA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MEM13015</w:t>
            </w:r>
          </w:p>
        </w:tc>
        <w:tc>
          <w:tcPr>
            <w:tcW w:w="6886"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Work safely and effectively in manufacturing and engineering</w:t>
            </w:r>
          </w:p>
        </w:tc>
      </w:tr>
      <w:tr w:rsidTr="00C01CA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MEM16006</w:t>
            </w:r>
          </w:p>
        </w:tc>
        <w:tc>
          <w:tcPr>
            <w:tcW w:w="6886"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Organise and communicate information</w:t>
            </w:r>
          </w:p>
        </w:tc>
      </w:tr>
      <w:tr w:rsidTr="00C01CA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MEM21017</w:t>
            </w:r>
          </w:p>
        </w:tc>
        <w:tc>
          <w:tcPr>
            <w:tcW w:w="6886" w:type="dxa"/>
            <w:tcBorders>
              <w:top w:val="nil"/>
              <w:left w:val="nil"/>
              <w:bottom w:val="nil"/>
              <w:right w:val="nil"/>
            </w:tcBorders>
            <w:tcMar>
              <w:top w:w="0" w:type="dxa"/>
              <w:left w:w="62" w:type="dxa"/>
              <w:bottom w:w="0" w:type="dxa"/>
              <w:right w:w="62" w:type="dxa"/>
            </w:tcMar>
          </w:tcPr>
          <w:p w:rsidR="00000000" w:rsidRPr="00C01CAC" w:rsidP="00C01CAC">
            <w:pPr>
              <w:pStyle w:val="BodyText"/>
            </w:pPr>
            <w:r w:rsidRPr="00C01CAC">
              <w:t>Service and repair clock timepieces</w:t>
            </w:r>
          </w:p>
        </w:tc>
      </w:tr>
    </w:tbl>
    <w:p w:rsidR="00000000" w:rsidRPr="00C01CAC" w:rsidP="00C01CAC">
      <w:pPr>
        <w:pStyle w:val="BodyText"/>
      </w:pPr>
    </w:p>
    <w:p w:rsidR="00000000" w:rsidRPr="00C01CAC" w:rsidP="00C01CAC">
      <w:pPr>
        <w:pStyle w:val="AllowPageBreak"/>
      </w:pPr>
    </w:p>
    <w:p w:rsidR="00000000" w:rsidRPr="00C01CAC" w:rsidP="00C01CAC">
      <w:pPr>
        <w:pStyle w:val="Heading1"/>
      </w:pPr>
      <w:bookmarkStart w:id="4" w:name="O_951470"/>
      <w:bookmarkEnd w:id="4"/>
      <w:r w:rsidRPr="00C01CAC">
        <w:t>Competency Field</w:t>
      </w:r>
    </w:p>
    <w:p w:rsidR="00000000" w:rsidRPr="00C01CAC" w:rsidP="00471A23">
      <w:pPr>
        <w:pStyle w:val="BodyText"/>
      </w:pPr>
      <w:r w:rsidRPr="00C01CAC">
        <w:t>Horology</w:t>
      </w:r>
    </w:p>
    <w:p w:rsidR="00000000" w:rsidRPr="00C01CAC" w:rsidP="00C01CAC">
      <w:pPr>
        <w:pStyle w:val="Heading1"/>
      </w:pPr>
      <w:bookmarkStart w:id="5" w:name="O_951468"/>
      <w:bookmarkEnd w:id="5"/>
      <w:r w:rsidRPr="00C01CA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01CA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Performance criteria describe the performance needed to demonstrate achievement of the element.</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01CAC" w:rsidP="00C01CAC">
            <w:pPr>
              <w:pStyle w:val="BodyText"/>
            </w:pPr>
            <w:r w:rsidRPr="00C01CAC">
              <w:t>1</w:t>
            </w:r>
          </w:p>
        </w:tc>
        <w:tc>
          <w:tcPr>
            <w:tcW w:w="1986" w:type="dxa"/>
            <w:vMerge w:val="restart"/>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 xml:space="preserve">Determine servicing requirements and liaise with </w:t>
            </w:r>
            <w:r w:rsidRPr="00C01CAC">
              <w:rPr>
                <w:rStyle w:val="SpecialBold"/>
              </w:rPr>
              <w:t>customer</w:t>
            </w: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1.1</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Follow standa</w:t>
            </w:r>
            <w:r w:rsidRPr="00C01CAC">
              <w:t>rd operating procedures (SOPs)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1.2</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Comply with work health and safety (WHS) requirements at all times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1.3</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Identify function and type of striking mechanism</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1.4</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Verify clock condition and performance concerns with customer</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1.5</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Prepare written and verbal quotations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1.6</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 xml:space="preserve">Agree with customer on recommended service procedures </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1.7</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Prepare clock for handover</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1.8</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Record and document repair process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1.9</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Source replacement parts from industry suppliers</w:t>
            </w:r>
          </w:p>
        </w:tc>
      </w:tr>
      <w:tr w:rsidTr="00C01CA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01CAC">
            <w:pPr>
              <w:pStyle w:val="BodyText"/>
              <w:rPr>
                <w:lang w:val="en-NZ"/>
              </w:rPr>
            </w:pP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01CAC" w:rsidP="00C01CAC">
            <w:pPr>
              <w:pStyle w:val="BodyText"/>
            </w:pPr>
            <w:r w:rsidRPr="00C01CAC">
              <w:t>2</w:t>
            </w:r>
          </w:p>
        </w:tc>
        <w:tc>
          <w:tcPr>
            <w:tcW w:w="1986" w:type="dxa"/>
            <w:vMerge w:val="restart"/>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Service and repair strike mechanisms</w:t>
            </w: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2.1</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Establish an appropriate clean and safe work environment</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2.2</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Select and use appropriate personal protective equipment (PPE) in accordance with SOPs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2.3</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Remove and replace movement from case, considering case design and strike mechanism employed</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2.4</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Handle components without damaging and marking</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2.5</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Use appropriate hand, bench tools and equipment in a safe and correct manner</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2.6</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Confirm operation of strike mechanism</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2.7</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Dismantle and reassemble strike components in correct sequence</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2.8</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Verify orientation of gear trains and strike detents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2.9</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Inspect strike release, activation and sound generation and identify wear, condition and faults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2.10</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Confirm servicing and repair requirements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2.11</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Repair and rectify faults in strike components</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2.12</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 xml:space="preserve">Clean and reassemble mechanism and verify correct </w:t>
            </w:r>
            <w:r w:rsidRPr="00C01CAC">
              <w:t>set-up, operation and performance</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2.13</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Select and apply lubricants to strike components</w:t>
            </w:r>
          </w:p>
        </w:tc>
      </w:tr>
      <w:tr w:rsidTr="00C01CA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01CAC">
            <w:pPr>
              <w:pStyle w:val="BodyText"/>
              <w:rPr>
                <w:lang w:val="en-NZ"/>
              </w:rPr>
            </w:pP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01CAC" w:rsidP="00C01CAC">
            <w:pPr>
              <w:pStyle w:val="BodyText"/>
            </w:pPr>
            <w:r w:rsidRPr="00C01CAC">
              <w:t>3</w:t>
            </w:r>
          </w:p>
        </w:tc>
        <w:tc>
          <w:tcPr>
            <w:tcW w:w="1986" w:type="dxa"/>
            <w:vMerge w:val="restart"/>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Bench test and adjust striking mechanism</w:t>
            </w: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3.1</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Verify correct operation and function of striking mechanism</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3.2</w:t>
            </w:r>
          </w:p>
        </w:tc>
        <w:tc>
          <w:tcPr>
            <w:tcW w:w="5678"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Verify clock operation over 24-hour period</w:t>
            </w:r>
          </w:p>
        </w:tc>
      </w:tr>
      <w:tr w:rsidTr="00C01CA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3.3</w:t>
            </w:r>
          </w:p>
        </w:tc>
        <w:tc>
          <w:tcPr>
            <w:tcW w:w="5678" w:type="dxa"/>
            <w:tcBorders>
              <w:top w:val="nil"/>
              <w:left w:val="nil"/>
              <w:bottom w:val="nil"/>
              <w:right w:val="nil"/>
            </w:tcBorders>
            <w:tcMar>
              <w:top w:w="0" w:type="dxa"/>
              <w:left w:w="62" w:type="dxa"/>
              <w:bottom w:w="0" w:type="dxa"/>
              <w:right w:w="62" w:type="dxa"/>
            </w:tcMar>
          </w:tcPr>
          <w:p w:rsidR="00000000" w:rsidRPr="00C01CAC" w:rsidP="00C01CAC">
            <w:pPr>
              <w:pStyle w:val="BodyText"/>
            </w:pPr>
            <w:r w:rsidRPr="00C01CAC">
              <w:t>Determine and rectify striking faults</w:t>
            </w:r>
          </w:p>
        </w:tc>
      </w:tr>
    </w:tbl>
    <w:p w:rsidR="00000000" w:rsidRPr="00C01CAC" w:rsidP="00C01CAC">
      <w:pPr>
        <w:pStyle w:val="BodyText"/>
      </w:pPr>
    </w:p>
    <w:p w:rsidR="00000000" w:rsidRPr="00C01CAC" w:rsidP="00C01CAC">
      <w:pPr>
        <w:pStyle w:val="AllowPageBreak"/>
      </w:pPr>
    </w:p>
    <w:p w:rsidR="00000000" w:rsidRPr="00C01CAC" w:rsidP="00C01CAC">
      <w:pPr>
        <w:pStyle w:val="Heading1"/>
      </w:pPr>
      <w:bookmarkStart w:id="6" w:name="O_951467"/>
      <w:bookmarkEnd w:id="6"/>
      <w:r w:rsidRPr="00C01CAC">
        <w:t>Foundation Skills</w:t>
      </w:r>
    </w:p>
    <w:p w:rsidR="00000000" w:rsidRPr="00C01CAC" w:rsidP="00471A23">
      <w:pPr>
        <w:pStyle w:val="BodyText"/>
      </w:pPr>
      <w:r w:rsidRPr="00C01CAC">
        <w:t>This section describes those required skills (reading, writing, oral communication and numeracy) that are essential to workpla</w:t>
      </w:r>
      <w:r w:rsidRPr="00C01CAC">
        <w:t xml:space="preserve">ce performance in this unit of competency.  </w:t>
      </w:r>
    </w:p>
    <w:p w:rsidR="00000000" w:rsidRPr="00C01CAC" w:rsidP="00471A23">
      <w:pPr>
        <w:pStyle w:val="BodyText"/>
      </w:pPr>
      <w:r w:rsidRPr="00C01CAC">
        <w:t>Foundation skills essential to performance are explicit in the performance criteria of this unit of competency.</w:t>
      </w:r>
    </w:p>
    <w:p w:rsidR="00000000" w:rsidRPr="00C01CAC" w:rsidP="00C01CAC">
      <w:pPr>
        <w:pStyle w:val="Heading1"/>
      </w:pPr>
      <w:bookmarkStart w:id="7" w:name="O_951466"/>
      <w:bookmarkEnd w:id="7"/>
      <w:r w:rsidRPr="00C01CAC">
        <w:t>Range of Conditions</w:t>
      </w:r>
    </w:p>
    <w:tbl>
      <w:tblPr>
        <w:tblW w:w="0" w:type="auto"/>
        <w:tblLayout w:type="fixed"/>
        <w:tblCellMar>
          <w:left w:w="62" w:type="dxa"/>
          <w:right w:w="62" w:type="dxa"/>
        </w:tblCellMar>
        <w:tblLook w:val="0000"/>
      </w:tblPr>
      <w:tblGrid>
        <w:gridCol w:w="2641"/>
        <w:gridCol w:w="6501"/>
      </w:tblGrid>
      <w:tr w:rsidTr="00C01CA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t>This field allows for different work environments and conditions that may affect performance. Essential operating conditions that may be present (depending on the work situation, needs of the candidate, accessibility of the item, and local industry and reg</w:t>
            </w:r>
            <w:r w:rsidRPr="00C01CAC">
              <w:t>ional contexts) are included.</w:t>
            </w:r>
          </w:p>
        </w:tc>
      </w:tr>
      <w:tr w:rsidTr="00C01CAC">
        <w:tblPrEx>
          <w:tblW w:w="0" w:type="auto"/>
          <w:tblLayout w:type="fixed"/>
          <w:tblCellMar>
            <w:left w:w="62" w:type="dxa"/>
            <w:right w:w="62" w:type="dxa"/>
          </w:tblCellMar>
          <w:tblLook w:val="0000"/>
        </w:tblPrEx>
        <w:trPr>
          <w:trHeight w:val="2115"/>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Function and type of striking mechanism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motive force (mainspring or weight driven)</w:t>
            </w:r>
          </w:p>
          <w:p w:rsidR="00000000" w:rsidRPr="00C01CAC" w:rsidP="00C01CAC">
            <w:pPr>
              <w:pStyle w:val="ListBullet"/>
            </w:pPr>
            <w:r w:rsidRPr="00C01CAC">
              <w:t>gear train (transmits power)</w:t>
            </w:r>
          </w:p>
          <w:p w:rsidR="00000000" w:rsidRPr="00C01CAC" w:rsidP="00C01CAC">
            <w:pPr>
              <w:pStyle w:val="ListBullet"/>
            </w:pPr>
            <w:r w:rsidRPr="00C01CAC">
              <w:t xml:space="preserve">ways of producing striking sound (metal gongs, chime rods, bells or </w:t>
            </w:r>
            <w:r w:rsidRPr="00C01CAC">
              <w:t>air bellows)</w:t>
            </w:r>
          </w:p>
          <w:p w:rsidR="00000000" w:rsidRPr="00C01CAC" w:rsidP="00C01CAC">
            <w:pPr>
              <w:pStyle w:val="ListBullet"/>
            </w:pPr>
            <w:r w:rsidRPr="00C01CAC">
              <w:t>count wheel striking movements (European or American manufacture)</w:t>
            </w:r>
          </w:p>
          <w:p w:rsidR="00000000" w:rsidP="00C01CAC">
            <w:pPr>
              <w:pStyle w:val="ListBullet"/>
              <w:rPr>
                <w:lang w:val="en-NZ"/>
              </w:rPr>
            </w:pPr>
            <w:r w:rsidRPr="00C01CAC">
              <w:t>rack striking movements (European or American manufacture)</w:t>
            </w:r>
          </w:p>
        </w:tc>
      </w:tr>
      <w:tr w:rsidTr="00C01CAC">
        <w:tblPrEx>
          <w:tblW w:w="0" w:type="auto"/>
          <w:tblLayout w:type="fixed"/>
          <w:tblCellMar>
            <w:left w:w="62" w:type="dxa"/>
            <w:right w:w="62" w:type="dxa"/>
          </w:tblCellMar>
          <w:tblLook w:val="0000"/>
        </w:tblPrEx>
        <w:trPr>
          <w:trHeight w:val="1221"/>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Record and document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date and extent of repair</w:t>
            </w:r>
          </w:p>
          <w:p w:rsidR="00000000" w:rsidRPr="00C01CAC" w:rsidP="00C01CAC">
            <w:pPr>
              <w:pStyle w:val="ListBullet"/>
            </w:pPr>
            <w:r w:rsidRPr="00C01CAC">
              <w:t>cost of replacement parts</w:t>
            </w:r>
          </w:p>
          <w:p w:rsidR="00000000" w:rsidP="00C01CAC">
            <w:pPr>
              <w:pStyle w:val="ListBullet"/>
              <w:rPr>
                <w:lang w:val="en-NZ"/>
              </w:rPr>
            </w:pPr>
            <w:r w:rsidRPr="00C01CAC">
              <w:t>time spent on procedure</w:t>
            </w:r>
          </w:p>
        </w:tc>
      </w:tr>
      <w:tr w:rsidTr="00C01CAC">
        <w:tblPrEx>
          <w:tblW w:w="0" w:type="auto"/>
          <w:tblLayout w:type="fixed"/>
          <w:tblCellMar>
            <w:left w:w="62" w:type="dxa"/>
            <w:right w:w="62" w:type="dxa"/>
          </w:tblCellMar>
          <w:tblLook w:val="0000"/>
        </w:tblPrEx>
        <w:trPr>
          <w:trHeight w:val="1917"/>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Operation of strike mechanism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hour struck corresponds with hands</w:t>
            </w:r>
          </w:p>
          <w:p w:rsidR="00000000" w:rsidRPr="00C01CAC" w:rsidP="00C01CAC">
            <w:pPr>
              <w:pStyle w:val="ListBullet"/>
            </w:pPr>
            <w:r w:rsidRPr="00C01CAC">
              <w:t>release mechanism synchronised with hands</w:t>
            </w:r>
          </w:p>
          <w:p w:rsidR="00000000" w:rsidRPr="00C01CAC" w:rsidP="00C01CAC">
            <w:pPr>
              <w:pStyle w:val="ListBullet"/>
            </w:pPr>
            <w:r w:rsidRPr="00C01CAC">
              <w:t>warning set-up correctly</w:t>
            </w:r>
          </w:p>
          <w:p w:rsidR="00000000" w:rsidRPr="00C01CAC" w:rsidP="00C01CAC">
            <w:pPr>
              <w:pStyle w:val="ListBullet"/>
            </w:pPr>
            <w:r w:rsidRPr="00C01CAC">
              <w:t xml:space="preserve">function of release mechanism </w:t>
            </w:r>
          </w:p>
          <w:p w:rsidR="00000000" w:rsidP="00C01CAC">
            <w:pPr>
              <w:pStyle w:val="ListBullet"/>
              <w:rPr>
                <w:lang w:val="en-NZ"/>
              </w:rPr>
            </w:pPr>
            <w:r w:rsidRPr="00C01CAC">
              <w:t>sound generation (gongs, rods or hammer engagement)</w:t>
            </w:r>
          </w:p>
        </w:tc>
      </w:tr>
      <w:tr w:rsidTr="00C01CAC">
        <w:tblPrEx>
          <w:tblW w:w="0" w:type="auto"/>
          <w:tblLayout w:type="fixed"/>
          <w:tblCellMar>
            <w:left w:w="62" w:type="dxa"/>
            <w:right w:w="62" w:type="dxa"/>
          </w:tblCellMar>
          <w:tblLook w:val="0000"/>
        </w:tblPrEx>
        <w:trPr>
          <w:trHeight w:val="2580"/>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Striking mechanism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 xml:space="preserve">release mechanism </w:t>
            </w:r>
          </w:p>
          <w:p w:rsidR="00000000" w:rsidRPr="00C01CAC" w:rsidP="00C01CAC">
            <w:pPr>
              <w:pStyle w:val="ListBullet"/>
            </w:pPr>
            <w:r w:rsidRPr="00C01CAC">
              <w:t>gathering pallet</w:t>
            </w:r>
          </w:p>
          <w:p w:rsidR="00000000" w:rsidRPr="00C01CAC" w:rsidP="00C01CAC">
            <w:pPr>
              <w:pStyle w:val="ListBullet"/>
            </w:pPr>
            <w:r w:rsidRPr="00C01CAC">
              <w:t>detents</w:t>
            </w:r>
          </w:p>
          <w:p w:rsidR="00000000" w:rsidRPr="00C01CAC" w:rsidP="00C01CAC">
            <w:pPr>
              <w:pStyle w:val="ListBullet"/>
            </w:pPr>
            <w:r w:rsidRPr="00C01CAC">
              <w:t>counting mechanism (snail or count wheel)</w:t>
            </w:r>
          </w:p>
          <w:p w:rsidR="00000000" w:rsidRPr="00C01CAC" w:rsidP="00C01CAC">
            <w:pPr>
              <w:pStyle w:val="ListBullet"/>
            </w:pPr>
            <w:r w:rsidRPr="00C01CAC">
              <w:t>rack</w:t>
            </w:r>
          </w:p>
          <w:p w:rsidR="00000000" w:rsidRPr="00C01CAC" w:rsidP="00C01CAC">
            <w:pPr>
              <w:pStyle w:val="ListBullet"/>
            </w:pPr>
            <w:r w:rsidRPr="00C01CAC">
              <w:t>gongs, c</w:t>
            </w:r>
            <w:r w:rsidRPr="00C01CAC">
              <w:t>hime rods and bells</w:t>
            </w:r>
          </w:p>
          <w:p w:rsidR="00000000" w:rsidP="00C01CAC">
            <w:pPr>
              <w:pStyle w:val="ListBullet"/>
              <w:rPr>
                <w:lang w:val="en-NZ"/>
              </w:rPr>
            </w:pPr>
            <w:r w:rsidRPr="00C01CAC">
              <w:t>hammers</w:t>
            </w:r>
          </w:p>
        </w:tc>
      </w:tr>
      <w:tr w:rsidTr="00C01CAC">
        <w:tblPrEx>
          <w:tblW w:w="0" w:type="auto"/>
          <w:tblLayout w:type="fixed"/>
          <w:tblCellMar>
            <w:left w:w="62" w:type="dxa"/>
            <w:right w:w="62" w:type="dxa"/>
          </w:tblCellMar>
          <w:tblLook w:val="0000"/>
        </w:tblPrEx>
        <w:trPr>
          <w:trHeight w:val="3511"/>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Faults in striking mechanism</w:t>
            </w:r>
            <w:r w:rsidRPr="00C01CAC">
              <w:t xml:space="preserve"> </w:t>
            </w:r>
            <w:r w:rsidRPr="00C01CAC">
              <w:rPr>
                <w:rStyle w:val="SpecialBold"/>
              </w:rPr>
              <w:t>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incorrect striking</w:t>
            </w:r>
          </w:p>
          <w:p w:rsidR="00000000" w:rsidRPr="00C01CAC" w:rsidP="00C01CAC">
            <w:pPr>
              <w:pStyle w:val="ListBullet"/>
            </w:pPr>
            <w:r w:rsidRPr="00C01CAC">
              <w:t xml:space="preserve">continuous striking </w:t>
            </w:r>
          </w:p>
          <w:p w:rsidR="00000000" w:rsidRPr="00C01CAC" w:rsidP="00C01CAC">
            <w:pPr>
              <w:pStyle w:val="ListBullet"/>
            </w:pPr>
            <w:r w:rsidRPr="00C01CAC">
              <w:t>striking mechanism stops clock or impacts on timekeeping</w:t>
            </w:r>
          </w:p>
          <w:p w:rsidR="00000000" w:rsidRPr="00C01CAC" w:rsidP="00C01CAC">
            <w:pPr>
              <w:pStyle w:val="ListBullet"/>
            </w:pPr>
            <w:r w:rsidRPr="00C01CAC">
              <w:t>warning set-up</w:t>
            </w:r>
          </w:p>
          <w:p w:rsidR="00000000" w:rsidRPr="00C01CAC" w:rsidP="00C01CAC">
            <w:pPr>
              <w:pStyle w:val="ListBullet"/>
            </w:pPr>
            <w:r w:rsidRPr="00C01CAC">
              <w:t>gong security</w:t>
            </w:r>
          </w:p>
          <w:p w:rsidR="00000000" w:rsidRPr="00C01CAC" w:rsidP="00C01CAC">
            <w:pPr>
              <w:pStyle w:val="ListBullet"/>
            </w:pPr>
            <w:r w:rsidRPr="00C01CAC">
              <w:t>pin security</w:t>
            </w:r>
          </w:p>
          <w:p w:rsidR="00000000" w:rsidRPr="00C01CAC" w:rsidP="00C01CAC">
            <w:pPr>
              <w:pStyle w:val="ListBullet"/>
            </w:pPr>
            <w:r w:rsidRPr="00C01CAC">
              <w:t>gathering pallet engagement with rack teeth, tightness and positioning</w:t>
            </w:r>
          </w:p>
          <w:p w:rsidR="00000000" w:rsidRPr="00C01CAC" w:rsidP="00C01CAC">
            <w:pPr>
              <w:pStyle w:val="ListBullet"/>
            </w:pPr>
            <w:r w:rsidRPr="00C01CAC">
              <w:t>rack tail engagement position with snail</w:t>
            </w:r>
          </w:p>
          <w:p w:rsidR="00000000" w:rsidRPr="00C01CAC" w:rsidP="00C01CAC">
            <w:pPr>
              <w:pStyle w:val="ListBullet"/>
            </w:pPr>
            <w:r w:rsidRPr="00C01CAC">
              <w:t>hammer inserts (condition - worn or aged)</w:t>
            </w:r>
          </w:p>
          <w:p w:rsidR="00000000" w:rsidP="00C01CAC">
            <w:pPr>
              <w:pStyle w:val="ListBullet"/>
              <w:rPr>
                <w:lang w:val="en-NZ"/>
              </w:rPr>
            </w:pPr>
            <w:r w:rsidRPr="00C01CAC">
              <w:t>security of gongs, rods and attachment to case</w:t>
            </w:r>
          </w:p>
        </w:tc>
      </w:tr>
      <w:tr w:rsidTr="00C01CAC">
        <w:tblPrEx>
          <w:tblW w:w="0" w:type="auto"/>
          <w:tblLayout w:type="fixed"/>
          <w:tblCellMar>
            <w:left w:w="62" w:type="dxa"/>
            <w:right w:w="62" w:type="dxa"/>
          </w:tblCellMar>
          <w:tblLook w:val="0000"/>
        </w:tblPrEx>
        <w:trPr>
          <w:trHeight w:val="1639"/>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Correct set-up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synchronised strike release with hands</w:t>
            </w:r>
          </w:p>
          <w:p w:rsidR="00000000" w:rsidRPr="00C01CAC" w:rsidP="00C01CAC">
            <w:pPr>
              <w:pStyle w:val="ListBullet"/>
            </w:pPr>
            <w:r w:rsidRPr="00C01CAC">
              <w:t xml:space="preserve">amount of warning </w:t>
            </w:r>
          </w:p>
          <w:p w:rsidR="00000000" w:rsidRPr="00C01CAC" w:rsidP="00C01CAC">
            <w:pPr>
              <w:pStyle w:val="ListBullet"/>
            </w:pPr>
            <w:r w:rsidRPr="00C01CAC">
              <w:t>correct sequence</w:t>
            </w:r>
          </w:p>
          <w:p w:rsidR="00000000" w:rsidP="00C01CAC">
            <w:pPr>
              <w:pStyle w:val="ListBullet"/>
              <w:rPr>
                <w:lang w:val="en-NZ"/>
              </w:rPr>
            </w:pPr>
            <w:r w:rsidRPr="00C01CAC">
              <w:t>sound of strike</w:t>
            </w:r>
          </w:p>
        </w:tc>
      </w:tr>
      <w:tr w:rsidTr="00C01CAC">
        <w:tblPrEx>
          <w:tblW w:w="0" w:type="auto"/>
          <w:tblLayout w:type="fixed"/>
          <w:tblCellMar>
            <w:left w:w="62" w:type="dxa"/>
            <w:right w:w="62" w:type="dxa"/>
          </w:tblCellMar>
          <w:tblLook w:val="0000"/>
        </w:tblPrEx>
        <w:trPr>
          <w:trHeight w:val="889"/>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Lubricants to striking mechanism</w:t>
            </w:r>
            <w:r w:rsidRPr="00C01CAC">
              <w:t xml:space="preserve"> </w:t>
            </w:r>
            <w:r w:rsidRPr="00C01CAC">
              <w:rPr>
                <w:rStyle w:val="SpecialBold"/>
              </w:rPr>
              <w:t>components include the following:</w:t>
            </w:r>
            <w:r w:rsidRPr="00C01CAC">
              <w:t xml:space="preserve"> </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correct lubricants for cams and dete</w:t>
            </w:r>
            <w:r w:rsidRPr="00C01CAC">
              <w:t>nts</w:t>
            </w:r>
          </w:p>
          <w:p w:rsidR="00000000" w:rsidP="00C01CAC">
            <w:pPr>
              <w:pStyle w:val="ListBullet"/>
              <w:rPr>
                <w:lang w:val="en-NZ"/>
              </w:rPr>
            </w:pPr>
            <w:r w:rsidRPr="00C01CAC">
              <w:t>techniques for lubricating</w:t>
            </w:r>
          </w:p>
        </w:tc>
      </w:tr>
      <w:tr w:rsidTr="00C01CAC">
        <w:tblPrEx>
          <w:tblW w:w="0" w:type="auto"/>
          <w:tblLayout w:type="fixed"/>
          <w:tblCellMar>
            <w:left w:w="62" w:type="dxa"/>
            <w:right w:w="62" w:type="dxa"/>
          </w:tblCellMar>
          <w:tblLook w:val="0000"/>
        </w:tblPrEx>
        <w:trPr>
          <w:trHeight w:val="3366"/>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Hand and bench tools and equipment</w:t>
            </w:r>
            <w:r w:rsidRPr="00C01CAC">
              <w:t xml:space="preserve"> </w:t>
            </w:r>
            <w:r w:rsidRPr="00C01CAC">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clock repairers</w:t>
            </w:r>
            <w:r>
              <w:t>’</w:t>
            </w:r>
            <w:r w:rsidRPr="00C01CAC">
              <w:t xml:space="preserve"> hand tools: </w:t>
            </w:r>
          </w:p>
          <w:p w:rsidR="00000000" w:rsidRPr="00C01CAC" w:rsidP="00C01CAC">
            <w:pPr>
              <w:pStyle w:val="ListBullet2"/>
            </w:pPr>
            <w:r w:rsidRPr="00C01CAC">
              <w:t>tweezers</w:t>
            </w:r>
          </w:p>
          <w:p w:rsidR="00000000" w:rsidRPr="00C01CAC" w:rsidP="00C01CAC">
            <w:pPr>
              <w:pStyle w:val="ListBullet2"/>
            </w:pPr>
            <w:r w:rsidRPr="00C01CAC">
              <w:t xml:space="preserve">screwdrivers </w:t>
            </w:r>
          </w:p>
          <w:p w:rsidR="00000000" w:rsidRPr="00C01CAC" w:rsidP="00C01CAC">
            <w:pPr>
              <w:pStyle w:val="ListBullet2"/>
            </w:pPr>
            <w:r w:rsidRPr="00C01CAC">
              <w:t>eyeglasses</w:t>
            </w:r>
          </w:p>
          <w:p w:rsidR="00000000" w:rsidRPr="00C01CAC" w:rsidP="00C01CAC">
            <w:pPr>
              <w:pStyle w:val="ListBullet"/>
            </w:pPr>
            <w:r w:rsidRPr="00C01CAC">
              <w:t>universal shifter, sockets and spanners</w:t>
            </w:r>
          </w:p>
          <w:p w:rsidR="00000000" w:rsidRPr="00C01CAC" w:rsidP="00C01CAC">
            <w:pPr>
              <w:pStyle w:val="ListBullet"/>
            </w:pPr>
            <w:r w:rsidRPr="00C01CAC">
              <w:t>pliers, end cutters and files</w:t>
            </w:r>
          </w:p>
          <w:p w:rsidR="00000000" w:rsidRPr="00C01CAC" w:rsidP="00C01CAC">
            <w:pPr>
              <w:pStyle w:val="ListBullet"/>
            </w:pPr>
            <w:r w:rsidRPr="00C01CAC">
              <w:t xml:space="preserve">stakes for supporting removal or replacement of gathering pallet and cannon pinions </w:t>
            </w:r>
          </w:p>
          <w:p w:rsidR="00000000" w:rsidRPr="00C01CAC" w:rsidP="00C01CAC">
            <w:pPr>
              <w:pStyle w:val="ListBullet"/>
            </w:pPr>
            <w:r w:rsidRPr="00C01CAC">
              <w:t>oilers and oil pots and greases</w:t>
            </w:r>
          </w:p>
          <w:p w:rsidR="00000000" w:rsidP="00C01CAC">
            <w:pPr>
              <w:pStyle w:val="ListBullet"/>
              <w:rPr>
                <w:lang w:val="en-NZ"/>
              </w:rPr>
            </w:pPr>
            <w:r w:rsidRPr="00C01CAC">
              <w:t>cleaning brushes, peg wood, solutions, rinses and solvents</w:t>
            </w:r>
          </w:p>
        </w:tc>
      </w:tr>
      <w:tr w:rsidTr="00C01CAC">
        <w:tblPrEx>
          <w:tblW w:w="0" w:type="auto"/>
          <w:tblLayout w:type="fixed"/>
          <w:tblCellMar>
            <w:left w:w="62" w:type="dxa"/>
            <w:right w:w="62" w:type="dxa"/>
          </w:tblCellMar>
          <w:tblLook w:val="0000"/>
        </w:tblPrEx>
        <w:trPr>
          <w:trHeight w:val="3366"/>
        </w:trPr>
        <w:tc>
          <w:tcPr>
            <w:tcW w:w="2641" w:type="dxa"/>
            <w:tcBorders>
              <w:top w:val="nil"/>
              <w:left w:val="nil"/>
              <w:bottom w:val="nil"/>
              <w:right w:val="nil"/>
            </w:tcBorders>
            <w:tcMar>
              <w:top w:w="0" w:type="dxa"/>
              <w:left w:w="62" w:type="dxa"/>
              <w:bottom w:w="0" w:type="dxa"/>
              <w:right w:w="62" w:type="dxa"/>
            </w:tcMar>
          </w:tcPr>
          <w:p w:rsidR="00000000" w:rsidP="00C01CAC">
            <w:pPr>
              <w:pStyle w:val="BodyText"/>
              <w:rPr>
                <w:lang w:val="en-NZ"/>
              </w:rPr>
            </w:pPr>
            <w:r w:rsidRPr="00C01CAC">
              <w:rPr>
                <w:rStyle w:val="SpecialBold"/>
              </w:rPr>
              <w:t>Appropriate working environment includes the following:</w:t>
            </w:r>
          </w:p>
        </w:tc>
        <w:tc>
          <w:tcPr>
            <w:tcW w:w="6501" w:type="dxa"/>
            <w:tcBorders>
              <w:top w:val="nil"/>
              <w:left w:val="nil"/>
              <w:bottom w:val="nil"/>
              <w:right w:val="nil"/>
            </w:tcBorders>
            <w:tcMar>
              <w:top w:w="0" w:type="dxa"/>
              <w:left w:w="62" w:type="dxa"/>
              <w:bottom w:w="0" w:type="dxa"/>
              <w:right w:w="62" w:type="dxa"/>
            </w:tcMar>
          </w:tcPr>
          <w:p w:rsidR="00000000" w:rsidRPr="00C01CAC" w:rsidP="00C01CAC">
            <w:pPr>
              <w:pStyle w:val="ListBullet"/>
            </w:pPr>
            <w:r w:rsidRPr="00C01CAC">
              <w:t>clean bench and working area</w:t>
            </w:r>
          </w:p>
          <w:p w:rsidR="00000000" w:rsidRPr="00C01CAC" w:rsidP="00C01CAC">
            <w:pPr>
              <w:pStyle w:val="ListBullet"/>
            </w:pPr>
            <w:r w:rsidRPr="00C01CAC">
              <w:t>adequate lighting and ventilation</w:t>
            </w:r>
          </w:p>
          <w:p w:rsidR="00000000" w:rsidRPr="00C01CAC" w:rsidP="00C01CAC">
            <w:pPr>
              <w:pStyle w:val="ListBullet"/>
            </w:pPr>
            <w:r w:rsidRPr="00C01CAC">
              <w:t>tools and equipment organised and in good condition</w:t>
            </w:r>
          </w:p>
          <w:p w:rsidR="00000000" w:rsidRPr="00C01CAC" w:rsidP="00C01CAC">
            <w:pPr>
              <w:pStyle w:val="ListBullet"/>
            </w:pPr>
            <w:r w:rsidRPr="00C01CAC">
              <w:t>ergonomic seating, including bench height</w:t>
            </w:r>
          </w:p>
        </w:tc>
      </w:tr>
    </w:tbl>
    <w:p w:rsidR="00000000" w:rsidRPr="00C01CAC" w:rsidP="00C01CAC">
      <w:pPr>
        <w:pStyle w:val="BodyText"/>
      </w:pPr>
    </w:p>
    <w:p w:rsidR="00000000" w:rsidRPr="00C01CAC" w:rsidP="00C01CAC">
      <w:pPr>
        <w:pStyle w:val="AllowPageBreak"/>
      </w:pPr>
    </w:p>
    <w:p w:rsidR="00000000" w:rsidRPr="00C01CAC" w:rsidP="00C01CAC">
      <w:pPr>
        <w:pStyle w:val="Heading1"/>
      </w:pPr>
      <w:bookmarkStart w:id="8" w:name="O_951465"/>
      <w:bookmarkEnd w:id="8"/>
      <w:r w:rsidRPr="00C01CAC">
        <w:t>Unit Mapping Information</w:t>
      </w:r>
    </w:p>
    <w:p w:rsidR="00000000" w:rsidRPr="00C01CAC" w:rsidP="00471A23">
      <w:pPr>
        <w:pStyle w:val="BodyText"/>
      </w:pPr>
      <w:r w:rsidRPr="00C01CAC">
        <w:t>Release 1. Supersedes and is equivalent to MEM21019A Se</w:t>
      </w:r>
      <w:r w:rsidRPr="00C01CAC">
        <w:t xml:space="preserve">rvice and repair clock striking mechanisms </w:t>
      </w:r>
    </w:p>
    <w:p w:rsidR="00000000" w:rsidRPr="00C01CAC" w:rsidP="00C01CAC">
      <w:pPr>
        <w:pStyle w:val="Heading1"/>
      </w:pPr>
      <w:bookmarkStart w:id="9" w:name="O_951458"/>
      <w:bookmarkEnd w:id="9"/>
      <w:r w:rsidRPr="00C01CAC">
        <w:t>Links</w:t>
      </w:r>
    </w:p>
    <w:p w:rsidR="00000000" w:rsidRPr="00C01CAC" w:rsidP="00471A23">
      <w:pPr>
        <w:pStyle w:val="BodyText"/>
      </w:pPr>
      <w:r w:rsidRPr="00C01CA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55B0">
        <w:rPr>
          <w:rStyle w:val="Hyperlink"/>
        </w:rPr>
        <w:t>https://vetnet.gov.au/Pages/TrainingDocs.aspx?q=b7050d37-5fd0-4740-8f7d-3b7a49c10bb2</w:t>
      </w:r>
      <w:r>
        <w:fldChar w:fldCharType="end"/>
      </w:r>
    </w:p>
    <w:p w:rsidR="00000000" w:rsidRPr="00C01CAC" w:rsidP="00471A23">
      <w:pPr>
        <w:pStyle w:val="BodyText"/>
        <w:sectPr w:rsidSect="00C01CAC">
          <w:headerReference w:type="default" r:id="rId10"/>
          <w:footerReference w:type="default" r:id="rId11"/>
          <w:pgSz w:w="11908" w:h="16833"/>
          <w:pgMar w:top="1702" w:right="1418" w:bottom="1702" w:left="1418" w:header="992" w:footer="992" w:gutter="0"/>
          <w:cols w:space="720"/>
          <w:noEndnote/>
          <w:docGrid w:linePitch="299"/>
        </w:sectPr>
      </w:pPr>
    </w:p>
    <w:p w:rsidR="00000000" w:rsidRPr="00C01CAC" w:rsidP="00C01CAC">
      <w:pPr>
        <w:pStyle w:val="SuperHeading"/>
      </w:pPr>
      <w:r w:rsidRPr="00C01CAC">
        <w:t>Assessment Requirements for MEM21019 Service and repair clock striking mechanisms</w:t>
      </w:r>
    </w:p>
    <w:p w:rsidR="00000000" w:rsidRPr="00C01CAC" w:rsidP="00C01CAC">
      <w:pPr>
        <w:pStyle w:val="Heading1"/>
      </w:pPr>
      <w:bookmarkStart w:id="10" w:name="O_951460"/>
      <w:bookmarkEnd w:id="10"/>
      <w:r w:rsidRPr="00C01CAC">
        <w:t>Modification History</w:t>
      </w:r>
    </w:p>
    <w:p w:rsidR="00000000" w:rsidRPr="00C01CAC" w:rsidP="00471A23">
      <w:pPr>
        <w:pStyle w:val="BodyText"/>
      </w:pPr>
      <w:r w:rsidRPr="00C01CAC">
        <w:t xml:space="preserve">Release 1. Supersedes and is equivalent to MEM21019A Service and repair clock striking mechanisms </w:t>
      </w:r>
    </w:p>
    <w:p w:rsidR="00000000" w:rsidRPr="00C01CAC" w:rsidP="00C01CAC">
      <w:pPr>
        <w:pStyle w:val="Heading1"/>
      </w:pPr>
      <w:bookmarkStart w:id="11" w:name="O_951463"/>
      <w:bookmarkEnd w:id="11"/>
      <w:r w:rsidRPr="00C01CAC">
        <w:t>Performance</w:t>
      </w:r>
      <w:r w:rsidRPr="00C01CAC">
        <w:t xml:space="preserve"> Evidence</w:t>
      </w:r>
    </w:p>
    <w:p w:rsidR="00000000" w:rsidRPr="00C01CAC" w:rsidP="00471A23">
      <w:pPr>
        <w:pStyle w:val="BodyText"/>
      </w:pPr>
      <w:r w:rsidRPr="00C01CAC">
        <w:t>Evidence required to demonstrate competence in this unit must be relevant to and satisfy the requirements of the elements and performance criteria on at least two (2) occasions and include:</w:t>
      </w:r>
    </w:p>
    <w:p w:rsidR="00000000" w:rsidRPr="00C01CAC" w:rsidP="00C01CAC">
      <w:pPr>
        <w:pStyle w:val="ListBullet"/>
      </w:pPr>
      <w:r w:rsidRPr="00C01CAC">
        <w:t>following work instructions, standard operating procedu</w:t>
      </w:r>
      <w:r w:rsidRPr="00C01CAC">
        <w:t xml:space="preserve">res (SOPs) and safe work practices </w:t>
      </w:r>
    </w:p>
    <w:p w:rsidR="00000000" w:rsidRPr="00C01CAC" w:rsidP="00C01CAC">
      <w:pPr>
        <w:pStyle w:val="ListBullet"/>
      </w:pPr>
      <w:r w:rsidRPr="00C01CAC">
        <w:t xml:space="preserve">identifying function and type of striking mechanism </w:t>
      </w:r>
    </w:p>
    <w:p w:rsidR="00000000" w:rsidRPr="00C01CAC" w:rsidP="00C01CAC">
      <w:pPr>
        <w:pStyle w:val="ListBullet"/>
      </w:pPr>
      <w:r w:rsidRPr="00C01CAC">
        <w:t xml:space="preserve">liaising with customer, verifying condition and performance, and identifying repair costs </w:t>
      </w:r>
    </w:p>
    <w:p w:rsidR="00000000" w:rsidRPr="00C01CAC" w:rsidP="00C01CAC">
      <w:pPr>
        <w:pStyle w:val="ListBullet"/>
      </w:pPr>
      <w:r w:rsidRPr="00C01CAC">
        <w:t xml:space="preserve">dismantling and reassembling clocks with count wheel striking mechanisms in </w:t>
      </w:r>
      <w:r w:rsidRPr="00C01CAC">
        <w:t xml:space="preserve">an appropriate work environment </w:t>
      </w:r>
    </w:p>
    <w:p w:rsidR="00000000" w:rsidRPr="00C01CAC" w:rsidP="00C01CAC">
      <w:pPr>
        <w:pStyle w:val="ListBullet"/>
      </w:pPr>
      <w:r w:rsidRPr="00C01CAC">
        <w:t xml:space="preserve">dismantling and reassembling clocks with rack striking mechanisms in accordance with manufacturer’s specifications and procedures </w:t>
      </w:r>
    </w:p>
    <w:p w:rsidR="00000000" w:rsidRPr="00C01CAC" w:rsidP="00C01CAC">
      <w:pPr>
        <w:pStyle w:val="ListBullet"/>
      </w:pPr>
      <w:r w:rsidRPr="00C01CAC">
        <w:t xml:space="preserve">using appropriate hand and bench tools and equipment for servicing and repairing </w:t>
      </w:r>
    </w:p>
    <w:p w:rsidR="00000000" w:rsidRPr="00C01CAC" w:rsidP="00C01CAC">
      <w:pPr>
        <w:pStyle w:val="ListBullet"/>
      </w:pPr>
      <w:r w:rsidRPr="00C01CAC">
        <w:t xml:space="preserve">adjusting </w:t>
      </w:r>
      <w:r w:rsidRPr="00C01CAC">
        <w:t xml:space="preserve">striking clock mechanisms for correct operation and synchronisation with hands and sound generation and tonality and verifying correct set-up </w:t>
      </w:r>
    </w:p>
    <w:p w:rsidR="00000000" w:rsidRPr="00C01CAC" w:rsidP="00C01CAC">
      <w:pPr>
        <w:pStyle w:val="ListBullet"/>
      </w:pPr>
      <w:r w:rsidRPr="00C01CAC">
        <w:t>selecting and applying correct lubricants for cams and detents and using appropriate lubrication techniques</w:t>
      </w:r>
    </w:p>
    <w:p w:rsidR="00000000" w:rsidRPr="00C01CAC" w:rsidP="00C01CAC">
      <w:pPr>
        <w:pStyle w:val="ListBullet"/>
      </w:pPr>
      <w:r w:rsidRPr="00C01CAC">
        <w:t>perfo</w:t>
      </w:r>
      <w:r w:rsidRPr="00C01CAC">
        <w:t>rming operation and performance testing of striking clocks</w:t>
      </w:r>
    </w:p>
    <w:p w:rsidR="00000000" w:rsidRPr="00C01CAC" w:rsidP="00C01CAC">
      <w:pPr>
        <w:pStyle w:val="ListBullet"/>
      </w:pPr>
      <w:r w:rsidRPr="00C01CAC">
        <w:t>diagnosing faults relating to strike mechanisms</w:t>
      </w:r>
    </w:p>
    <w:p w:rsidR="00000000" w:rsidRPr="00C01CAC" w:rsidP="00C01CAC">
      <w:pPr>
        <w:pStyle w:val="ListBullet"/>
      </w:pPr>
      <w:r w:rsidRPr="00C01CAC">
        <w:t>recording and documenting repairs.</w:t>
      </w:r>
    </w:p>
    <w:p w:rsidR="00000000" w:rsidRPr="00C01CAC" w:rsidP="00C01CAC">
      <w:pPr>
        <w:pStyle w:val="AllowPageBreak"/>
      </w:pPr>
    </w:p>
    <w:p w:rsidR="00000000" w:rsidRPr="00C01CAC" w:rsidP="00C01CAC">
      <w:pPr>
        <w:pStyle w:val="Heading1"/>
      </w:pPr>
      <w:bookmarkStart w:id="12" w:name="O_951462"/>
      <w:bookmarkEnd w:id="12"/>
      <w:r w:rsidRPr="00C01CAC">
        <w:t>Knowledge Evidence</w:t>
      </w:r>
    </w:p>
    <w:p w:rsidR="00000000" w:rsidRPr="00C01CAC" w:rsidP="00471A23">
      <w:pPr>
        <w:pStyle w:val="BodyText"/>
      </w:pPr>
      <w:r w:rsidRPr="00C01CAC">
        <w:t>Evidence required to demonstrate the required knowledge for this unit must be relevant to and satisfy the requirements of the elements and performance criteria and include knowledge of:</w:t>
      </w:r>
    </w:p>
    <w:p w:rsidR="00000000" w:rsidRPr="00C01CAC" w:rsidP="00C01CAC">
      <w:pPr>
        <w:pStyle w:val="ListBullet"/>
      </w:pPr>
      <w:r w:rsidRPr="00C01CAC">
        <w:t>safe work practices and procedures and use of personal protective equ</w:t>
      </w:r>
      <w:r w:rsidRPr="00C01CAC">
        <w:t>ipment (PPE)</w:t>
      </w:r>
    </w:p>
    <w:p w:rsidR="00000000" w:rsidRPr="00C01CAC" w:rsidP="00C01CAC">
      <w:pPr>
        <w:pStyle w:val="ListBullet"/>
      </w:pPr>
      <w:r w:rsidRPr="00C01CAC">
        <w:t>types of clock striking systems</w:t>
      </w:r>
    </w:p>
    <w:p w:rsidR="00000000" w:rsidRPr="00C01CAC" w:rsidP="00C01CAC">
      <w:pPr>
        <w:pStyle w:val="ListBullet"/>
      </w:pPr>
      <w:r w:rsidRPr="00C01CAC">
        <w:t>difference between designs from various manufacturers</w:t>
      </w:r>
    </w:p>
    <w:p w:rsidR="00000000" w:rsidRPr="00C01CAC" w:rsidP="00C01CAC">
      <w:pPr>
        <w:pStyle w:val="ListBullet"/>
      </w:pPr>
      <w:r w:rsidRPr="00C01CAC">
        <w:t>application of gong rods, bells and hammers to achieve correct resonant sound generation</w:t>
      </w:r>
    </w:p>
    <w:p w:rsidR="00000000" w:rsidRPr="00C01CAC" w:rsidP="00C01CAC">
      <w:pPr>
        <w:pStyle w:val="ListBullet"/>
      </w:pPr>
      <w:r w:rsidRPr="00C01CAC">
        <w:t xml:space="preserve">strike fault-finding techniques </w:t>
      </w:r>
    </w:p>
    <w:p w:rsidR="00000000" w:rsidRPr="00C01CAC" w:rsidP="00C01CAC">
      <w:pPr>
        <w:pStyle w:val="ListBullet"/>
      </w:pPr>
      <w:r w:rsidRPr="00C01CAC">
        <w:t>fault-finding techniques for ensuri</w:t>
      </w:r>
      <w:r w:rsidRPr="00C01CAC">
        <w:t>ng strike does not impact on clock operation</w:t>
      </w:r>
    </w:p>
    <w:p w:rsidR="00000000" w:rsidRPr="00C01CAC" w:rsidP="00C01CAC">
      <w:pPr>
        <w:pStyle w:val="ListBullet"/>
      </w:pPr>
      <w:r w:rsidRPr="00C01CAC">
        <w:t xml:space="preserve">service and repair techniques for striking mechanisms </w:t>
      </w:r>
    </w:p>
    <w:p w:rsidR="00000000" w:rsidRPr="00C01CAC" w:rsidP="00C01CAC">
      <w:pPr>
        <w:pStyle w:val="ListBullet"/>
      </w:pPr>
      <w:r w:rsidRPr="00C01CAC">
        <w:t>dismantling and reassembling techniques for striking mechanisms.</w:t>
      </w:r>
    </w:p>
    <w:p w:rsidR="00000000" w:rsidRPr="00C01CAC" w:rsidP="00C01CAC">
      <w:pPr>
        <w:pStyle w:val="AllowPageBreak"/>
      </w:pPr>
    </w:p>
    <w:p w:rsidR="00000000" w:rsidRPr="00C01CAC" w:rsidP="00C01CAC">
      <w:pPr>
        <w:pStyle w:val="Heading1"/>
      </w:pPr>
      <w:bookmarkStart w:id="13" w:name="O_951461"/>
      <w:bookmarkEnd w:id="13"/>
      <w:r w:rsidRPr="00C01CAC">
        <w:t>Assessment Conditions</w:t>
      </w:r>
    </w:p>
    <w:p w:rsidR="00000000" w:rsidRPr="00C01CAC" w:rsidP="00C01CAC">
      <w:pPr>
        <w:pStyle w:val="ListBullet"/>
      </w:pPr>
      <w:r w:rsidRPr="00C01CAC">
        <w:t>Assessors must:</w:t>
      </w:r>
    </w:p>
    <w:p w:rsidR="00000000" w:rsidRPr="00C01CAC" w:rsidP="00C01CAC">
      <w:pPr>
        <w:pStyle w:val="ListBullet2"/>
      </w:pPr>
      <w:r w:rsidRPr="00C01CAC">
        <w:t>have vocational competency in serv</w:t>
      </w:r>
      <w:r w:rsidRPr="00C01CAC">
        <w:t>icing and repairing clock striking mechanisms at least to the level being assessed with relevant industry knowledge and experience</w:t>
      </w:r>
    </w:p>
    <w:p w:rsidR="00000000" w:rsidRPr="00C01CAC" w:rsidP="00C01CAC">
      <w:pPr>
        <w:pStyle w:val="ListBullet2"/>
      </w:pPr>
      <w:r w:rsidRPr="00C01CAC">
        <w:t xml:space="preserve">satisfy the assessor requirements in the </w:t>
      </w:r>
      <w:r w:rsidRPr="00C01CAC">
        <w:rPr>
          <w:rStyle w:val="Emphasis"/>
        </w:rPr>
        <w:t xml:space="preserve">Standards for Registered Training Organisations 2015 </w:t>
      </w:r>
      <w:r w:rsidRPr="00C01CAC">
        <w:t xml:space="preserve">or its </w:t>
      </w:r>
      <w:r w:rsidRPr="00C01CAC">
        <w:t>replacement</w:t>
      </w:r>
      <w:r w:rsidRPr="00C01CAC">
        <w:rPr>
          <w:rStyle w:val="Emphasis"/>
        </w:rPr>
        <w:t xml:space="preserve"> </w:t>
      </w:r>
      <w:r w:rsidRPr="00C01CAC">
        <w:t xml:space="preserve">and comply with the </w:t>
      </w:r>
      <w:r w:rsidRPr="00C01CAC">
        <w:rPr>
          <w:rStyle w:val="Emphasis"/>
        </w:rPr>
        <w:t xml:space="preserve">National Vocational Education and Training Regulator Act 2011, </w:t>
      </w:r>
      <w:r w:rsidRPr="00C01CAC">
        <w:t>its replacement</w:t>
      </w:r>
      <w:r w:rsidRPr="00C01CAC">
        <w:rPr>
          <w:rStyle w:val="Emphasis"/>
        </w:rPr>
        <w:t xml:space="preserve"> </w:t>
      </w:r>
      <w:r w:rsidRPr="00C01CAC">
        <w:t>or equivalent legislation covering VET regulation in a non-referring state/territory as the case requires</w:t>
      </w:r>
    </w:p>
    <w:p w:rsidR="00000000" w:rsidRPr="00C01CAC" w:rsidP="00C01CAC">
      <w:pPr>
        <w:pStyle w:val="ListBullet"/>
      </w:pPr>
      <w:r w:rsidRPr="00C01CAC">
        <w:t>Where possible assessment must occur in operationa</w:t>
      </w:r>
      <w:r w:rsidRPr="00C01CAC">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C01CAC">
        <w:t>must cover all aspects of workplace performance, including environment, task skills, task management skills, contingency management skills and job role environment skills</w:t>
      </w:r>
    </w:p>
    <w:p w:rsidR="00000000" w:rsidRPr="00C01CAC" w:rsidP="00C01CAC">
      <w:pPr>
        <w:pStyle w:val="ListBullet"/>
      </w:pPr>
      <w:r w:rsidRPr="00C01CAC">
        <w:t xml:space="preserve">Conditions for assessment must include access to all tools, equipment, materials and </w:t>
      </w:r>
      <w:r w:rsidRPr="00C01CAC">
        <w:t>documentation required, including relevant workplace procedures, product and manufacturing specifications</w:t>
      </w:r>
    </w:p>
    <w:p w:rsidR="00000000" w:rsidRPr="00C01CAC" w:rsidP="00C01CAC">
      <w:pPr>
        <w:pStyle w:val="ListBullet"/>
      </w:pPr>
      <w:r w:rsidRPr="00C01CAC">
        <w:t xml:space="preserve">Assessment processes and techniques must be appropriate to the language, literacy and numeracy requirements of the work being performed and the needs </w:t>
      </w:r>
      <w:r w:rsidRPr="00C01CAC">
        <w:t>of the candidate.</w:t>
      </w:r>
    </w:p>
    <w:p w:rsidR="00000000" w:rsidRPr="00C01CAC" w:rsidP="00C01CAC">
      <w:pPr>
        <w:pStyle w:val="AllowPageBreak"/>
      </w:pPr>
    </w:p>
    <w:p w:rsidR="00000000" w:rsidRPr="00C01CAC" w:rsidP="00C01CAC">
      <w:pPr>
        <w:pStyle w:val="Heading1"/>
      </w:pPr>
      <w:bookmarkStart w:id="14" w:name="O_951459"/>
      <w:bookmarkEnd w:id="14"/>
      <w:r w:rsidRPr="00C01CAC">
        <w:t>Links</w:t>
      </w:r>
    </w:p>
    <w:p w:rsidR="00000000" w:rsidRPr="00C01CAC" w:rsidP="00471A23">
      <w:pPr>
        <w:pStyle w:val="BodyText"/>
      </w:pPr>
      <w:r w:rsidRPr="00C01CA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55B0">
        <w:rPr>
          <w:rStyle w:val="Hyperlink"/>
        </w:rPr>
        <w:t>https://vetnet.gov.au/Pages/TrainingDocs.aspx?q=b7050d37-5fd0-4740-8f7d-3b7a49c10bb2</w:t>
      </w:r>
      <w:r>
        <w:fldChar w:fldCharType="end"/>
      </w:r>
    </w:p>
    <w:p w:rsidR="00000000" w:rsidRPr="00C01CAC" w:rsidP="00C01CAC"/>
    <w:sectPr w:rsidSect="00C01C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rsidRPr="00471A23" w:rsidP="00471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23" w:rsidP="00C01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1A23" w:rsidP="00C01C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1A23" w:rsidP="00C01C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rsidP="00C01CAC">
    <w:pPr>
      <w:pStyle w:val="Footer"/>
      <w:framePr w:wrap="around"/>
    </w:pPr>
    <w:r>
      <w:fldChar w:fldCharType="begin"/>
    </w:r>
    <w:r>
      <w:instrText xml:space="preserve"> DOCPROPERTY  Subject  \* MERGEFORMAT </w:instrText>
    </w:r>
    <w:r>
      <w:fldChar w:fldCharType="separate"/>
    </w:r>
    <w:r w:rsidR="00471A23">
      <w:t>Approved</w:t>
    </w:r>
    <w:r w:rsidR="00471A23">
      <w:fldChar w:fldCharType="end"/>
    </w:r>
    <w:r>
      <w:tab/>
      <w:t xml:space="preserve">Page </w:t>
    </w:r>
    <w:r>
      <w:fldChar w:fldCharType="begin"/>
    </w:r>
    <w:r>
      <w:instrText xml:space="preserve"> PAGE  \* Arabic  \* MERGEFORMAT </w:instrText>
    </w:r>
    <w:r>
      <w:fldChar w:fldCharType="separate"/>
    </w:r>
    <w:r w:rsidR="00471A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A23">
      <w:rPr>
        <w:noProof/>
      </w:rPr>
      <w:t>6</w:t>
    </w:r>
    <w:r>
      <w:rPr>
        <w:noProof/>
      </w:rPr>
      <w:fldChar w:fldCharType="end"/>
    </w:r>
  </w:p>
  <w:p w:rsidR="00C01CAC" w:rsidP="00C01CAC">
    <w:pPr>
      <w:pStyle w:val="Footer"/>
      <w:framePr w:wrap="around"/>
    </w:pPr>
    <w:r>
      <w:t xml:space="preserve">© Commonwealth of Australia, </w:t>
    </w:r>
    <w:r>
      <w:fldChar w:fldCharType="begin"/>
    </w:r>
    <w:r>
      <w:instrText xml:space="preserve"> DATE  \@ "yyyy"  \* MERGEFORMAT </w:instrText>
    </w:r>
    <w:r>
      <w:fldChar w:fldCharType="separate"/>
    </w:r>
    <w:r w:rsidR="00471A23">
      <w:rPr>
        <w:noProof/>
      </w:rPr>
      <w:t>2025</w:t>
    </w:r>
    <w:r>
      <w:fldChar w:fldCharType="end"/>
    </w:r>
    <w:r>
      <w:tab/>
    </w:r>
    <w:r>
      <w:fldChar w:fldCharType="begin"/>
    </w:r>
    <w:r>
      <w:instrText xml:space="preserve"> DOCPROPERTY  Author  \* MERGEFORMAT </w:instrText>
    </w:r>
    <w:r>
      <w:fldChar w:fldCharType="separate"/>
    </w:r>
    <w:r w:rsidR="00471A23">
      <w:t>Manufacturing Industry Skills Alliance</w:t>
    </w:r>
    <w:r w:rsidR="00471A23">
      <w:fldChar w:fldCharType="end"/>
    </w:r>
  </w:p>
  <w:p w:rsidR="00C01CAC" w:rsidP="00C01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CAC" w:rsidRPr="00471A23" w:rsidP="00471A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A23" w:rsidRPr="002D2AF8" w:rsidP="00C01CAC">
    <w:pPr>
      <w:pStyle w:val="Header"/>
      <w:framePr w:wrap="around"/>
    </w:pPr>
    <w:r>
      <w:fldChar w:fldCharType="begin"/>
    </w:r>
    <w:r>
      <w:instrText xml:space="preserve"> TITLE   \* MERGEFORMAT </w:instrText>
    </w:r>
    <w:r>
      <w:fldChar w:fldCharType="separate"/>
    </w:r>
    <w:r>
      <w:t>MEM21019 Service and repair clock striking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1A23" w:rsidP="00C01C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AC" w:rsidRPr="002D2AF8" w:rsidP="00C01CAC">
    <w:pPr>
      <w:pStyle w:val="Header"/>
      <w:framePr w:wrap="around"/>
    </w:pPr>
    <w:r>
      <w:fldChar w:fldCharType="begin"/>
    </w:r>
    <w:r>
      <w:instrText xml:space="preserve"> TITLE   \* MERGEFORMAT </w:instrText>
    </w:r>
    <w:r>
      <w:fldChar w:fldCharType="separate"/>
    </w:r>
    <w:r w:rsidR="00471A23">
      <w:t>MEM21019 Service and repair clock striking mechanisms</w:t>
    </w:r>
    <w:r w:rsidR="00471A23">
      <w:fldChar w:fldCharType="end"/>
    </w:r>
    <w:r>
      <w:tab/>
      <w:t xml:space="preserve">Date this document was generated: </w:t>
    </w:r>
    <w:r>
      <w:fldChar w:fldCharType="begin"/>
    </w:r>
    <w:r>
      <w:instrText xml:space="preserve"> CREATEDATE  \@ "d MMMM yyyy"  \* MERGEFORMAT </w:instrText>
    </w:r>
    <w:r>
      <w:fldChar w:fldCharType="separate"/>
    </w:r>
    <w:r w:rsidR="00471A23">
      <w:rPr>
        <w:noProof/>
      </w:rPr>
      <w:t>2 March 2025</w:t>
    </w:r>
    <w:r>
      <w:fldChar w:fldCharType="end"/>
    </w:r>
  </w:p>
  <w:p w:rsidR="00C01CAC" w:rsidP="00C01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6B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E8F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4E8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CAC"/>
    <w:pPr>
      <w:spacing w:before="360" w:after="60"/>
      <w:outlineLvl w:val="0"/>
    </w:pPr>
    <w:rPr>
      <w:sz w:val="32"/>
    </w:rPr>
  </w:style>
  <w:style w:type="paragraph" w:styleId="Heading2">
    <w:name w:val="heading 2"/>
    <w:basedOn w:val="HeadingBase"/>
    <w:next w:val="BodyText"/>
    <w:link w:val="Heading2Char"/>
    <w:qFormat/>
    <w:rsid w:val="00C01CAC"/>
    <w:pPr>
      <w:keepLines/>
      <w:spacing w:before="240" w:after="120"/>
      <w:outlineLvl w:val="1"/>
    </w:pPr>
    <w:rPr>
      <w:sz w:val="28"/>
      <w:szCs w:val="40"/>
    </w:rPr>
  </w:style>
  <w:style w:type="paragraph" w:styleId="Heading3">
    <w:name w:val="heading 3"/>
    <w:basedOn w:val="HeadingBase"/>
    <w:next w:val="BodyText"/>
    <w:link w:val="Heading3Char"/>
    <w:qFormat/>
    <w:rsid w:val="00C01CAC"/>
    <w:pPr>
      <w:spacing w:before="180" w:after="120"/>
      <w:outlineLvl w:val="2"/>
    </w:pPr>
    <w:rPr>
      <w:spacing w:val="-10"/>
      <w:kern w:val="32"/>
    </w:rPr>
  </w:style>
  <w:style w:type="paragraph" w:styleId="Heading4">
    <w:name w:val="heading 4"/>
    <w:basedOn w:val="HeadingBase"/>
    <w:next w:val="BodyText"/>
    <w:link w:val="Heading4Char"/>
    <w:qFormat/>
    <w:rsid w:val="00C01CAC"/>
    <w:pPr>
      <w:spacing w:before="160" w:after="120"/>
      <w:outlineLvl w:val="3"/>
    </w:pPr>
    <w:rPr>
      <w:sz w:val="22"/>
    </w:rPr>
  </w:style>
  <w:style w:type="paragraph" w:styleId="Heading5">
    <w:name w:val="heading 5"/>
    <w:basedOn w:val="HeadingBase"/>
    <w:next w:val="Normal"/>
    <w:link w:val="Heading5Char"/>
    <w:qFormat/>
    <w:rsid w:val="00C01CAC"/>
    <w:pPr>
      <w:spacing w:before="80"/>
      <w:outlineLvl w:val="4"/>
    </w:pPr>
    <w:rPr>
      <w:color w:val="918585"/>
      <w:sz w:val="20"/>
    </w:rPr>
  </w:style>
  <w:style w:type="paragraph" w:styleId="Heading6">
    <w:name w:val="heading 6"/>
    <w:basedOn w:val="HeadingBase"/>
    <w:next w:val="Normal"/>
    <w:link w:val="Heading6Char"/>
    <w:qFormat/>
    <w:rsid w:val="00C01CAC"/>
    <w:pPr>
      <w:spacing w:before="60"/>
      <w:outlineLvl w:val="5"/>
    </w:pPr>
    <w:rPr>
      <w:color w:val="918585"/>
      <w:sz w:val="20"/>
    </w:rPr>
  </w:style>
  <w:style w:type="paragraph" w:styleId="Heading7">
    <w:name w:val="heading 7"/>
    <w:basedOn w:val="Normal"/>
    <w:next w:val="Normal"/>
    <w:link w:val="Heading7Char"/>
    <w:qFormat/>
    <w:rsid w:val="00C01CAC"/>
    <w:pPr>
      <w:ind w:left="720"/>
      <w:outlineLvl w:val="6"/>
    </w:pPr>
    <w:rPr>
      <w:i/>
    </w:rPr>
  </w:style>
  <w:style w:type="paragraph" w:styleId="Heading8">
    <w:name w:val="heading 8"/>
    <w:basedOn w:val="Normal"/>
    <w:next w:val="Normal"/>
    <w:link w:val="Heading8Char"/>
    <w:qFormat/>
    <w:rsid w:val="00C01CAC"/>
    <w:pPr>
      <w:ind w:left="720"/>
      <w:outlineLvl w:val="7"/>
    </w:pPr>
    <w:rPr>
      <w:i/>
    </w:rPr>
  </w:style>
  <w:style w:type="paragraph" w:styleId="Heading9">
    <w:name w:val="heading 9"/>
    <w:basedOn w:val="Normal"/>
    <w:next w:val="Normal"/>
    <w:link w:val="Heading9Char"/>
    <w:qFormat/>
    <w:rsid w:val="00C01CAC"/>
    <w:pPr>
      <w:ind w:left="720"/>
      <w:outlineLvl w:val="8"/>
    </w:pPr>
    <w:rPr>
      <w:i/>
    </w:rPr>
  </w:style>
  <w:style w:type="character" w:default="1" w:styleId="DefaultParagraphFont">
    <w:name w:val="Default Paragraph Font"/>
    <w:uiPriority w:val="1"/>
    <w:unhideWhenUsed/>
    <w:rsid w:val="00C01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CAC"/>
  </w:style>
  <w:style w:type="character" w:customStyle="1" w:styleId="Heading1Char">
    <w:name w:val="Heading 1 Char"/>
    <w:basedOn w:val="DefaultParagraphFont"/>
    <w:link w:val="Heading1"/>
    <w:rsid w:val="00C01CAC"/>
    <w:rPr>
      <w:rFonts w:ascii="Times New Roman" w:eastAsia="Times New Roman" w:hAnsi="Times New Roman" w:cs="Times New Roman"/>
      <w:b/>
      <w:sz w:val="32"/>
      <w:szCs w:val="20"/>
      <w:lang w:eastAsia="en-US"/>
    </w:rPr>
  </w:style>
  <w:style w:type="paragraph" w:styleId="BodyText">
    <w:name w:val="Body Text"/>
    <w:basedOn w:val="Normal"/>
    <w:link w:val="BodyTextChar"/>
    <w:rsid w:val="00C01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CAC"/>
    <w:rPr>
      <w:rFonts w:ascii="Times New Roman" w:eastAsia="Times New Roman" w:hAnsi="Times New Roman" w:cs="Times New Roman"/>
      <w:sz w:val="24"/>
      <w:lang w:eastAsia="en-US"/>
    </w:rPr>
  </w:style>
  <w:style w:type="paragraph" w:styleId="ListBullet">
    <w:name w:val="List Bullet"/>
    <w:basedOn w:val="List"/>
    <w:rsid w:val="00C01CAC"/>
    <w:pPr>
      <w:numPr>
        <w:numId w:val="12"/>
      </w:numPr>
      <w:tabs>
        <w:tab w:val="clear" w:pos="340"/>
      </w:tabs>
      <w:spacing w:before="40" w:after="40"/>
    </w:pPr>
  </w:style>
  <w:style w:type="character" w:customStyle="1" w:styleId="SpecialBold">
    <w:name w:val="Special Bold"/>
    <w:basedOn w:val="DefaultParagraphFont"/>
    <w:rsid w:val="00C01CAC"/>
    <w:rPr>
      <w:b/>
      <w:spacing w:val="0"/>
    </w:rPr>
  </w:style>
  <w:style w:type="paragraph" w:styleId="ListBullet2">
    <w:name w:val="List Bullet 2"/>
    <w:basedOn w:val="List2"/>
    <w:rsid w:val="00C01CAC"/>
    <w:pPr>
      <w:numPr>
        <w:numId w:val="13"/>
      </w:numPr>
      <w:tabs>
        <w:tab w:val="clear" w:pos="680"/>
      </w:tabs>
    </w:pPr>
  </w:style>
  <w:style w:type="character" w:styleId="Emphasis">
    <w:name w:val="Emphasis"/>
    <w:basedOn w:val="DefaultParagraphFont"/>
    <w:qFormat/>
    <w:rsid w:val="00C01CAC"/>
    <w:rPr>
      <w:i/>
    </w:rPr>
  </w:style>
  <w:style w:type="paragraph" w:customStyle="1" w:styleId="SuperHeading">
    <w:name w:val="SuperHeading"/>
    <w:basedOn w:val="Normal"/>
    <w:rsid w:val="00C01CAC"/>
    <w:pPr>
      <w:spacing w:before="240" w:after="120"/>
      <w:outlineLvl w:val="0"/>
    </w:pPr>
    <w:rPr>
      <w:rFonts w:ascii="Times New Roman" w:hAnsi="Times New Roman"/>
      <w:b/>
      <w:sz w:val="32"/>
    </w:rPr>
  </w:style>
  <w:style w:type="paragraph" w:customStyle="1" w:styleId="AllowPageBreak">
    <w:name w:val="AllowPageBreak"/>
    <w:rsid w:val="00C01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CAC"/>
    <w:rPr>
      <w:rFonts w:ascii="Courier New" w:eastAsia="Times New Roman" w:hAnsi="Courier New" w:cs="Times New Roman"/>
      <w:i/>
      <w:szCs w:val="20"/>
      <w:lang w:eastAsia="en-US"/>
    </w:rPr>
  </w:style>
  <w:style w:type="paragraph" w:customStyle="1" w:styleId="HeadingBase">
    <w:name w:val="Heading Base"/>
    <w:rsid w:val="00C01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CAC"/>
    <w:pPr>
      <w:tabs>
        <w:tab w:val="right" w:leader="dot" w:pos="9072"/>
      </w:tabs>
      <w:ind w:left="567"/>
    </w:pPr>
    <w:rPr>
      <w:szCs w:val="22"/>
    </w:rPr>
  </w:style>
  <w:style w:type="paragraph" w:customStyle="1" w:styleId="TOCBase">
    <w:name w:val="TOC Base"/>
    <w:rsid w:val="00C01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CAC"/>
    <w:pPr>
      <w:tabs>
        <w:tab w:val="right" w:leader="dot" w:pos="9072"/>
      </w:tabs>
      <w:spacing w:before="40" w:after="40"/>
      <w:ind w:left="284"/>
    </w:pPr>
    <w:rPr>
      <w:rFonts w:ascii="Times New Roman" w:hAnsi="Times New Roman"/>
    </w:rPr>
  </w:style>
  <w:style w:type="paragraph" w:styleId="TOC1">
    <w:name w:val="toc 1"/>
    <w:basedOn w:val="TOCBase"/>
    <w:next w:val="Normal"/>
    <w:rsid w:val="00C01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CAC"/>
    <w:rPr>
      <w:rFonts w:ascii="Times New Roman" w:eastAsia="Times New Roman" w:hAnsi="Times New Roman" w:cs="Times New Roman"/>
      <w:sz w:val="16"/>
      <w:lang w:eastAsia="en-US"/>
    </w:rPr>
  </w:style>
  <w:style w:type="paragraph" w:styleId="Title">
    <w:name w:val="Title"/>
    <w:basedOn w:val="HeadingBase"/>
    <w:link w:val="TitleChar"/>
    <w:qFormat/>
    <w:rsid w:val="00C01CAC"/>
    <w:pPr>
      <w:spacing w:before="5040"/>
      <w:jc w:val="center"/>
    </w:pPr>
    <w:rPr>
      <w:sz w:val="48"/>
      <w:szCs w:val="72"/>
      <w:lang w:val="en-US"/>
    </w:rPr>
  </w:style>
  <w:style w:type="character" w:customStyle="1" w:styleId="TitleChar">
    <w:name w:val="Title Char"/>
    <w:basedOn w:val="DefaultParagraphFont"/>
    <w:link w:val="Title"/>
    <w:rsid w:val="00C01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CAC"/>
    <w:pPr>
      <w:tabs>
        <w:tab w:val="left" w:pos="3600"/>
        <w:tab w:val="left" w:pos="3958"/>
      </w:tabs>
    </w:pPr>
  </w:style>
  <w:style w:type="paragraph" w:styleId="List">
    <w:name w:val="List"/>
    <w:basedOn w:val="BodyText"/>
    <w:next w:val="BodyText"/>
    <w:rsid w:val="00C01CAC"/>
    <w:pPr>
      <w:tabs>
        <w:tab w:val="left" w:pos="340"/>
      </w:tabs>
      <w:spacing w:before="60" w:after="60"/>
      <w:ind w:left="340" w:hanging="340"/>
    </w:pPr>
  </w:style>
  <w:style w:type="paragraph" w:customStyle="1" w:styleId="Note">
    <w:name w:val="Note"/>
    <w:basedOn w:val="BodyText"/>
    <w:rsid w:val="00C01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CAC"/>
    <w:pPr>
      <w:framePr w:wrap="auto" w:hAnchor="text" w:y="6049"/>
    </w:pPr>
    <w:rPr>
      <w:color w:val="000000"/>
      <w:sz w:val="40"/>
    </w:rPr>
  </w:style>
  <w:style w:type="paragraph" w:customStyle="1" w:styleId="TOCTitle">
    <w:name w:val="TOCTitle"/>
    <w:basedOn w:val="Heading1"/>
    <w:rsid w:val="00C01CAC"/>
    <w:pPr>
      <w:spacing w:after="240"/>
      <w:jc w:val="center"/>
      <w:outlineLvl w:val="9"/>
    </w:pPr>
    <w:rPr>
      <w:caps/>
    </w:rPr>
  </w:style>
  <w:style w:type="paragraph" w:customStyle="1" w:styleId="Version">
    <w:name w:val="Version"/>
    <w:rsid w:val="00C01C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CAC"/>
    <w:pPr>
      <w:keepNext w:val="0"/>
      <w:tabs>
        <w:tab w:val="right" w:pos="4176"/>
      </w:tabs>
      <w:ind w:left="198" w:hanging="198"/>
    </w:pPr>
    <w:rPr>
      <w:rFonts w:ascii="Garamond" w:hAnsi="Garamond"/>
    </w:rPr>
  </w:style>
  <w:style w:type="paragraph" w:styleId="IndexHeading">
    <w:name w:val="index heading"/>
    <w:basedOn w:val="Normal"/>
    <w:next w:val="Index1"/>
    <w:semiHidden/>
    <w:rsid w:val="00C01CAC"/>
    <w:pPr>
      <w:spacing w:before="120" w:after="120"/>
    </w:pPr>
    <w:rPr>
      <w:rFonts w:ascii="Arial" w:hAnsi="Arial"/>
      <w:b/>
      <w:color w:val="918585"/>
      <w:sz w:val="24"/>
    </w:rPr>
  </w:style>
  <w:style w:type="paragraph" w:styleId="Header">
    <w:name w:val="header"/>
    <w:basedOn w:val="Normal"/>
    <w:link w:val="HeaderChar"/>
    <w:rsid w:val="00C01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CAC"/>
    <w:rPr>
      <w:rFonts w:ascii="Times New Roman" w:eastAsia="Times New Roman" w:hAnsi="Times New Roman" w:cs="Times New Roman"/>
      <w:sz w:val="16"/>
      <w:szCs w:val="20"/>
      <w:lang w:val="en-GB" w:eastAsia="en-US"/>
    </w:rPr>
  </w:style>
  <w:style w:type="paragraph" w:customStyle="1" w:styleId="Chapter">
    <w:name w:val="Chapter"/>
    <w:basedOn w:val="Normal"/>
    <w:rsid w:val="00C01CAC"/>
    <w:pPr>
      <w:spacing w:before="240"/>
    </w:pPr>
    <w:rPr>
      <w:rFonts w:ascii="Times New Roman" w:hAnsi="Times New Roman"/>
      <w:smallCaps/>
      <w:spacing w:val="80"/>
      <w:sz w:val="28"/>
    </w:rPr>
  </w:style>
  <w:style w:type="paragraph" w:customStyle="1" w:styleId="InChapter">
    <w:name w:val="InChapter"/>
    <w:basedOn w:val="Heading3"/>
    <w:rsid w:val="00C01CAC"/>
    <w:pPr>
      <w:spacing w:after="240"/>
      <w:outlineLvl w:val="9"/>
    </w:pPr>
    <w:rPr>
      <w:noProof/>
    </w:rPr>
  </w:style>
  <w:style w:type="paragraph" w:styleId="Index2">
    <w:name w:val="index 2"/>
    <w:basedOn w:val="Normal"/>
    <w:next w:val="Normal"/>
    <w:semiHidden/>
    <w:rsid w:val="00C01CAC"/>
    <w:pPr>
      <w:tabs>
        <w:tab w:val="right" w:pos="4176"/>
      </w:tabs>
      <w:ind w:left="568" w:hanging="284"/>
    </w:pPr>
    <w:rPr>
      <w:rFonts w:ascii="Garamond" w:hAnsi="Garamond"/>
    </w:rPr>
  </w:style>
  <w:style w:type="paragraph" w:customStyle="1" w:styleId="Byline">
    <w:name w:val="Byline"/>
    <w:rsid w:val="00C01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CAC"/>
    <w:pPr>
      <w:tabs>
        <w:tab w:val="clear" w:pos="3600"/>
        <w:tab w:val="clear" w:pos="3958"/>
      </w:tabs>
      <w:jc w:val="right"/>
    </w:pPr>
  </w:style>
  <w:style w:type="paragraph" w:styleId="Caption">
    <w:name w:val="caption"/>
    <w:basedOn w:val="BodyText"/>
    <w:next w:val="Normal"/>
    <w:qFormat/>
    <w:rsid w:val="00C01CAC"/>
    <w:pPr>
      <w:framePr w:w="2268" w:hSpace="181" w:vSpace="181" w:wrap="around" w:vAnchor="text" w:hAnchor="page" w:x="1135" w:y="285" w:anchorLock="1"/>
    </w:pPr>
    <w:rPr>
      <w:i/>
    </w:rPr>
  </w:style>
  <w:style w:type="paragraph" w:customStyle="1" w:styleId="MiniTOCTitle">
    <w:name w:val="MiniTOCTitle"/>
    <w:basedOn w:val="Heading4"/>
    <w:rsid w:val="00C01CAC"/>
    <w:pPr>
      <w:spacing w:before="240"/>
      <w:outlineLvl w:val="9"/>
    </w:pPr>
    <w:rPr>
      <w:noProof/>
      <w:sz w:val="24"/>
    </w:rPr>
  </w:style>
  <w:style w:type="paragraph" w:customStyle="1" w:styleId="MiniTOCItem">
    <w:name w:val="MiniTOCItem"/>
    <w:basedOn w:val="ListBullet"/>
    <w:rsid w:val="00C01CAC"/>
    <w:pPr>
      <w:numPr>
        <w:numId w:val="0"/>
      </w:numPr>
      <w:tabs>
        <w:tab w:val="right" w:leader="dot" w:pos="6521"/>
      </w:tabs>
      <w:spacing w:before="0" w:after="0"/>
    </w:pPr>
  </w:style>
  <w:style w:type="paragraph" w:customStyle="1" w:styleId="TOFTitle">
    <w:name w:val="TOFTitle"/>
    <w:basedOn w:val="TOCTitle"/>
    <w:rsid w:val="00C01CAC"/>
  </w:style>
  <w:style w:type="paragraph" w:styleId="TableofFigures">
    <w:name w:val="table of figures"/>
    <w:basedOn w:val="Normal"/>
    <w:next w:val="Normal"/>
    <w:semiHidden/>
    <w:rsid w:val="00C01CAC"/>
    <w:pPr>
      <w:tabs>
        <w:tab w:val="right" w:leader="dot" w:pos="9072"/>
      </w:tabs>
      <w:ind w:left="970" w:hanging="403"/>
    </w:pPr>
    <w:rPr>
      <w:rFonts w:ascii="Times New Roman" w:hAnsi="Times New Roman"/>
      <w:b/>
    </w:rPr>
  </w:style>
  <w:style w:type="paragraph" w:styleId="ListNumber">
    <w:name w:val="List Number"/>
    <w:basedOn w:val="List"/>
    <w:rsid w:val="00C01CAC"/>
    <w:pPr>
      <w:numPr>
        <w:numId w:val="15"/>
      </w:numPr>
      <w:tabs>
        <w:tab w:val="clear" w:pos="340"/>
      </w:tabs>
    </w:pPr>
  </w:style>
  <w:style w:type="character" w:customStyle="1" w:styleId="WingdingSymbols">
    <w:name w:val="Wingding Symbols"/>
    <w:rsid w:val="00C01CAC"/>
    <w:rPr>
      <w:rFonts w:ascii="Wingdings" w:hAnsi="Wingdings"/>
    </w:rPr>
  </w:style>
  <w:style w:type="paragraph" w:customStyle="1" w:styleId="TableHeading">
    <w:name w:val="Table Heading"/>
    <w:basedOn w:val="HeadingBase"/>
    <w:rsid w:val="00C01CAC"/>
    <w:pPr>
      <w:keepLines/>
      <w:pBdr>
        <w:bottom w:val="single" w:sz="6" w:space="1" w:color="918585"/>
      </w:pBdr>
      <w:spacing w:before="240"/>
    </w:pPr>
  </w:style>
  <w:style w:type="character" w:customStyle="1" w:styleId="HotSpot">
    <w:name w:val="HotSpot"/>
    <w:rsid w:val="00C01CAC"/>
    <w:rPr>
      <w:color w:val="0033CC"/>
      <w:u w:val="none"/>
    </w:rPr>
  </w:style>
  <w:style w:type="paragraph" w:customStyle="1" w:styleId="BodyTextRight">
    <w:name w:val="Body Text Right"/>
    <w:basedOn w:val="BodyText"/>
    <w:rsid w:val="00C01CAC"/>
    <w:pPr>
      <w:spacing w:before="0" w:after="0"/>
      <w:jc w:val="right"/>
    </w:pPr>
  </w:style>
  <w:style w:type="paragraph" w:styleId="Index3">
    <w:name w:val="index 3"/>
    <w:basedOn w:val="ListNumber2"/>
    <w:next w:val="Normal"/>
    <w:semiHidden/>
    <w:rsid w:val="00C01CAC"/>
    <w:pPr>
      <w:numPr>
        <w:numId w:val="0"/>
      </w:numPr>
      <w:tabs>
        <w:tab w:val="right" w:leader="dot" w:pos="4176"/>
      </w:tabs>
    </w:pPr>
  </w:style>
  <w:style w:type="paragraph" w:styleId="ListNumber2">
    <w:name w:val="List Number 2"/>
    <w:basedOn w:val="List2"/>
    <w:rsid w:val="00C01CAC"/>
    <w:pPr>
      <w:numPr>
        <w:numId w:val="10"/>
      </w:numPr>
      <w:tabs>
        <w:tab w:val="clear" w:pos="1060"/>
      </w:tabs>
    </w:pPr>
  </w:style>
  <w:style w:type="paragraph" w:customStyle="1" w:styleId="MarginNote">
    <w:name w:val="Margin Note"/>
    <w:basedOn w:val="BodyText"/>
    <w:rsid w:val="00C01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CAC"/>
    <w:rPr>
      <w:sz w:val="32"/>
    </w:rPr>
  </w:style>
  <w:style w:type="paragraph" w:customStyle="1" w:styleId="HeadingProcedure">
    <w:name w:val="Heading Procedure"/>
    <w:basedOn w:val="HeadingBase"/>
    <w:next w:val="Normal"/>
    <w:rsid w:val="00C01CAC"/>
    <w:pPr>
      <w:tabs>
        <w:tab w:val="left" w:pos="0"/>
      </w:tabs>
      <w:spacing w:before="120" w:after="60"/>
    </w:pPr>
    <w:rPr>
      <w:i/>
      <w:color w:val="918585"/>
      <w:sz w:val="22"/>
    </w:rPr>
  </w:style>
  <w:style w:type="paragraph" w:customStyle="1" w:styleId="TableBodyText">
    <w:name w:val="Table Body Text"/>
    <w:basedOn w:val="BodyText"/>
    <w:rsid w:val="00C01CAC"/>
    <w:pPr>
      <w:spacing w:before="60" w:after="60"/>
    </w:pPr>
  </w:style>
  <w:style w:type="paragraph" w:styleId="ListContinue">
    <w:name w:val="List Continue"/>
    <w:basedOn w:val="List"/>
    <w:rsid w:val="00C01CAC"/>
    <w:pPr>
      <w:ind w:firstLine="0"/>
    </w:pPr>
  </w:style>
  <w:style w:type="paragraph" w:customStyle="1" w:styleId="ListNote">
    <w:name w:val="List Note"/>
    <w:basedOn w:val="List"/>
    <w:rsid w:val="00C01CAC"/>
    <w:pPr>
      <w:pBdr>
        <w:top w:val="single" w:sz="6" w:space="2" w:color="918585"/>
        <w:bottom w:val="single" w:sz="6" w:space="2" w:color="918585"/>
      </w:pBdr>
      <w:tabs>
        <w:tab w:val="left" w:pos="1021"/>
      </w:tabs>
      <w:ind w:firstLine="0"/>
    </w:pPr>
  </w:style>
  <w:style w:type="paragraph" w:customStyle="1" w:styleId="Warning">
    <w:name w:val="Warning"/>
    <w:basedOn w:val="BodyText"/>
    <w:rsid w:val="00C01CAC"/>
    <w:pPr>
      <w:shd w:val="clear" w:color="auto" w:fill="D9D9D9"/>
      <w:tabs>
        <w:tab w:val="left" w:pos="992"/>
      </w:tabs>
      <w:ind w:left="119" w:right="119"/>
    </w:pPr>
    <w:rPr>
      <w:sz w:val="20"/>
    </w:rPr>
  </w:style>
  <w:style w:type="paragraph" w:customStyle="1" w:styleId="MarginIcons">
    <w:name w:val="Margin Icons"/>
    <w:basedOn w:val="BodyText"/>
    <w:rsid w:val="00C01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CAC"/>
    <w:rPr>
      <w:rFonts w:ascii="Courier New" w:hAnsi="Courier New"/>
    </w:rPr>
  </w:style>
  <w:style w:type="paragraph" w:customStyle="1" w:styleId="NoteBullet">
    <w:name w:val="Note Bullet"/>
    <w:basedOn w:val="Note"/>
    <w:rsid w:val="00C01CAC"/>
    <w:pPr>
      <w:tabs>
        <w:tab w:val="clear" w:pos="680"/>
      </w:tabs>
      <w:spacing w:before="60" w:after="60"/>
    </w:pPr>
  </w:style>
  <w:style w:type="paragraph" w:customStyle="1" w:styleId="SubHeading2">
    <w:name w:val="SubHeading2"/>
    <w:basedOn w:val="HeadingBase"/>
    <w:rsid w:val="00C01CAC"/>
    <w:pPr>
      <w:spacing w:before="240" w:after="60"/>
    </w:pPr>
    <w:rPr>
      <w:sz w:val="20"/>
    </w:rPr>
  </w:style>
  <w:style w:type="paragraph" w:customStyle="1" w:styleId="SubHeading1">
    <w:name w:val="SubHeading1"/>
    <w:basedOn w:val="HeadingBase"/>
    <w:rsid w:val="00C01CAC"/>
    <w:pPr>
      <w:spacing w:before="240" w:after="60"/>
    </w:pPr>
    <w:rPr>
      <w:color w:val="918585"/>
      <w:sz w:val="22"/>
    </w:rPr>
  </w:style>
  <w:style w:type="paragraph" w:customStyle="1" w:styleId="SideHeading">
    <w:name w:val="Side Heading"/>
    <w:basedOn w:val="HeadingBase"/>
    <w:rsid w:val="00C01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CAC"/>
    <w:pPr>
      <w:tabs>
        <w:tab w:val="num" w:pos="360"/>
      </w:tabs>
    </w:pPr>
  </w:style>
  <w:style w:type="paragraph" w:styleId="PlainText">
    <w:name w:val="Plain Text"/>
    <w:basedOn w:val="Normal"/>
    <w:link w:val="PlainTextChar"/>
    <w:rsid w:val="00C01CAC"/>
    <w:rPr>
      <w:sz w:val="20"/>
    </w:rPr>
  </w:style>
  <w:style w:type="character" w:customStyle="1" w:styleId="PlainTextChar">
    <w:name w:val="Plain Text Char"/>
    <w:basedOn w:val="DefaultParagraphFont"/>
    <w:link w:val="PlainText"/>
    <w:rsid w:val="00C01CAC"/>
    <w:rPr>
      <w:rFonts w:ascii="Courier New" w:eastAsia="Times New Roman" w:hAnsi="Courier New" w:cs="Times New Roman"/>
      <w:sz w:val="20"/>
      <w:szCs w:val="20"/>
      <w:lang w:eastAsia="en-US"/>
    </w:rPr>
  </w:style>
  <w:style w:type="character" w:customStyle="1" w:styleId="MenuOption">
    <w:name w:val="Menu Option"/>
    <w:basedOn w:val="DefaultParagraphFont"/>
    <w:rsid w:val="00C01CAC"/>
    <w:rPr>
      <w:b/>
      <w:smallCaps/>
    </w:rPr>
  </w:style>
  <w:style w:type="paragraph" w:customStyle="1" w:styleId="TableListNumber">
    <w:name w:val="Table List Number"/>
    <w:basedOn w:val="ListNumber"/>
    <w:rsid w:val="00C01CAC"/>
    <w:pPr>
      <w:numPr>
        <w:numId w:val="0"/>
      </w:numPr>
    </w:pPr>
  </w:style>
  <w:style w:type="paragraph" w:styleId="TOC4">
    <w:name w:val="toc 4"/>
    <w:basedOn w:val="TOCBase"/>
    <w:next w:val="Normal"/>
    <w:semiHidden/>
    <w:rsid w:val="00C01CAC"/>
    <w:pPr>
      <w:tabs>
        <w:tab w:val="right" w:leader="dot" w:pos="9071"/>
      </w:tabs>
      <w:ind w:left="1701"/>
    </w:pPr>
  </w:style>
  <w:style w:type="paragraph" w:customStyle="1" w:styleId="ListAlpha">
    <w:name w:val="List Alpha"/>
    <w:basedOn w:val="List"/>
    <w:rsid w:val="00C01CAC"/>
    <w:pPr>
      <w:numPr>
        <w:numId w:val="9"/>
      </w:numPr>
    </w:pPr>
  </w:style>
  <w:style w:type="paragraph" w:customStyle="1" w:styleId="ListAlpha2">
    <w:name w:val="List Alpha 2"/>
    <w:basedOn w:val="List2"/>
    <w:rsid w:val="00C01CAC"/>
    <w:pPr>
      <w:numPr>
        <w:numId w:val="8"/>
      </w:numPr>
    </w:pPr>
  </w:style>
  <w:style w:type="paragraph" w:styleId="List2">
    <w:name w:val="List 2"/>
    <w:basedOn w:val="BodyText"/>
    <w:rsid w:val="00C01CAC"/>
    <w:pPr>
      <w:tabs>
        <w:tab w:val="left" w:pos="680"/>
      </w:tabs>
      <w:spacing w:before="60" w:after="60"/>
      <w:ind w:left="680" w:hanging="340"/>
    </w:pPr>
  </w:style>
  <w:style w:type="paragraph" w:styleId="List3">
    <w:name w:val="List 3"/>
    <w:basedOn w:val="BodyText"/>
    <w:rsid w:val="00C01CAC"/>
    <w:pPr>
      <w:tabs>
        <w:tab w:val="left" w:pos="1021"/>
      </w:tabs>
      <w:spacing w:before="60" w:after="60"/>
      <w:ind w:left="1020" w:hanging="340"/>
    </w:pPr>
  </w:style>
  <w:style w:type="paragraph" w:styleId="List4">
    <w:name w:val="List 4"/>
    <w:basedOn w:val="BodyText"/>
    <w:rsid w:val="00C01CAC"/>
    <w:pPr>
      <w:tabs>
        <w:tab w:val="left" w:pos="1361"/>
      </w:tabs>
      <w:spacing w:before="60" w:after="60"/>
      <w:ind w:left="1361" w:hanging="340"/>
    </w:pPr>
  </w:style>
  <w:style w:type="paragraph" w:styleId="List5">
    <w:name w:val="List 5"/>
    <w:basedOn w:val="BodyText"/>
    <w:rsid w:val="00C01CAC"/>
    <w:pPr>
      <w:tabs>
        <w:tab w:val="left" w:pos="1701"/>
      </w:tabs>
      <w:spacing w:before="60" w:after="60"/>
      <w:ind w:left="1701" w:hanging="340"/>
    </w:pPr>
  </w:style>
  <w:style w:type="paragraph" w:styleId="ListBullet3">
    <w:name w:val="List Bullet 3"/>
    <w:basedOn w:val="List3"/>
    <w:rsid w:val="00C01CAC"/>
    <w:pPr>
      <w:numPr>
        <w:numId w:val="14"/>
      </w:numPr>
      <w:tabs>
        <w:tab w:val="clear" w:pos="1021"/>
      </w:tabs>
      <w:ind w:left="1037" w:hanging="357"/>
    </w:pPr>
  </w:style>
  <w:style w:type="paragraph" w:styleId="ListBullet4">
    <w:name w:val="List Bullet 4"/>
    <w:basedOn w:val="List4"/>
    <w:rsid w:val="00C01CAC"/>
    <w:pPr>
      <w:numPr>
        <w:numId w:val="3"/>
      </w:numPr>
      <w:tabs>
        <w:tab w:val="clear" w:pos="1361"/>
      </w:tabs>
    </w:pPr>
  </w:style>
  <w:style w:type="paragraph" w:styleId="ListBullet5">
    <w:name w:val="List Bullet 5"/>
    <w:basedOn w:val="List5"/>
    <w:rsid w:val="00C01CAC"/>
    <w:pPr>
      <w:numPr>
        <w:numId w:val="4"/>
      </w:numPr>
    </w:pPr>
  </w:style>
  <w:style w:type="paragraph" w:styleId="ListContinue2">
    <w:name w:val="List Continue 2"/>
    <w:basedOn w:val="List2"/>
    <w:rsid w:val="00C01CAC"/>
    <w:pPr>
      <w:ind w:firstLine="0"/>
    </w:pPr>
  </w:style>
  <w:style w:type="paragraph" w:styleId="ListContinue3">
    <w:name w:val="List Continue 3"/>
    <w:basedOn w:val="List3"/>
    <w:rsid w:val="00C01CAC"/>
    <w:pPr>
      <w:ind w:left="1021" w:firstLine="0"/>
    </w:pPr>
  </w:style>
  <w:style w:type="paragraph" w:styleId="ListContinue4">
    <w:name w:val="List Continue 4"/>
    <w:basedOn w:val="List4"/>
    <w:rsid w:val="00C01CAC"/>
    <w:pPr>
      <w:ind w:firstLine="0"/>
    </w:pPr>
  </w:style>
  <w:style w:type="paragraph" w:styleId="ListContinue5">
    <w:name w:val="List Continue 5"/>
    <w:basedOn w:val="List5"/>
    <w:rsid w:val="00C01CAC"/>
    <w:pPr>
      <w:ind w:firstLine="0"/>
    </w:pPr>
  </w:style>
  <w:style w:type="paragraph" w:styleId="ListNumber3">
    <w:name w:val="List Number 3"/>
    <w:basedOn w:val="List3"/>
    <w:rsid w:val="00C01CAC"/>
    <w:pPr>
      <w:numPr>
        <w:numId w:val="5"/>
      </w:numPr>
    </w:pPr>
  </w:style>
  <w:style w:type="paragraph" w:styleId="ListNumber4">
    <w:name w:val="List Number 4"/>
    <w:basedOn w:val="List4"/>
    <w:rsid w:val="00C01CAC"/>
    <w:pPr>
      <w:numPr>
        <w:numId w:val="6"/>
      </w:numPr>
    </w:pPr>
  </w:style>
  <w:style w:type="paragraph" w:styleId="ListNumber5">
    <w:name w:val="List Number 5"/>
    <w:basedOn w:val="List5"/>
    <w:rsid w:val="00C01CAC"/>
    <w:pPr>
      <w:numPr>
        <w:numId w:val="7"/>
      </w:numPr>
    </w:pPr>
  </w:style>
  <w:style w:type="paragraph" w:styleId="BlockText">
    <w:name w:val="Block Text"/>
    <w:basedOn w:val="Normal"/>
    <w:rsid w:val="00C01CAC"/>
    <w:pPr>
      <w:spacing w:after="120"/>
      <w:ind w:left="1440" w:right="1440"/>
    </w:pPr>
  </w:style>
  <w:style w:type="character" w:customStyle="1" w:styleId="Subscript">
    <w:name w:val="Subscript"/>
    <w:basedOn w:val="DefaultParagraphFont"/>
    <w:rsid w:val="00C01CAC"/>
    <w:rPr>
      <w:sz w:val="16"/>
      <w:vertAlign w:val="subscript"/>
    </w:rPr>
  </w:style>
  <w:style w:type="character" w:customStyle="1" w:styleId="Superscript">
    <w:name w:val="Superscript"/>
    <w:basedOn w:val="DefaultParagraphFont"/>
    <w:rsid w:val="00C01CAC"/>
    <w:rPr>
      <w:sz w:val="16"/>
      <w:vertAlign w:val="superscript"/>
    </w:rPr>
  </w:style>
  <w:style w:type="character" w:customStyle="1" w:styleId="Symbols">
    <w:name w:val="Symbols"/>
    <w:basedOn w:val="DefaultParagraphFont"/>
    <w:rsid w:val="00C01CAC"/>
    <w:rPr>
      <w:rFonts w:ascii="Symbol" w:hAnsi="Symbol"/>
    </w:rPr>
  </w:style>
  <w:style w:type="character" w:customStyle="1" w:styleId="MenuOptions">
    <w:name w:val="Menu Options"/>
    <w:basedOn w:val="DefaultParagraphFont"/>
    <w:rsid w:val="00C01CAC"/>
    <w:rPr>
      <w:rFonts w:ascii="Arial Narrow" w:hAnsi="Arial Narrow"/>
      <w:smallCaps/>
    </w:rPr>
  </w:style>
  <w:style w:type="character" w:customStyle="1" w:styleId="Buttons">
    <w:name w:val="Buttons"/>
    <w:basedOn w:val="DefaultParagraphFont"/>
    <w:rsid w:val="00C01CAC"/>
    <w:rPr>
      <w:b/>
    </w:rPr>
  </w:style>
  <w:style w:type="character" w:customStyle="1" w:styleId="Underlined">
    <w:name w:val="Underlined"/>
    <w:basedOn w:val="DefaultParagraphFont"/>
    <w:rsid w:val="00C01CAC"/>
    <w:rPr>
      <w:u w:val="single"/>
    </w:rPr>
  </w:style>
  <w:style w:type="paragraph" w:customStyle="1" w:styleId="TableBodyTextRight">
    <w:name w:val="Table Body Text Right"/>
    <w:basedOn w:val="TableBodyText"/>
    <w:rsid w:val="00C01CAC"/>
    <w:pPr>
      <w:widowControl w:val="0"/>
      <w:autoSpaceDE w:val="0"/>
      <w:autoSpaceDN w:val="0"/>
      <w:adjustRightInd w:val="0"/>
      <w:jc w:val="right"/>
    </w:pPr>
    <w:rPr>
      <w:rFonts w:cs="Arial"/>
      <w:szCs w:val="18"/>
    </w:rPr>
  </w:style>
  <w:style w:type="paragraph" w:customStyle="1" w:styleId="CopyrightText">
    <w:name w:val="Copyright Text"/>
    <w:basedOn w:val="BodyText"/>
    <w:rsid w:val="00C01CAC"/>
    <w:rPr>
      <w:sz w:val="18"/>
    </w:rPr>
  </w:style>
  <w:style w:type="paragraph" w:customStyle="1" w:styleId="BodySmallRight">
    <w:name w:val="Body Small Right"/>
    <w:basedOn w:val="BodyTextRight"/>
    <w:rsid w:val="00C01CAC"/>
    <w:rPr>
      <w:sz w:val="18"/>
      <w:szCs w:val="18"/>
    </w:rPr>
  </w:style>
  <w:style w:type="paragraph" w:customStyle="1" w:styleId="MarginEdition">
    <w:name w:val="Margin Edition"/>
    <w:basedOn w:val="MarginNote"/>
    <w:rsid w:val="00C01CAC"/>
    <w:pPr>
      <w:spacing w:before="0" w:after="0"/>
    </w:pPr>
    <w:rPr>
      <w:rFonts w:ascii="Times New Roman" w:hAnsi="Times New Roman"/>
      <w:color w:val="999999"/>
    </w:rPr>
  </w:style>
  <w:style w:type="paragraph" w:customStyle="1" w:styleId="Spacer">
    <w:name w:val="Spacer"/>
    <w:basedOn w:val="Normal"/>
    <w:rsid w:val="00C01CAC"/>
    <w:rPr>
      <w:sz w:val="2"/>
      <w:szCs w:val="2"/>
    </w:rPr>
  </w:style>
  <w:style w:type="character" w:customStyle="1" w:styleId="Small">
    <w:name w:val="Small"/>
    <w:basedOn w:val="DefaultParagraphFont"/>
    <w:rsid w:val="00C01CAC"/>
    <w:rPr>
      <w:sz w:val="16"/>
    </w:rPr>
  </w:style>
  <w:style w:type="paragraph" w:customStyle="1" w:styleId="WideTable">
    <w:name w:val="Wide Table"/>
    <w:basedOn w:val="Normal"/>
    <w:rsid w:val="00C01CAC"/>
    <w:pPr>
      <w:ind w:left="-1418"/>
    </w:pPr>
    <w:rPr>
      <w:sz w:val="2"/>
      <w:szCs w:val="2"/>
    </w:rPr>
  </w:style>
  <w:style w:type="character" w:styleId="PageNumber">
    <w:name w:val="page number"/>
    <w:basedOn w:val="DefaultParagraphFont"/>
    <w:rsid w:val="00C01CAC"/>
  </w:style>
  <w:style w:type="paragraph" w:styleId="Quote">
    <w:name w:val="Quote"/>
    <w:basedOn w:val="Heading1"/>
    <w:link w:val="QuoteChar"/>
    <w:qFormat/>
    <w:rsid w:val="00C01CAC"/>
    <w:rPr>
      <w:b w:val="0"/>
      <w:sz w:val="72"/>
      <w:szCs w:val="72"/>
      <w:lang w:val="en-NZ"/>
    </w:rPr>
  </w:style>
  <w:style w:type="character" w:customStyle="1" w:styleId="QuoteChar">
    <w:name w:val="Quote Char"/>
    <w:basedOn w:val="DefaultParagraphFont"/>
    <w:link w:val="Quote"/>
    <w:rsid w:val="00C01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CAC"/>
    <w:pPr>
      <w:pageBreakBefore/>
    </w:pPr>
  </w:style>
  <w:style w:type="paragraph" w:customStyle="1" w:styleId="Border">
    <w:name w:val="Border"/>
    <w:basedOn w:val="Normal"/>
    <w:qFormat/>
    <w:rsid w:val="00C01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CAC"/>
    <w:rPr>
      <w:b/>
      <w:bCs/>
      <w:i/>
      <w:iCs/>
      <w:color w:val="auto"/>
    </w:rPr>
  </w:style>
  <w:style w:type="paragraph" w:styleId="IntenseQuote">
    <w:name w:val="Intense Quote"/>
    <w:basedOn w:val="Normal"/>
    <w:next w:val="Normal"/>
    <w:link w:val="IntenseQuoteChar"/>
    <w:uiPriority w:val="30"/>
    <w:qFormat/>
    <w:rsid w:val="00C01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CAC"/>
    <w:rPr>
      <w:smallCaps/>
      <w:color w:val="auto"/>
      <w:u w:val="single"/>
    </w:rPr>
  </w:style>
  <w:style w:type="character" w:styleId="IntenseReference">
    <w:name w:val="Intense Reference"/>
    <w:basedOn w:val="DefaultParagraphFont"/>
    <w:uiPriority w:val="32"/>
    <w:qFormat/>
    <w:rsid w:val="00C01CAC"/>
    <w:rPr>
      <w:b/>
      <w:bCs/>
      <w:smallCaps/>
      <w:color w:val="auto"/>
      <w:spacing w:val="5"/>
      <w:u w:val="single"/>
    </w:rPr>
  </w:style>
  <w:style w:type="paragraph" w:customStyle="1" w:styleId="2ColumnHeading">
    <w:name w:val="2Column Heading"/>
    <w:basedOn w:val="BodyText"/>
    <w:qFormat/>
    <w:rsid w:val="00C01CAC"/>
    <w:pPr>
      <w:spacing w:after="60"/>
      <w:ind w:left="-2268"/>
    </w:pPr>
    <w:rPr>
      <w:b/>
    </w:rPr>
  </w:style>
  <w:style w:type="paragraph" w:customStyle="1" w:styleId="Heading1TOC">
    <w:name w:val="Heading1 TOC"/>
    <w:basedOn w:val="Normal"/>
    <w:qFormat/>
    <w:rsid w:val="00C01CAC"/>
    <w:pPr>
      <w:spacing w:before="240" w:after="120"/>
    </w:pPr>
    <w:rPr>
      <w:rFonts w:ascii="Times New Roman" w:hAnsi="Times New Roman"/>
      <w:b/>
      <w:sz w:val="32"/>
    </w:rPr>
  </w:style>
  <w:style w:type="paragraph" w:customStyle="1" w:styleId="Heading2TOC">
    <w:name w:val="Heading2 TOC"/>
    <w:basedOn w:val="Normal"/>
    <w:qFormat/>
    <w:rsid w:val="00C01CAC"/>
    <w:pPr>
      <w:spacing w:before="240" w:after="60"/>
    </w:pPr>
    <w:rPr>
      <w:rFonts w:ascii="Times New Roman" w:hAnsi="Times New Roman"/>
      <w:b/>
      <w:sz w:val="28"/>
    </w:rPr>
  </w:style>
  <w:style w:type="character" w:customStyle="1" w:styleId="Underline">
    <w:name w:val="Underline"/>
    <w:basedOn w:val="DefaultParagraphFont"/>
    <w:qFormat/>
    <w:rsid w:val="00C01CAC"/>
    <w:rPr>
      <w:u w:val="single"/>
    </w:rPr>
  </w:style>
  <w:style w:type="character" w:customStyle="1" w:styleId="BoldandItalics">
    <w:name w:val="Bold and Italics"/>
    <w:qFormat/>
    <w:rsid w:val="00C01CAC"/>
    <w:rPr>
      <w:b/>
      <w:i/>
      <w:u w:val="none"/>
    </w:rPr>
  </w:style>
  <w:style w:type="paragraph" w:styleId="BalloonText">
    <w:name w:val="Balloon Text"/>
    <w:basedOn w:val="Normal"/>
    <w:link w:val="BalloonTextChar"/>
    <w:rsid w:val="00C01CAC"/>
    <w:rPr>
      <w:rFonts w:ascii="Tahoma" w:hAnsi="Tahoma" w:cs="Tahoma"/>
      <w:sz w:val="16"/>
      <w:szCs w:val="16"/>
    </w:rPr>
  </w:style>
  <w:style w:type="character" w:customStyle="1" w:styleId="BalloonTextChar">
    <w:name w:val="Balloon Text Char"/>
    <w:basedOn w:val="DefaultParagraphFont"/>
    <w:link w:val="BalloonText"/>
    <w:rsid w:val="00C01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CAC"/>
    <w:rPr>
      <w:b/>
      <w:color w:val="660033"/>
      <w:spacing w:val="0"/>
    </w:rPr>
  </w:style>
  <w:style w:type="paragraph" w:customStyle="1" w:styleId="Nameditemlist">
    <w:name w:val="Named item list"/>
    <w:basedOn w:val="BodyText"/>
    <w:qFormat/>
    <w:rsid w:val="00C01CAC"/>
    <w:pPr>
      <w:tabs>
        <w:tab w:val="left" w:pos="2835"/>
      </w:tabs>
      <w:ind w:left="2835" w:hanging="2835"/>
    </w:pPr>
  </w:style>
  <w:style w:type="paragraph" w:customStyle="1" w:styleId="BodyTextnopadding">
    <w:name w:val="Body Text no padding"/>
    <w:basedOn w:val="BodyText"/>
    <w:qFormat/>
    <w:rsid w:val="00C01CAC"/>
    <w:pPr>
      <w:spacing w:before="0" w:after="0"/>
    </w:pPr>
  </w:style>
  <w:style w:type="paragraph" w:customStyle="1" w:styleId="BodyTextBold">
    <w:name w:val="Body Text Bold"/>
    <w:basedOn w:val="BodyText"/>
    <w:qFormat/>
    <w:rsid w:val="00C01CAC"/>
    <w:rPr>
      <w:b/>
    </w:rPr>
  </w:style>
  <w:style w:type="character" w:styleId="Hyperlink">
    <w:name w:val="Hyperlink"/>
    <w:basedOn w:val="DefaultParagraphFont"/>
    <w:uiPriority w:val="99"/>
    <w:unhideWhenUsed/>
    <w:rsid w:val="00471A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8383</Characters>
  <Application>Microsoft Office Word</Application>
  <DocSecurity>0</DocSecurity>
  <Lines>349</Lines>
  <Paragraphs>210</Paragraphs>
  <ScaleCrop>false</ScaleCrop>
  <Company>Author-it Software Corporation Ltd.</Company>
  <LinksUpToDate>false</LinksUpToDate>
  <CharactersWithSpaces>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MEM21019 Service and repair clock striking mechanisms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