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142" w:rsidP="008F01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MEM21018 Service clock escapements and oscillating systems</w:t>
      </w:r>
      <w:r>
        <w:fldChar w:fldCharType="end"/>
      </w:r>
    </w:p>
    <w:p w:rsidR="008F0142" w:rsidP="008F0142">
      <w:pPr>
        <w:pStyle w:val="Version"/>
        <w:sectPr w:rsidSect="000B67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70A" w:rsidP="000B670A">
      <w:pPr>
        <w:pStyle w:val="SuperHeading"/>
      </w:pPr>
      <w:r w:rsidRPr="000B670A">
        <w:t>Assessment Requirements for MEM21018 Service clock escapements and oscillating systems</w:t>
      </w:r>
    </w:p>
    <w:p w:rsidR="00000000" w:rsidRPr="000B670A" w:rsidP="000B670A">
      <w:pPr>
        <w:pStyle w:val="Heading1"/>
      </w:pPr>
      <w:bookmarkStart w:id="1" w:name="O_951441"/>
      <w:bookmarkEnd w:id="1"/>
      <w:r w:rsidRPr="000B670A">
        <w:t>Modification History</w:t>
      </w:r>
    </w:p>
    <w:p w:rsidR="00000000" w:rsidRPr="000B670A" w:rsidP="008F0142">
      <w:pPr>
        <w:pStyle w:val="BodyText"/>
      </w:pPr>
      <w:r w:rsidRPr="000B670A">
        <w:t xml:space="preserve">Release 1. Supersedes and is equivalent to MEM21018A Service clock escapements and oscillating systems </w:t>
      </w:r>
    </w:p>
    <w:p w:rsidR="00000000" w:rsidRPr="000B670A" w:rsidP="000B670A">
      <w:pPr>
        <w:pStyle w:val="Heading1"/>
      </w:pPr>
      <w:bookmarkStart w:id="2" w:name="O_951444"/>
      <w:bookmarkEnd w:id="2"/>
      <w:r w:rsidRPr="000B670A">
        <w:t>Performance Evidence</w:t>
      </w:r>
    </w:p>
    <w:p w:rsidR="00000000" w:rsidRPr="000B670A" w:rsidP="008F0142">
      <w:pPr>
        <w:pStyle w:val="BodyText"/>
      </w:pPr>
      <w:r w:rsidRPr="000B670A">
        <w:t>Evidence required to demonstrate competence in this unit must be relevant to and satisfy the requirements of the elements and performance criteria on at least two (2) occasions and include:</w:t>
      </w:r>
    </w:p>
    <w:p w:rsidR="00000000" w:rsidRPr="000B670A" w:rsidP="000B670A">
      <w:pPr>
        <w:pStyle w:val="ListBullet"/>
      </w:pPr>
      <w:r w:rsidRPr="000B670A">
        <w:t>following work instructions, standard operat</w:t>
      </w:r>
      <w:r w:rsidRPr="000B670A">
        <w:t xml:space="preserve">ing procedures (SOPs) and safe work practices </w:t>
      </w:r>
    </w:p>
    <w:p w:rsidR="00000000" w:rsidRPr="000B670A" w:rsidP="000B670A">
      <w:pPr>
        <w:pStyle w:val="ListBullet"/>
      </w:pPr>
      <w:r w:rsidRPr="000B670A">
        <w:t xml:space="preserve">identifying different types of clock escapements/oscillating systems </w:t>
      </w:r>
    </w:p>
    <w:p w:rsidR="00000000" w:rsidRPr="000B670A" w:rsidP="000B670A">
      <w:pPr>
        <w:pStyle w:val="ListBullet"/>
      </w:pPr>
      <w:r w:rsidRPr="000B670A">
        <w:t xml:space="preserve">liaising with customer, verifying condition and performance, and identifying repair costs </w:t>
      </w:r>
    </w:p>
    <w:p w:rsidR="00000000" w:rsidRPr="000B670A" w:rsidP="000B670A">
      <w:pPr>
        <w:pStyle w:val="ListBullet"/>
      </w:pPr>
      <w:r w:rsidRPr="000B670A">
        <w:t>diagnosing and repairing faults in clock escapem</w:t>
      </w:r>
      <w:r w:rsidRPr="000B670A">
        <w:t>ent action and fault finding oscillating systems</w:t>
      </w:r>
    </w:p>
    <w:p w:rsidR="00000000" w:rsidRPr="000B670A" w:rsidP="000B670A">
      <w:pPr>
        <w:pStyle w:val="ListBullet"/>
      </w:pPr>
      <w:r w:rsidRPr="000B670A">
        <w:t>calculating length of replacement pendulum and repairing, replacing and adjusting pendulum</w:t>
      </w:r>
    </w:p>
    <w:p w:rsidR="00000000" w:rsidRPr="000B670A" w:rsidP="000B670A">
      <w:pPr>
        <w:pStyle w:val="ListBullet"/>
      </w:pPr>
      <w:r w:rsidRPr="000B670A">
        <w:t>repairing, replacing and adjusting escapement and oscillator components</w:t>
      </w:r>
    </w:p>
    <w:p w:rsidR="00000000" w:rsidRPr="000B670A" w:rsidP="000B670A">
      <w:pPr>
        <w:pStyle w:val="ListBullet"/>
      </w:pPr>
      <w:r w:rsidRPr="000B670A">
        <w:t>setting up and adjusting clock escapements f</w:t>
      </w:r>
      <w:r w:rsidRPr="000B670A">
        <w:t xml:space="preserve">or optimum performance </w:t>
      </w:r>
    </w:p>
    <w:p w:rsidR="00000000" w:rsidRPr="000B670A" w:rsidP="000B670A">
      <w:pPr>
        <w:pStyle w:val="ListBullet"/>
      </w:pPr>
      <w:r w:rsidRPr="000B670A">
        <w:t xml:space="preserve">adjusting platform escapement and correct depthing with contrate wheel </w:t>
      </w:r>
    </w:p>
    <w:p w:rsidR="00000000" w:rsidRPr="000B670A" w:rsidP="000B670A">
      <w:pPr>
        <w:pStyle w:val="ListBullet"/>
      </w:pPr>
      <w:r w:rsidRPr="000B670A">
        <w:t>verifying and confirming function of clock movement and adjusting rate of timepiece using appropriate timing machine in accordance with procedures</w:t>
      </w:r>
    </w:p>
    <w:p w:rsidR="00000000" w:rsidRPr="000B670A" w:rsidP="000B670A">
      <w:pPr>
        <w:pStyle w:val="ListBullet"/>
      </w:pPr>
      <w:r w:rsidRPr="000B670A">
        <w:t>recording and</w:t>
      </w:r>
      <w:r w:rsidRPr="000B670A">
        <w:t xml:space="preserve"> documenting repairs.</w:t>
      </w:r>
    </w:p>
    <w:p w:rsidR="00000000" w:rsidRPr="000B670A" w:rsidP="000B670A">
      <w:pPr>
        <w:pStyle w:val="AllowPageBreak"/>
      </w:pPr>
    </w:p>
    <w:p w:rsidR="00000000" w:rsidRPr="000B670A" w:rsidP="000B670A">
      <w:pPr>
        <w:pStyle w:val="Heading1"/>
      </w:pPr>
      <w:bookmarkStart w:id="3" w:name="O_951443"/>
      <w:bookmarkEnd w:id="3"/>
      <w:r w:rsidRPr="000B670A">
        <w:t>Knowledge Evidence</w:t>
      </w:r>
    </w:p>
    <w:p w:rsidR="00000000" w:rsidRPr="000B670A" w:rsidP="008F0142">
      <w:pPr>
        <w:pStyle w:val="BodyText"/>
      </w:pPr>
      <w:r w:rsidRPr="000B670A">
        <w:t>Evidence required to demonstrate the required knowledge for this unit must be relevant to and satisfy the requirements of the elements and performance criteria and include knowledge of:</w:t>
      </w:r>
    </w:p>
    <w:p w:rsidR="00000000" w:rsidRPr="000B670A" w:rsidP="000B670A">
      <w:pPr>
        <w:pStyle w:val="ListBullet"/>
      </w:pPr>
      <w:r w:rsidRPr="000B670A">
        <w:t>safe work p</w:t>
      </w:r>
      <w:r w:rsidRPr="000B670A">
        <w:t>ractices and procedures and use of personal protective equipment (PPE)</w:t>
      </w:r>
    </w:p>
    <w:p w:rsidR="00000000" w:rsidRPr="000B670A" w:rsidP="000B670A">
      <w:pPr>
        <w:pStyle w:val="ListBullet"/>
      </w:pPr>
      <w:r w:rsidRPr="000B670A">
        <w:t>clock escapement types</w:t>
      </w:r>
    </w:p>
    <w:p w:rsidR="00000000" w:rsidRPr="000B670A" w:rsidP="000B670A">
      <w:pPr>
        <w:pStyle w:val="ListBullet"/>
      </w:pPr>
      <w:r w:rsidRPr="000B670A">
        <w:t>oscillator types</w:t>
      </w:r>
    </w:p>
    <w:p w:rsidR="00000000" w:rsidRPr="000B670A" w:rsidP="000B670A">
      <w:pPr>
        <w:pStyle w:val="ListBullet"/>
      </w:pPr>
      <w:r w:rsidRPr="000B670A">
        <w:t xml:space="preserve">torsional pendulums and oscillator components </w:t>
      </w:r>
    </w:p>
    <w:p w:rsidR="00000000" w:rsidRPr="000B670A" w:rsidP="000B670A">
      <w:pPr>
        <w:pStyle w:val="ListBullet"/>
      </w:pPr>
      <w:r w:rsidRPr="000B670A">
        <w:t>performance characteristics of escapements and oscillators</w:t>
      </w:r>
    </w:p>
    <w:p w:rsidR="00000000" w:rsidRPr="000B670A" w:rsidP="000B670A">
      <w:pPr>
        <w:pStyle w:val="ListBullet"/>
      </w:pPr>
      <w:r w:rsidRPr="000B670A">
        <w:t>escapement adjusting techniques</w:t>
      </w:r>
    </w:p>
    <w:p w:rsidR="00000000" w:rsidRPr="000B670A" w:rsidP="000B670A">
      <w:pPr>
        <w:pStyle w:val="ListBullet"/>
      </w:pPr>
      <w:r w:rsidRPr="000B670A">
        <w:t>clock servicing procedures and techniques</w:t>
      </w:r>
    </w:p>
    <w:p w:rsidR="00000000" w:rsidRPr="000B670A" w:rsidP="000B670A">
      <w:pPr>
        <w:pStyle w:val="ListBullet"/>
      </w:pPr>
      <w:r w:rsidRPr="000B670A">
        <w:t>calculations and formulas for length of pendulum and geometry of escapements.</w:t>
      </w:r>
    </w:p>
    <w:p w:rsidR="00000000" w:rsidRPr="000B670A" w:rsidP="000B670A">
      <w:pPr>
        <w:pStyle w:val="AllowPageBreak"/>
      </w:pPr>
    </w:p>
    <w:p w:rsidR="00000000" w:rsidRPr="000B670A" w:rsidP="000B670A">
      <w:pPr>
        <w:pStyle w:val="Heading1"/>
      </w:pPr>
      <w:bookmarkStart w:id="4" w:name="O_951442"/>
      <w:bookmarkEnd w:id="4"/>
      <w:r w:rsidRPr="000B670A">
        <w:t>Assessment Conditions</w:t>
      </w:r>
    </w:p>
    <w:p w:rsidR="00000000" w:rsidRPr="000B670A" w:rsidP="000B670A">
      <w:pPr>
        <w:pStyle w:val="ListBullet"/>
      </w:pPr>
      <w:r w:rsidRPr="000B670A">
        <w:t>Assessors must:</w:t>
      </w:r>
    </w:p>
    <w:p w:rsidR="00000000" w:rsidRPr="000B670A" w:rsidP="000B670A">
      <w:pPr>
        <w:pStyle w:val="ListBullet2"/>
      </w:pPr>
      <w:r w:rsidRPr="000B670A">
        <w:t>have vocational competency in servicing clock escapements and oscillating syste</w:t>
      </w:r>
      <w:r w:rsidRPr="000B670A">
        <w:t>ms at least to the level being assessed with relevant industry knowledge and experience</w:t>
      </w:r>
    </w:p>
    <w:p w:rsidR="00000000" w:rsidRPr="000B670A" w:rsidP="000B670A">
      <w:pPr>
        <w:pStyle w:val="ListBullet2"/>
      </w:pPr>
      <w:r w:rsidRPr="000B670A">
        <w:t xml:space="preserve">satisfy the assessor requirements in the </w:t>
      </w:r>
      <w:r w:rsidRPr="000B670A">
        <w:rPr>
          <w:rStyle w:val="Emphasis"/>
        </w:rPr>
        <w:t xml:space="preserve">Standards for Registered Training Organisations 2015 </w:t>
      </w:r>
      <w:r w:rsidRPr="000B670A">
        <w:t>or its replacement</w:t>
      </w:r>
      <w:r w:rsidRPr="000B670A">
        <w:rPr>
          <w:rStyle w:val="Emphasis"/>
        </w:rPr>
        <w:t xml:space="preserve"> </w:t>
      </w:r>
      <w:r w:rsidRPr="000B670A">
        <w:t xml:space="preserve">and comply with the </w:t>
      </w:r>
      <w:r w:rsidRPr="000B670A">
        <w:rPr>
          <w:rStyle w:val="Emphasis"/>
        </w:rPr>
        <w:t>National Vocational Education and T</w:t>
      </w:r>
      <w:r w:rsidRPr="000B670A">
        <w:rPr>
          <w:rStyle w:val="Emphasis"/>
        </w:rPr>
        <w:t xml:space="preserve">raining Regulator Act 2011, </w:t>
      </w:r>
      <w:r w:rsidRPr="000B670A">
        <w:t>its replacement</w:t>
      </w:r>
      <w:r w:rsidRPr="000B670A">
        <w:rPr>
          <w:rStyle w:val="Emphasis"/>
        </w:rPr>
        <w:t xml:space="preserve"> </w:t>
      </w:r>
      <w:r w:rsidRPr="000B670A">
        <w:t>or equivalent legislation covering VET regulation in a non-referring state/territory as the case requires</w:t>
      </w:r>
    </w:p>
    <w:p w:rsidR="00000000" w:rsidRPr="000B670A" w:rsidP="000B670A">
      <w:pPr>
        <w:pStyle w:val="ListBullet"/>
      </w:pPr>
      <w:r w:rsidRPr="000B670A">
        <w:t>Where possible assessment must occur in operational workplace situations. Where this is not possible or w</w:t>
      </w:r>
      <w:r w:rsidRPr="000B670A">
        <w:t>here personal safety or environmental damage are limiting factors, assessment must occur in a sufficiently rigorous simulated environment that reflects realistic operational workplace conditions. This must cover all aspects of workplace performance, includ</w:t>
      </w:r>
      <w:r w:rsidRPr="000B670A">
        <w:t>ing environment, task skills, task management skills, contingency management skills and job role environment skills</w:t>
      </w:r>
    </w:p>
    <w:p w:rsidR="00000000" w:rsidRPr="000B670A" w:rsidP="000B670A">
      <w:pPr>
        <w:pStyle w:val="ListBullet"/>
      </w:pPr>
      <w:r w:rsidRPr="000B670A">
        <w:t>Conditions for assessment must include access to all tools, equipment, materials and documentation required, including relevant workplace pr</w:t>
      </w:r>
      <w:r w:rsidRPr="000B670A">
        <w:t>ocedures, product and manufacturing specifications</w:t>
      </w:r>
    </w:p>
    <w:p w:rsidR="00000000" w:rsidRPr="000B670A" w:rsidP="000B670A">
      <w:pPr>
        <w:pStyle w:val="ListBullet"/>
      </w:pPr>
      <w:r w:rsidRPr="000B670A">
        <w:t>Assessment processes and techniques must be appropriate to the language, literacy and numeracy requirements of the work being performed and the needs of the candidate.</w:t>
      </w:r>
    </w:p>
    <w:p w:rsidR="00000000" w:rsidRPr="000B670A" w:rsidP="000B670A">
      <w:pPr>
        <w:pStyle w:val="AllowPageBreak"/>
      </w:pPr>
    </w:p>
    <w:p w:rsidR="00000000" w:rsidRPr="000B670A" w:rsidP="000B670A">
      <w:pPr>
        <w:pStyle w:val="Heading1"/>
      </w:pPr>
      <w:bookmarkStart w:id="5" w:name="O_951440"/>
      <w:bookmarkEnd w:id="5"/>
      <w:r w:rsidRPr="000B670A">
        <w:t>Links</w:t>
      </w:r>
    </w:p>
    <w:p w:rsidR="00000000" w:rsidRPr="000B670A" w:rsidP="008F0142">
      <w:pPr>
        <w:pStyle w:val="BodyText"/>
      </w:pPr>
      <w:r w:rsidRPr="000B67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45E4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B670A" w:rsidP="000B670A"/>
    <w:sectPr w:rsidSect="000B67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7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70A" w:rsidRPr="008F0142" w:rsidP="008F01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7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42" w:rsidP="000B6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0142" w:rsidP="000B6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F0142" w:rsidP="000B67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7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70A" w:rsidRPr="008F0142" w:rsidP="008F01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7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142" w:rsidRPr="002D2AF8" w:rsidP="000B6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MEM21018 Service clock escapements and oscillating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F0142" w:rsidP="000B67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4618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008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7A39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7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7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7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7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7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7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7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7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7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7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7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70A"/>
  </w:style>
  <w:style w:type="character" w:customStyle="1" w:styleId="Heading1Char">
    <w:name w:val="Heading 1 Char"/>
    <w:basedOn w:val="DefaultParagraphFont"/>
    <w:link w:val="Heading1"/>
    <w:rsid w:val="000B67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7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7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7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67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670A"/>
    <w:rPr>
      <w:i/>
    </w:rPr>
  </w:style>
  <w:style w:type="paragraph" w:customStyle="1" w:styleId="SuperHeading">
    <w:name w:val="SuperHeading"/>
    <w:basedOn w:val="Normal"/>
    <w:rsid w:val="000B67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7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7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7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7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7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7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7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7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7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7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7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7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7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7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7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7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7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670A"/>
    <w:rPr>
      <w:b/>
      <w:spacing w:val="0"/>
    </w:rPr>
  </w:style>
  <w:style w:type="paragraph" w:customStyle="1" w:styleId="SuperTitle">
    <w:name w:val="SuperTitle"/>
    <w:basedOn w:val="Title"/>
    <w:rsid w:val="000B67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7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7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67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7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7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7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7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7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7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7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7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67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7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7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70A"/>
  </w:style>
  <w:style w:type="paragraph" w:styleId="TableofFigures">
    <w:name w:val="table of figures"/>
    <w:basedOn w:val="Normal"/>
    <w:next w:val="Normal"/>
    <w:semiHidden/>
    <w:rsid w:val="000B67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7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670A"/>
    <w:rPr>
      <w:rFonts w:ascii="Wingdings" w:hAnsi="Wingdings"/>
    </w:rPr>
  </w:style>
  <w:style w:type="paragraph" w:customStyle="1" w:styleId="TableHeading">
    <w:name w:val="Table Heading"/>
    <w:basedOn w:val="HeadingBase"/>
    <w:rsid w:val="000B67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70A"/>
    <w:rPr>
      <w:color w:val="0033CC"/>
      <w:u w:val="none"/>
    </w:rPr>
  </w:style>
  <w:style w:type="paragraph" w:customStyle="1" w:styleId="BodyTextRight">
    <w:name w:val="Body Text Right"/>
    <w:basedOn w:val="BodyText"/>
    <w:rsid w:val="000B67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7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7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7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7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7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70A"/>
    <w:rPr>
      <w:sz w:val="32"/>
    </w:rPr>
  </w:style>
  <w:style w:type="paragraph" w:customStyle="1" w:styleId="HeadingProcedure">
    <w:name w:val="Heading Procedure"/>
    <w:basedOn w:val="HeadingBase"/>
    <w:next w:val="Normal"/>
    <w:rsid w:val="000B67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70A"/>
    <w:pPr>
      <w:spacing w:before="60" w:after="60"/>
    </w:pPr>
  </w:style>
  <w:style w:type="paragraph" w:styleId="ListContinue">
    <w:name w:val="List Continue"/>
    <w:basedOn w:val="List"/>
    <w:rsid w:val="000B670A"/>
    <w:pPr>
      <w:ind w:firstLine="0"/>
    </w:pPr>
  </w:style>
  <w:style w:type="paragraph" w:customStyle="1" w:styleId="ListNote">
    <w:name w:val="List Note"/>
    <w:basedOn w:val="List"/>
    <w:rsid w:val="000B67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7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7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70A"/>
    <w:rPr>
      <w:rFonts w:ascii="Courier New" w:hAnsi="Courier New"/>
    </w:rPr>
  </w:style>
  <w:style w:type="paragraph" w:customStyle="1" w:styleId="NoteBullet">
    <w:name w:val="Note Bullet"/>
    <w:basedOn w:val="Note"/>
    <w:rsid w:val="000B67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7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7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7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7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67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7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70A"/>
    <w:rPr>
      <w:b/>
      <w:smallCaps/>
    </w:rPr>
  </w:style>
  <w:style w:type="paragraph" w:customStyle="1" w:styleId="TableListNumber">
    <w:name w:val="Table List Number"/>
    <w:basedOn w:val="ListNumber"/>
    <w:rsid w:val="000B67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7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70A"/>
    <w:pPr>
      <w:numPr>
        <w:numId w:val="9"/>
      </w:numPr>
    </w:pPr>
  </w:style>
  <w:style w:type="paragraph" w:customStyle="1" w:styleId="ListAlpha2">
    <w:name w:val="List Alpha 2"/>
    <w:basedOn w:val="List2"/>
    <w:rsid w:val="000B670A"/>
    <w:pPr>
      <w:numPr>
        <w:numId w:val="8"/>
      </w:numPr>
    </w:pPr>
  </w:style>
  <w:style w:type="paragraph" w:styleId="List2">
    <w:name w:val="List 2"/>
    <w:basedOn w:val="BodyText"/>
    <w:rsid w:val="000B67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7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7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7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7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7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670A"/>
    <w:pPr>
      <w:numPr>
        <w:numId w:val="4"/>
      </w:numPr>
    </w:pPr>
  </w:style>
  <w:style w:type="paragraph" w:styleId="ListContinue2">
    <w:name w:val="List Continue 2"/>
    <w:basedOn w:val="List2"/>
    <w:rsid w:val="000B670A"/>
    <w:pPr>
      <w:ind w:firstLine="0"/>
    </w:pPr>
  </w:style>
  <w:style w:type="paragraph" w:styleId="ListContinue3">
    <w:name w:val="List Continue 3"/>
    <w:basedOn w:val="List3"/>
    <w:rsid w:val="000B670A"/>
    <w:pPr>
      <w:ind w:left="1021" w:firstLine="0"/>
    </w:pPr>
  </w:style>
  <w:style w:type="paragraph" w:styleId="ListContinue4">
    <w:name w:val="List Continue 4"/>
    <w:basedOn w:val="List4"/>
    <w:rsid w:val="000B670A"/>
    <w:pPr>
      <w:ind w:firstLine="0"/>
    </w:pPr>
  </w:style>
  <w:style w:type="paragraph" w:styleId="ListContinue5">
    <w:name w:val="List Continue 5"/>
    <w:basedOn w:val="List5"/>
    <w:rsid w:val="000B670A"/>
    <w:pPr>
      <w:ind w:firstLine="0"/>
    </w:pPr>
  </w:style>
  <w:style w:type="paragraph" w:styleId="ListNumber3">
    <w:name w:val="List Number 3"/>
    <w:basedOn w:val="List3"/>
    <w:rsid w:val="000B670A"/>
    <w:pPr>
      <w:numPr>
        <w:numId w:val="5"/>
      </w:numPr>
    </w:pPr>
  </w:style>
  <w:style w:type="paragraph" w:styleId="ListNumber4">
    <w:name w:val="List Number 4"/>
    <w:basedOn w:val="List4"/>
    <w:rsid w:val="000B670A"/>
    <w:pPr>
      <w:numPr>
        <w:numId w:val="6"/>
      </w:numPr>
    </w:pPr>
  </w:style>
  <w:style w:type="paragraph" w:styleId="ListNumber5">
    <w:name w:val="List Number 5"/>
    <w:basedOn w:val="List5"/>
    <w:rsid w:val="000B670A"/>
    <w:pPr>
      <w:numPr>
        <w:numId w:val="7"/>
      </w:numPr>
    </w:pPr>
  </w:style>
  <w:style w:type="paragraph" w:styleId="BlockText">
    <w:name w:val="Block Text"/>
    <w:basedOn w:val="Normal"/>
    <w:rsid w:val="000B67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7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70A"/>
    <w:rPr>
      <w:sz w:val="16"/>
      <w:vertAlign w:val="superscript"/>
    </w:rPr>
  </w:style>
  <w:style w:type="character" w:customStyle="1" w:styleId="Symbols">
    <w:name w:val="Symbols"/>
    <w:basedOn w:val="DefaultParagraphFont"/>
    <w:rsid w:val="000B670A"/>
    <w:rPr>
      <w:rFonts w:ascii="Symbol" w:hAnsi="Symbol"/>
    </w:rPr>
  </w:style>
  <w:style w:type="character" w:customStyle="1" w:styleId="MenuOptions">
    <w:name w:val="Menu Options"/>
    <w:basedOn w:val="DefaultParagraphFont"/>
    <w:rsid w:val="000B67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70A"/>
    <w:rPr>
      <w:b/>
    </w:rPr>
  </w:style>
  <w:style w:type="character" w:customStyle="1" w:styleId="Underlined">
    <w:name w:val="Underlined"/>
    <w:basedOn w:val="DefaultParagraphFont"/>
    <w:rsid w:val="000B670A"/>
    <w:rPr>
      <w:u w:val="single"/>
    </w:rPr>
  </w:style>
  <w:style w:type="paragraph" w:customStyle="1" w:styleId="TableBodyTextRight">
    <w:name w:val="Table Body Text Right"/>
    <w:basedOn w:val="TableBodyText"/>
    <w:rsid w:val="000B67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70A"/>
    <w:rPr>
      <w:sz w:val="18"/>
    </w:rPr>
  </w:style>
  <w:style w:type="paragraph" w:customStyle="1" w:styleId="BodySmallRight">
    <w:name w:val="Body Small Right"/>
    <w:basedOn w:val="BodyTextRight"/>
    <w:rsid w:val="000B670A"/>
    <w:rPr>
      <w:sz w:val="18"/>
      <w:szCs w:val="18"/>
    </w:rPr>
  </w:style>
  <w:style w:type="paragraph" w:customStyle="1" w:styleId="MarginEdition">
    <w:name w:val="Margin Edition"/>
    <w:basedOn w:val="MarginNote"/>
    <w:rsid w:val="000B67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70A"/>
    <w:rPr>
      <w:sz w:val="2"/>
      <w:szCs w:val="2"/>
    </w:rPr>
  </w:style>
  <w:style w:type="character" w:customStyle="1" w:styleId="Small">
    <w:name w:val="Small"/>
    <w:basedOn w:val="DefaultParagraphFont"/>
    <w:rsid w:val="000B670A"/>
    <w:rPr>
      <w:sz w:val="16"/>
    </w:rPr>
  </w:style>
  <w:style w:type="paragraph" w:customStyle="1" w:styleId="WideTable">
    <w:name w:val="Wide Table"/>
    <w:basedOn w:val="Normal"/>
    <w:rsid w:val="000B67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70A"/>
  </w:style>
  <w:style w:type="paragraph" w:styleId="Quote">
    <w:name w:val="Quote"/>
    <w:basedOn w:val="Heading1"/>
    <w:link w:val="QuoteChar"/>
    <w:qFormat/>
    <w:rsid w:val="000B67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7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70A"/>
    <w:pPr>
      <w:pageBreakBefore/>
    </w:pPr>
  </w:style>
  <w:style w:type="paragraph" w:customStyle="1" w:styleId="Border">
    <w:name w:val="Border"/>
    <w:basedOn w:val="Normal"/>
    <w:qFormat/>
    <w:rsid w:val="000B67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7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7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7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7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7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7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7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7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70A"/>
    <w:rPr>
      <w:u w:val="single"/>
    </w:rPr>
  </w:style>
  <w:style w:type="character" w:customStyle="1" w:styleId="BoldandItalics">
    <w:name w:val="Bold and Italics"/>
    <w:qFormat/>
    <w:rsid w:val="000B670A"/>
    <w:rPr>
      <w:b/>
      <w:i/>
      <w:u w:val="none"/>
    </w:rPr>
  </w:style>
  <w:style w:type="paragraph" w:styleId="BalloonText">
    <w:name w:val="Balloon Text"/>
    <w:basedOn w:val="Normal"/>
    <w:link w:val="BalloonTextChar"/>
    <w:rsid w:val="000B6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7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7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7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7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7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70A"/>
    <w:pPr>
      <w:spacing w:before="0" w:after="0"/>
    </w:pPr>
  </w:style>
  <w:style w:type="paragraph" w:customStyle="1" w:styleId="BodyTextBold">
    <w:name w:val="Body Text Bold"/>
    <w:basedOn w:val="BodyText"/>
    <w:qFormat/>
    <w:rsid w:val="000B670A"/>
    <w:rPr>
      <w:b/>
    </w:rPr>
  </w:style>
  <w:style w:type="character" w:styleId="Hyperlink">
    <w:name w:val="Hyperlink"/>
    <w:basedOn w:val="DefaultParagraphFont"/>
    <w:uiPriority w:val="99"/>
    <w:unhideWhenUsed/>
    <w:rsid w:val="008F01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3165</Characters>
  <Application>Microsoft Office Word</Application>
  <DocSecurity>0</DocSecurity>
  <Lines>68</Lines>
  <Paragraphs>42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MEM21018 Service clock escapements and oscillating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2023-02-03T06:14:00Z</dcterms:created>
  <dcterms:modified xsi:type="dcterms:W3CDTF">2023-02-03T06:14:00Z</dcterms:modified>
</cp:coreProperties>
</file>