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4D8" w:rsidP="00893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MEM21017 Service and repair clock timepieces</w:t>
      </w:r>
      <w:r>
        <w:fldChar w:fldCharType="end"/>
      </w:r>
    </w:p>
    <w:p w:rsidR="008934D8" w:rsidP="008934D8">
      <w:pPr>
        <w:pStyle w:val="Version"/>
        <w:sectPr w:rsidSect="00F47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549" w:rsidP="00F47549">
      <w:pPr>
        <w:pStyle w:val="SuperHeading"/>
      </w:pPr>
      <w:r w:rsidRPr="00F47549">
        <w:t>MEM21017 Service and repair clock timepieces</w:t>
      </w:r>
    </w:p>
    <w:p w:rsidR="00000000" w:rsidRPr="00F47549" w:rsidP="00F47549">
      <w:pPr>
        <w:pStyle w:val="Heading1"/>
      </w:pPr>
      <w:bookmarkStart w:id="1" w:name="O_951426"/>
      <w:bookmarkEnd w:id="1"/>
      <w:r w:rsidRPr="00F47549">
        <w:t>Modification History</w:t>
      </w:r>
    </w:p>
    <w:p w:rsidR="00000000" w:rsidRPr="00F47549" w:rsidP="008934D8">
      <w:pPr>
        <w:pStyle w:val="BodyText"/>
      </w:pPr>
      <w:r w:rsidRPr="00F47549">
        <w:t>Release 1. Supersedes and is equivalent to MEM21017A Service and repair clock timepieces</w:t>
      </w:r>
    </w:p>
    <w:p w:rsidR="00000000" w:rsidRPr="00F47549" w:rsidP="00F47549">
      <w:pPr>
        <w:pStyle w:val="Heading1"/>
      </w:pPr>
      <w:bookmarkStart w:id="2" w:name="O_951434"/>
      <w:bookmarkEnd w:id="2"/>
      <w:r w:rsidRPr="00F47549">
        <w:t>Application</w:t>
      </w:r>
    </w:p>
    <w:p w:rsidR="00000000" w:rsidRPr="00F47549" w:rsidP="008934D8">
      <w:pPr>
        <w:pStyle w:val="BodyText"/>
      </w:pPr>
      <w:r w:rsidRPr="00F47549">
        <w:t>This unit of competency defines the skills and knowledge required to service wall, floor or shelf clock timepieces th</w:t>
      </w:r>
      <w:r w:rsidRPr="00F47549">
        <w:t>at have a running time of eight days or thirty hours.</w:t>
      </w:r>
    </w:p>
    <w:p w:rsidR="00000000" w:rsidRPr="00F47549" w:rsidP="008934D8">
      <w:pPr>
        <w:pStyle w:val="BodyText"/>
      </w:pPr>
      <w:r w:rsidRPr="00F47549">
        <w:t>Where the clock is to be installed at the client</w:t>
      </w:r>
      <w:r>
        <w:t>’</w:t>
      </w:r>
      <w:r w:rsidRPr="00F47549">
        <w:t xml:space="preserve">s premises after service and repair unit MEM21016 Install and set up clocks should also be selected. </w:t>
      </w:r>
    </w:p>
    <w:p w:rsidR="00000000" w:rsidRPr="00F47549" w:rsidP="008934D8">
      <w:pPr>
        <w:pStyle w:val="BodyText"/>
      </w:pPr>
      <w:r w:rsidRPr="00F47549">
        <w:t>No licensing, legislative or certification requir</w:t>
      </w:r>
      <w:r w:rsidRPr="00F47549">
        <w:t>ements apply to this unit at the time of publication.</w:t>
      </w:r>
    </w:p>
    <w:p w:rsidR="00000000" w:rsidRPr="00F47549" w:rsidP="008934D8">
      <w:pPr>
        <w:pStyle w:val="Heading3"/>
      </w:pPr>
      <w:r w:rsidRPr="00F47549">
        <w:rPr>
          <w:rStyle w:val="SpecialBold"/>
        </w:rPr>
        <w:t>Band:  A</w:t>
      </w:r>
    </w:p>
    <w:p w:rsidR="00000000" w:rsidRPr="00F47549" w:rsidP="008934D8">
      <w:pPr>
        <w:pStyle w:val="Heading3"/>
      </w:pPr>
      <w:r w:rsidRPr="00F47549">
        <w:rPr>
          <w:rStyle w:val="SpecialBold"/>
        </w:rPr>
        <w:t xml:space="preserve">Unit weight:  6 </w:t>
      </w:r>
    </w:p>
    <w:p w:rsidR="00000000" w:rsidRPr="00F47549" w:rsidP="00F47549">
      <w:pPr>
        <w:pStyle w:val="Heading1"/>
      </w:pPr>
      <w:bookmarkStart w:id="3" w:name="O_951433"/>
      <w:bookmarkEnd w:id="3"/>
      <w:r w:rsidRPr="00F4754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Work safely and effectively in manufacturing and engineering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Organise and communicate information</w:t>
            </w:r>
          </w:p>
        </w:tc>
      </w:tr>
    </w:tbl>
    <w:p w:rsidR="00000000" w:rsidRPr="00F47549" w:rsidP="00F47549">
      <w:pPr>
        <w:pStyle w:val="BodyText"/>
      </w:pPr>
    </w:p>
    <w:p w:rsidR="00000000" w:rsidRPr="00F47549" w:rsidP="00F47549">
      <w:pPr>
        <w:pStyle w:val="AllowPageBreak"/>
      </w:pPr>
    </w:p>
    <w:p w:rsidR="00000000" w:rsidRPr="00F47549" w:rsidP="00F47549">
      <w:pPr>
        <w:pStyle w:val="Heading1"/>
      </w:pPr>
      <w:bookmarkStart w:id="4" w:name="O_951432"/>
      <w:bookmarkEnd w:id="4"/>
      <w:r w:rsidRPr="00F47549">
        <w:t>Competency Field</w:t>
      </w:r>
    </w:p>
    <w:p w:rsidR="00000000" w:rsidRPr="00F47549" w:rsidP="008934D8">
      <w:pPr>
        <w:pStyle w:val="BodyText"/>
      </w:pPr>
      <w:r w:rsidRPr="00F47549">
        <w:t>Horology</w:t>
      </w:r>
    </w:p>
    <w:p w:rsidR="00000000" w:rsidRPr="00F47549" w:rsidP="00F47549">
      <w:pPr>
        <w:pStyle w:val="Heading1"/>
      </w:pPr>
      <w:bookmarkStart w:id="5" w:name="O_951430"/>
      <w:bookmarkEnd w:id="5"/>
      <w:r w:rsidRPr="00F475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Performance criteria describe the performance needed to demonstrate achievement of the element.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Determine servicing requirements and</w:t>
            </w:r>
            <w:r w:rsidRPr="00F47549">
              <w:rPr>
                <w:rStyle w:val="SpecialBold"/>
              </w:rPr>
              <w:t xml:space="preserve"> liaise with </w:t>
            </w:r>
            <w:r w:rsidRPr="00F47549">
              <w:rPr>
                <w:rStyle w:val="SpecialBold"/>
              </w:rPr>
              <w:t>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Follow standard operating procedures (SOPs)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Comply with work health and safety (WHS) requirements at all times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Identify clock origin and case and movement construction and function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Verify clock condition and performance concerns with customer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Prepare written and verbal quotations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Agree with customer on recommended service procedures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Prepare clock for handover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Record and document repair process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Source replacement parts from industry suppliers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Disassemble clock, case and movement components for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Establish an appropriate clean and safe work environment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Select an</w:t>
            </w:r>
            <w:r w:rsidRPr="00F47549">
              <w:t>d use appropriate personal protective equipment (PPE) in accordance with SOPs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Handle components without damaging or marking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Remove clock movements in sequence considering case design and construction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Select and use appropriate hand and bench tools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Verify condition and completeness of clock case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Perform power release in a safe manner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Dismantle clock movement in correct sequence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Service and repair movement, sub-assemblies and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Inspect movement, sub-assemblies and components, and identify condition and faults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Confirm servicing and repair requirements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Replace or repair faulty or worn component parts, movement or sub-assemblies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Use appropriate hand tools and equipment for servicing and repair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Clean clock components at appropriate stages using cleaning and finishing methods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Verify con</w:t>
            </w:r>
            <w:r w:rsidRPr="00F47549">
              <w:t>dition of components after cleaning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Service clock cases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Verify completeness of clock case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Repair and replace missing or damaged components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Clean internals and refinish/refurbish exterior with appropriate materials and techniques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Reassemble clock movement and case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Reassemble clock movement and case components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Assemble motion work and verify and adjust hand setting tension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Check and adjust component operations and clock functioning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Select and apply lubricants according to component design and estimated frictional load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Apply clock assembly inspections and precautions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Install and secure movement in case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Bench test and adjust clock functions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Verify function of clock movement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Set up, operate mechanical clock timing machine and interpret readings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Verify clock performance and rate testing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BodyText"/>
            </w:pPr>
            <w:r w:rsidRPr="00F47549">
              <w:t>Adjust rate according to performance and design characteristics</w:t>
            </w:r>
          </w:p>
        </w:tc>
      </w:tr>
    </w:tbl>
    <w:p w:rsidR="008934D8" w:rsidP="00F47549">
      <w:pPr>
        <w:pStyle w:val="BodyText"/>
      </w:pPr>
    </w:p>
    <w:p w:rsidR="008934D8" w:rsidP="00F47549">
      <w:pPr>
        <w:pStyle w:val="BodyText"/>
      </w:pPr>
    </w:p>
    <w:p w:rsidR="00000000" w:rsidRPr="00F47549" w:rsidP="00F47549">
      <w:pPr>
        <w:pStyle w:val="Heading1"/>
      </w:pPr>
      <w:bookmarkStart w:id="6" w:name="O_951429"/>
      <w:bookmarkEnd w:id="6"/>
      <w:r w:rsidRPr="00F47549">
        <w:t>Foundation Skills</w:t>
      </w:r>
    </w:p>
    <w:p w:rsidR="00000000" w:rsidRPr="00F47549" w:rsidP="008934D8">
      <w:pPr>
        <w:pStyle w:val="BodyText"/>
      </w:pPr>
      <w:r w:rsidRPr="00F4754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47549" w:rsidP="008934D8">
      <w:pPr>
        <w:pStyle w:val="BodyText"/>
      </w:pPr>
      <w:r w:rsidRPr="00F47549">
        <w:t>Foundation skills essential to performance are explicit in the per</w:t>
      </w:r>
      <w:r w:rsidRPr="00F47549">
        <w:t>formance criteria of this unit of competency.</w:t>
      </w:r>
    </w:p>
    <w:p w:rsidR="00000000" w:rsidRPr="00F47549" w:rsidP="00F47549">
      <w:pPr>
        <w:pStyle w:val="Heading1"/>
      </w:pPr>
      <w:bookmarkStart w:id="7" w:name="O_951428"/>
      <w:bookmarkEnd w:id="7"/>
      <w:r w:rsidRPr="00F4754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t>This field allows for different work environments and conditions that may affect performance. Essential operating conditions that may be present (depending on the work situa</w:t>
            </w:r>
            <w:r w:rsidRPr="00F47549">
              <w:t>tion, needs of the candidate, accessibility of the item, and local industry and regional contexts) are included.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Clock origin</w:t>
            </w:r>
            <w:r w:rsidRPr="00F47549">
              <w:t xml:space="preserve">, </w:t>
            </w:r>
            <w:r w:rsidRPr="00F47549">
              <w:rPr>
                <w:rStyle w:val="SpecialBold"/>
              </w:rPr>
              <w:t>case and movement construction and function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clocks from all countries of manufactur</w:t>
            </w:r>
            <w:r w:rsidRPr="00F47549">
              <w:t>e</w:t>
            </w:r>
          </w:p>
          <w:p w:rsidR="00000000" w:rsidRPr="00F47549" w:rsidP="00F47549">
            <w:pPr>
              <w:pStyle w:val="ListBullet"/>
            </w:pPr>
            <w:r w:rsidRPr="00F47549">
              <w:t>clocks manufactured during the 19</w:t>
            </w:r>
            <w:r w:rsidRPr="008934D8">
              <w:rPr>
                <w:vertAlign w:val="superscript"/>
              </w:rPr>
              <w:t>th</w:t>
            </w:r>
            <w:r w:rsidRPr="00F47549">
              <w:t xml:space="preserve"> and 20</w:t>
            </w:r>
            <w:r w:rsidRPr="00F47549">
              <w:rPr>
                <w:rStyle w:val="Superscript"/>
              </w:rPr>
              <w:t>th</w:t>
            </w:r>
            <w:r w:rsidRPr="00F47549">
              <w:t xml:space="preserve"> Centuries</w:t>
            </w:r>
          </w:p>
          <w:p w:rsidR="00000000" w:rsidRPr="00F47549" w:rsidP="00F47549">
            <w:pPr>
              <w:pStyle w:val="ListBullet"/>
            </w:pPr>
            <w:r w:rsidRPr="00F47549">
              <w:t>clock cases made from timber, metal, natural stone and composite materials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movement components made from brass and steel </w:t>
            </w:r>
          </w:p>
          <w:p w:rsidR="00000000" w:rsidRPr="00F47549" w:rsidP="00F47549">
            <w:pPr>
              <w:pStyle w:val="ListBullet"/>
            </w:pPr>
            <w:r w:rsidRPr="00F47549">
              <w:t>pendulum or balance oscillating systems</w:t>
            </w:r>
          </w:p>
          <w:p w:rsidR="00000000" w:rsidRPr="00F47549" w:rsidP="00F47549">
            <w:pPr>
              <w:pStyle w:val="ListBullet"/>
            </w:pPr>
            <w:r w:rsidRPr="00F47549">
              <w:t>timepiece only mechanisms</w:t>
            </w:r>
          </w:p>
          <w:p w:rsidR="00000000" w:rsidRPr="00F47549" w:rsidP="00F47549">
            <w:pPr>
              <w:pStyle w:val="ListBullet"/>
            </w:pPr>
            <w:r w:rsidRPr="00F47549">
              <w:t>motive force (mainspring or weight driven)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gear train for transmitting of power </w:t>
            </w:r>
          </w:p>
          <w:p w:rsidR="00000000" w:rsidRPr="00F47549" w:rsidP="00F47549">
            <w:pPr>
              <w:pStyle w:val="ListBullet"/>
            </w:pPr>
            <w:r w:rsidRPr="00F47549">
              <w:t>escapement for release power</w:t>
            </w:r>
          </w:p>
          <w:p w:rsidR="00000000" w:rsidRPr="00F47549" w:rsidP="00F47549">
            <w:pPr>
              <w:pStyle w:val="ListBullet"/>
            </w:pPr>
            <w:r w:rsidRPr="00F47549">
              <w:t>oscillator for controlling the speed of release of power</w:t>
            </w:r>
          </w:p>
          <w:p w:rsidR="00000000" w:rsidRPr="00F47549" w:rsidP="00F47549">
            <w:pPr>
              <w:pStyle w:val="ListBullet"/>
            </w:pPr>
            <w:r w:rsidRPr="00F47549">
              <w:t>winding (by key)</w:t>
            </w:r>
          </w:p>
          <w:p w:rsidR="00000000" w:rsidP="00F47549">
            <w:pPr>
              <w:pStyle w:val="ListBullet"/>
              <w:rPr>
                <w:color w:val="000000"/>
                <w:lang w:val="en-NZ"/>
              </w:rPr>
            </w:pPr>
            <w:r w:rsidRPr="00F47549">
              <w:t>time setting (by key or direct movement of hands)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Clock handover</w:t>
            </w:r>
            <w:r w:rsidRPr="00F47549">
              <w:t xml:space="preserve"> </w:t>
            </w:r>
            <w:r w:rsidRPr="00F47549">
              <w:rPr>
                <w:rStyle w:val="SpecialBold"/>
              </w:rPr>
              <w:t>includ</w:t>
            </w:r>
            <w:r w:rsidRPr="00F47549">
              <w:rPr>
                <w:rStyle w:val="SpecialBold"/>
              </w:rPr>
              <w:t>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informing customer of features and characteristics of clock</w:t>
            </w:r>
          </w:p>
          <w:p w:rsidR="00000000" w:rsidRPr="00F47549" w:rsidP="00F47549">
            <w:pPr>
              <w:pStyle w:val="ListBullet"/>
            </w:pPr>
            <w:r w:rsidRPr="00F47549">
              <w:t>demonstrating winding and setting procedures for clock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inform customer of operation and switching of any automatic night silent, or shut-off for chiming or striking mechanism </w:t>
            </w:r>
          </w:p>
          <w:p w:rsidR="00000000" w:rsidRPr="00F47549" w:rsidP="00F47549">
            <w:pPr>
              <w:pStyle w:val="ListBullet"/>
            </w:pPr>
            <w:r w:rsidRPr="00F47549">
              <w:t>warranty information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>date of installation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 xml:space="preserve">extent and date of repair recorded </w:t>
            </w:r>
          </w:p>
          <w:p w:rsidR="00000000" w:rsidRPr="00F47549" w:rsidP="00F47549">
            <w:pPr>
              <w:pStyle w:val="ListBullet"/>
            </w:pPr>
            <w:r w:rsidRPr="00F47549">
              <w:t>tracking of subcontractors</w:t>
            </w:r>
          </w:p>
          <w:p w:rsidR="00000000" w:rsidRPr="00F47549" w:rsidP="00F47549">
            <w:pPr>
              <w:pStyle w:val="ListBullet"/>
            </w:pPr>
            <w:r w:rsidRPr="00F47549">
              <w:t>cost of replacement parts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 xml:space="preserve">time spent on procedure 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clean bench and working area</w:t>
            </w:r>
          </w:p>
          <w:p w:rsidR="00000000" w:rsidRPr="00F47549" w:rsidP="00F47549">
            <w:pPr>
              <w:pStyle w:val="ListBullet"/>
            </w:pPr>
            <w:r w:rsidRPr="00F47549">
              <w:t>adequate lighting and ventilation</w:t>
            </w:r>
          </w:p>
          <w:p w:rsidR="00000000" w:rsidRPr="00F47549" w:rsidP="00F47549">
            <w:pPr>
              <w:pStyle w:val="ListBullet"/>
            </w:pPr>
            <w:r w:rsidRPr="00F47549">
              <w:t>tools and equipment organised and in good condition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>ergonomic seating, including bench height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Condition and faults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originality of components</w:t>
            </w:r>
          </w:p>
          <w:p w:rsidR="00000000" w:rsidRPr="00F47549" w:rsidP="00F47549">
            <w:pPr>
              <w:pStyle w:val="ListBullet"/>
            </w:pPr>
            <w:r w:rsidRPr="00F47549">
              <w:t>corrosion</w:t>
            </w:r>
          </w:p>
          <w:p w:rsidR="00000000" w:rsidRPr="00F47549" w:rsidP="00F47549">
            <w:pPr>
              <w:pStyle w:val="ListBullet"/>
            </w:pPr>
            <w:r w:rsidRPr="00F47549">
              <w:t>cleanliness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wear 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>damaged or failed components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1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Faulty or worn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barrel and mainspring:</w:t>
            </w:r>
          </w:p>
          <w:p w:rsidR="00000000" w:rsidRPr="00F47549" w:rsidP="00F47549">
            <w:pPr>
              <w:pStyle w:val="ListBullet2"/>
            </w:pPr>
            <w:r w:rsidRPr="00F47549">
              <w:t>hooking</w:t>
            </w:r>
          </w:p>
          <w:p w:rsidR="00000000" w:rsidRPr="00F47549" w:rsidP="00F47549">
            <w:pPr>
              <w:pStyle w:val="ListBullet2"/>
            </w:pPr>
            <w:r w:rsidRPr="00F47549">
              <w:t xml:space="preserve">teeth </w:t>
            </w:r>
          </w:p>
          <w:p w:rsidR="00000000" w:rsidRPr="00F47549" w:rsidP="00F47549">
            <w:pPr>
              <w:pStyle w:val="ListBullet2"/>
            </w:pPr>
            <w:r w:rsidRPr="00F47549">
              <w:t>bearings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gear trains: </w:t>
            </w:r>
          </w:p>
          <w:p w:rsidR="00000000" w:rsidRPr="00F47549" w:rsidP="00F47549">
            <w:pPr>
              <w:pStyle w:val="ListBullet2"/>
            </w:pPr>
            <w:r w:rsidRPr="00F47549">
              <w:t>bearings</w:t>
            </w:r>
          </w:p>
          <w:p w:rsidR="00000000" w:rsidRPr="00F47549" w:rsidP="00F47549">
            <w:pPr>
              <w:pStyle w:val="ListBullet2"/>
            </w:pPr>
            <w:r w:rsidRPr="00F47549">
              <w:t xml:space="preserve">pivots </w:t>
            </w:r>
          </w:p>
          <w:p w:rsidR="00000000" w:rsidRPr="00F47549" w:rsidP="00F47549">
            <w:pPr>
              <w:pStyle w:val="ListBullet2"/>
            </w:pPr>
            <w:r w:rsidRPr="00F47549">
              <w:t>pinions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pendulum escapements: </w:t>
            </w:r>
          </w:p>
          <w:p w:rsidR="00000000" w:rsidRPr="00F47549" w:rsidP="00F47549">
            <w:pPr>
              <w:pStyle w:val="ListBullet2"/>
            </w:pPr>
            <w:r w:rsidRPr="00F47549">
              <w:t>pallets and escape wheels engagement drop</w:t>
            </w:r>
          </w:p>
          <w:p w:rsidR="00000000" w:rsidRPr="00F47549" w:rsidP="00F47549">
            <w:pPr>
              <w:pStyle w:val="ListBullet2"/>
            </w:pPr>
            <w:r w:rsidRPr="00F47549">
              <w:t>locking and impulse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oscillators pendulum type: </w:t>
            </w:r>
          </w:p>
          <w:p w:rsidR="00000000" w:rsidRPr="00F47549" w:rsidP="00F47549">
            <w:pPr>
              <w:pStyle w:val="ListBullet2"/>
            </w:pPr>
            <w:r w:rsidRPr="00F47549">
              <w:t>rod</w:t>
            </w:r>
          </w:p>
          <w:p w:rsidR="00000000" w:rsidRPr="00F47549" w:rsidP="00F47549">
            <w:pPr>
              <w:pStyle w:val="ListBullet2"/>
            </w:pPr>
            <w:r w:rsidRPr="00F47549">
              <w:t>crutch engagement</w:t>
            </w:r>
          </w:p>
          <w:p w:rsidR="00000000" w:rsidRPr="00F47549" w:rsidP="00F47549">
            <w:pPr>
              <w:pStyle w:val="ListBullet2"/>
            </w:pPr>
            <w:r w:rsidRPr="00F47549">
              <w:t xml:space="preserve">suspension spring fittings </w:t>
            </w:r>
          </w:p>
          <w:p w:rsidR="00000000" w:rsidRPr="00F47549" w:rsidP="00F47549">
            <w:pPr>
              <w:pStyle w:val="ListBullet2"/>
            </w:pPr>
            <w:r w:rsidRPr="00F47549">
              <w:t>bob security</w:t>
            </w:r>
          </w:p>
          <w:p w:rsidR="00000000" w:rsidRPr="00F47549" w:rsidP="00F47549">
            <w:pPr>
              <w:pStyle w:val="ListBullet"/>
            </w:pPr>
            <w:r w:rsidRPr="00F47549">
              <w:t>oscillators balance type:</w:t>
            </w:r>
          </w:p>
          <w:p w:rsidR="00000000" w:rsidRPr="00F47549" w:rsidP="00F47549">
            <w:pPr>
              <w:pStyle w:val="ListBullet2"/>
            </w:pPr>
            <w:r w:rsidRPr="00F47549">
              <w:t>balance spring</w:t>
            </w:r>
          </w:p>
          <w:p w:rsidR="00000000" w:rsidRPr="00F47549" w:rsidP="00F47549">
            <w:pPr>
              <w:pStyle w:val="ListBullet2"/>
            </w:pPr>
            <w:r w:rsidRPr="00F47549">
              <w:t xml:space="preserve">balance staff </w:t>
            </w:r>
          </w:p>
          <w:p w:rsidR="00000000" w:rsidRPr="00F47549" w:rsidP="00F47549">
            <w:pPr>
              <w:pStyle w:val="ListBullet2"/>
            </w:pPr>
            <w:r w:rsidRPr="00F47549">
              <w:t>roller</w:t>
            </w:r>
          </w:p>
          <w:p w:rsidR="00000000" w:rsidRPr="00F47549" w:rsidP="00F47549">
            <w:pPr>
              <w:pStyle w:val="ListBullet"/>
            </w:pPr>
            <w:r w:rsidRPr="00F47549">
              <w:t>winding mechanisms:</w:t>
            </w:r>
          </w:p>
          <w:p w:rsidR="00000000" w:rsidRPr="00F47549" w:rsidP="00F47549">
            <w:pPr>
              <w:pStyle w:val="ListBullet2"/>
            </w:pPr>
            <w:r w:rsidRPr="00F47549">
              <w:t>key fitting</w:t>
            </w:r>
          </w:p>
          <w:p w:rsidR="00000000" w:rsidRPr="00F47549" w:rsidP="00F47549">
            <w:pPr>
              <w:pStyle w:val="ListBullet2"/>
            </w:pPr>
            <w:r w:rsidRPr="00F47549">
              <w:t>click</w:t>
            </w:r>
          </w:p>
          <w:p w:rsidR="00000000" w:rsidRPr="00F47549" w:rsidP="00F47549">
            <w:pPr>
              <w:pStyle w:val="ListBullet2"/>
            </w:pPr>
            <w:r w:rsidRPr="00F47549">
              <w:t xml:space="preserve">ratchet wheel </w:t>
            </w:r>
          </w:p>
          <w:p w:rsidR="00000000" w:rsidRPr="00F47549" w:rsidP="00F47549">
            <w:pPr>
              <w:pStyle w:val="ListBullet2"/>
            </w:pPr>
            <w:r w:rsidRPr="00F47549">
              <w:t>click spring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 xml:space="preserve">setting hand tension or centre wheel friction 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clock repairers</w:t>
            </w:r>
            <w:r>
              <w:t>’</w:t>
            </w:r>
            <w:r w:rsidRPr="00F47549">
              <w:t xml:space="preserve"> hand tools: </w:t>
            </w:r>
          </w:p>
          <w:p w:rsidR="00000000" w:rsidRPr="00F47549" w:rsidP="00F47549">
            <w:pPr>
              <w:pStyle w:val="ListBullet2"/>
            </w:pPr>
            <w:r w:rsidRPr="00F47549">
              <w:t>tweezers</w:t>
            </w:r>
          </w:p>
          <w:p w:rsidR="00000000" w:rsidRPr="00F47549" w:rsidP="00F47549">
            <w:pPr>
              <w:pStyle w:val="ListBullet2"/>
            </w:pPr>
            <w:r w:rsidRPr="00F47549">
              <w:t xml:space="preserve">screwdrivers </w:t>
            </w:r>
          </w:p>
          <w:p w:rsidR="00000000" w:rsidRPr="00F47549" w:rsidP="00F47549">
            <w:pPr>
              <w:pStyle w:val="ListBullet2"/>
            </w:pPr>
            <w:r w:rsidRPr="00F47549">
              <w:t>eyeglasses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clock mainspring winder 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clock re-bushing tool </w:t>
            </w:r>
          </w:p>
          <w:p w:rsidR="00000000" w:rsidRPr="00F47549" w:rsidP="00F47549">
            <w:pPr>
              <w:pStyle w:val="ListBullet"/>
            </w:pPr>
            <w:r w:rsidRPr="00F47549">
              <w:t>reamers and smoothing broaches</w:t>
            </w:r>
          </w:p>
          <w:p w:rsidR="00000000" w:rsidRPr="00F47549" w:rsidP="00F47549">
            <w:pPr>
              <w:pStyle w:val="ListBullet"/>
            </w:pPr>
            <w:r w:rsidRPr="00F47549">
              <w:t xml:space="preserve">lathe </w:t>
            </w:r>
          </w:p>
          <w:p w:rsidR="00000000" w:rsidRPr="00F47549" w:rsidP="00F47549">
            <w:pPr>
              <w:pStyle w:val="ListBullet"/>
            </w:pPr>
            <w:r w:rsidRPr="00F47549">
              <w:t>oilstones and burnishers</w:t>
            </w:r>
          </w:p>
          <w:p w:rsidR="00000000" w:rsidRPr="00F47549" w:rsidP="00F47549">
            <w:pPr>
              <w:pStyle w:val="ListBullet"/>
            </w:pPr>
            <w:r w:rsidRPr="00F47549">
              <w:t>movement supports for clock movements</w:t>
            </w:r>
          </w:p>
          <w:p w:rsidR="00000000" w:rsidRPr="00F47549" w:rsidP="00F47549">
            <w:pPr>
              <w:pStyle w:val="ListBullet"/>
            </w:pPr>
            <w:r w:rsidRPr="00F47549">
              <w:t>oilers and oil pots</w:t>
            </w:r>
          </w:p>
          <w:p w:rsidR="00000000" w:rsidRPr="00F47549" w:rsidP="00F47549">
            <w:pPr>
              <w:pStyle w:val="ListBullet"/>
            </w:pPr>
            <w:r w:rsidRPr="00F47549">
              <w:t>cleaning brushes, peg wood, solutions, rinses and so</w:t>
            </w:r>
            <w:r w:rsidRPr="00F47549">
              <w:t>lvents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>clock timing machine (this includes any type of machine that provides frequency count or indication of daily rate)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Verify and adjust hand setting tension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test for correct friction (power to escape wheel)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 xml:space="preserve">adjustment of motion work friction 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Select and apply lubricants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correct lubricants for escapements, bearings, barrels and mainsprings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>techniques for lubricating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Clock assembly inspections and precautions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gear train end shake, backlash, lubrication</w:t>
            </w:r>
          </w:p>
          <w:p w:rsidR="00000000" w:rsidRPr="00F47549" w:rsidP="00F47549">
            <w:pPr>
              <w:pStyle w:val="ListBullet"/>
            </w:pPr>
            <w:r w:rsidRPr="00F47549">
              <w:t>mainspring engagement, hooking, tension, lubrication</w:t>
            </w:r>
          </w:p>
          <w:p w:rsidR="00000000" w:rsidRPr="00F47549" w:rsidP="00F47549">
            <w:pPr>
              <w:pStyle w:val="ListBullet"/>
            </w:pPr>
            <w:r w:rsidRPr="00F47549">
              <w:t>escapement operation, depthing, lubrication</w:t>
            </w:r>
          </w:p>
          <w:p w:rsidR="00000000" w:rsidRPr="00F47549" w:rsidP="00F47549">
            <w:pPr>
              <w:pStyle w:val="ListBullet"/>
            </w:pPr>
            <w:r w:rsidRPr="00F47549">
              <w:t>pendulum oscillator (amplitud</w:t>
            </w:r>
            <w:r w:rsidRPr="00F47549">
              <w:t>e, crutch engagement or suspension function)</w:t>
            </w:r>
          </w:p>
          <w:p w:rsidR="00000000" w:rsidP="00F47549">
            <w:pPr>
              <w:pStyle w:val="ListBullet"/>
              <w:rPr>
                <w:lang w:val="en-NZ"/>
              </w:rPr>
            </w:pPr>
            <w:r w:rsidRPr="00F47549">
              <w:t>balance oscillators (end shake or balance spring condition, correct lubrication)</w:t>
            </w:r>
          </w:p>
        </w:tc>
      </w:tr>
      <w:tr w:rsidTr="00F47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49">
            <w:pPr>
              <w:pStyle w:val="BodyText"/>
              <w:rPr>
                <w:lang w:val="en-NZ"/>
              </w:rPr>
            </w:pPr>
            <w:r w:rsidRPr="00F47549">
              <w:rPr>
                <w:rStyle w:val="SpecialBold"/>
              </w:rPr>
              <w:t>Performance and design characteristics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49" w:rsidP="00F47549">
            <w:pPr>
              <w:pStyle w:val="ListBullet"/>
            </w:pPr>
            <w:r w:rsidRPr="00F47549">
              <w:t>source of motive force</w:t>
            </w:r>
          </w:p>
          <w:p w:rsidR="00000000" w:rsidRPr="00F47549" w:rsidP="00F47549">
            <w:pPr>
              <w:pStyle w:val="ListBullet"/>
            </w:pPr>
            <w:r w:rsidRPr="00F47549">
              <w:t>escapement type</w:t>
            </w:r>
          </w:p>
          <w:p w:rsidR="00000000" w:rsidRPr="00F47549" w:rsidP="00F47549">
            <w:pPr>
              <w:pStyle w:val="ListBullet"/>
            </w:pPr>
            <w:r w:rsidRPr="00F47549">
              <w:t>oscillator and pendulum construction</w:t>
            </w:r>
          </w:p>
        </w:tc>
      </w:tr>
    </w:tbl>
    <w:p w:rsidR="008934D8" w:rsidP="00F47549">
      <w:pPr>
        <w:pStyle w:val="BodyText"/>
      </w:pPr>
    </w:p>
    <w:p w:rsidR="008934D8" w:rsidP="00F47549">
      <w:pPr>
        <w:pStyle w:val="BodyText"/>
      </w:pPr>
    </w:p>
    <w:p w:rsidR="00000000" w:rsidRPr="00F47549" w:rsidP="00F47549">
      <w:pPr>
        <w:pStyle w:val="Heading1"/>
      </w:pPr>
      <w:bookmarkStart w:id="8" w:name="O_951427"/>
      <w:bookmarkEnd w:id="8"/>
      <w:r w:rsidRPr="00F47549">
        <w:t>Unit Mapping Information</w:t>
      </w:r>
    </w:p>
    <w:p w:rsidR="00000000" w:rsidRPr="00F47549" w:rsidP="008934D8">
      <w:pPr>
        <w:pStyle w:val="BodyText"/>
      </w:pPr>
      <w:r w:rsidRPr="00F47549">
        <w:t>Release 1. Supersedes and is equivalent to MEM21017A Service and repair clock timepieces</w:t>
      </w:r>
    </w:p>
    <w:p w:rsidR="00000000" w:rsidRPr="00F47549" w:rsidP="00F47549">
      <w:pPr>
        <w:pStyle w:val="Heading1"/>
      </w:pPr>
      <w:bookmarkStart w:id="9" w:name="O_951420"/>
      <w:bookmarkEnd w:id="9"/>
      <w:r w:rsidRPr="00F47549">
        <w:t>Links</w:t>
      </w:r>
    </w:p>
    <w:p w:rsidR="00000000" w:rsidRPr="00F47549" w:rsidP="008934D8">
      <w:pPr>
        <w:pStyle w:val="BodyText"/>
      </w:pPr>
      <w:r w:rsidRPr="00F47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0B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7549" w:rsidP="00F47549"/>
    <w:sectPr w:rsidSect="00F475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49" w:rsidRPr="008934D8" w:rsidP="00893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D8" w:rsidP="00F47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34D8" w:rsidP="00F47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34D8" w:rsidP="00F47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549" w:rsidRPr="008934D8" w:rsidP="00893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D8" w:rsidRPr="002D2AF8" w:rsidP="00F47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MEM21017 Service and repair clock timepieces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934D8" w:rsidP="00F47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466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04A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802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549"/>
  </w:style>
  <w:style w:type="character" w:customStyle="1" w:styleId="Heading1Char">
    <w:name w:val="Heading 1 Char"/>
    <w:basedOn w:val="DefaultParagraphFont"/>
    <w:link w:val="Heading1"/>
    <w:rsid w:val="00F47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5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5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549"/>
    <w:rPr>
      <w:b/>
      <w:spacing w:val="0"/>
    </w:rPr>
  </w:style>
  <w:style w:type="paragraph" w:styleId="ListBullet2">
    <w:name w:val="List Bullet 2"/>
    <w:basedOn w:val="List2"/>
    <w:rsid w:val="00F475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F47549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F47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5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5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5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549"/>
    <w:rPr>
      <w:i/>
    </w:rPr>
  </w:style>
  <w:style w:type="paragraph" w:styleId="Caption">
    <w:name w:val="caption"/>
    <w:basedOn w:val="BodyText"/>
    <w:next w:val="Normal"/>
    <w:qFormat/>
    <w:rsid w:val="00F47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549"/>
  </w:style>
  <w:style w:type="paragraph" w:styleId="TableofFigures">
    <w:name w:val="table of figures"/>
    <w:basedOn w:val="Normal"/>
    <w:next w:val="Normal"/>
    <w:semiHidden/>
    <w:rsid w:val="00F47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5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549"/>
    <w:rPr>
      <w:rFonts w:ascii="Wingdings" w:hAnsi="Wingdings"/>
    </w:rPr>
  </w:style>
  <w:style w:type="paragraph" w:customStyle="1" w:styleId="TableHeading">
    <w:name w:val="Table Heading"/>
    <w:basedOn w:val="HeadingBase"/>
    <w:rsid w:val="00F47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549"/>
    <w:rPr>
      <w:color w:val="0033CC"/>
      <w:u w:val="none"/>
    </w:rPr>
  </w:style>
  <w:style w:type="paragraph" w:customStyle="1" w:styleId="BodyTextRight">
    <w:name w:val="Body Text Right"/>
    <w:basedOn w:val="BodyText"/>
    <w:rsid w:val="00F47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5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549"/>
    <w:rPr>
      <w:sz w:val="32"/>
    </w:rPr>
  </w:style>
  <w:style w:type="paragraph" w:customStyle="1" w:styleId="HeadingProcedure">
    <w:name w:val="Heading Procedure"/>
    <w:basedOn w:val="HeadingBase"/>
    <w:next w:val="Normal"/>
    <w:rsid w:val="00F47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549"/>
    <w:pPr>
      <w:spacing w:before="60" w:after="60"/>
    </w:pPr>
  </w:style>
  <w:style w:type="paragraph" w:styleId="ListContinue">
    <w:name w:val="List Continue"/>
    <w:basedOn w:val="List"/>
    <w:rsid w:val="00F47549"/>
    <w:pPr>
      <w:ind w:firstLine="0"/>
    </w:pPr>
  </w:style>
  <w:style w:type="paragraph" w:customStyle="1" w:styleId="ListNote">
    <w:name w:val="List Note"/>
    <w:basedOn w:val="List"/>
    <w:rsid w:val="00F47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549"/>
    <w:rPr>
      <w:rFonts w:ascii="Courier New" w:hAnsi="Courier New"/>
    </w:rPr>
  </w:style>
  <w:style w:type="paragraph" w:customStyle="1" w:styleId="NoteBullet">
    <w:name w:val="Note Bullet"/>
    <w:basedOn w:val="Note"/>
    <w:rsid w:val="00F47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5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549"/>
    <w:rPr>
      <w:b/>
      <w:smallCaps/>
    </w:rPr>
  </w:style>
  <w:style w:type="paragraph" w:customStyle="1" w:styleId="TableListNumber">
    <w:name w:val="Table List Number"/>
    <w:basedOn w:val="ListNumber"/>
    <w:rsid w:val="00F47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549"/>
    <w:pPr>
      <w:numPr>
        <w:numId w:val="9"/>
      </w:numPr>
    </w:pPr>
  </w:style>
  <w:style w:type="paragraph" w:customStyle="1" w:styleId="ListAlpha2">
    <w:name w:val="List Alpha 2"/>
    <w:basedOn w:val="List2"/>
    <w:rsid w:val="00F47549"/>
    <w:pPr>
      <w:numPr>
        <w:numId w:val="8"/>
      </w:numPr>
    </w:pPr>
  </w:style>
  <w:style w:type="paragraph" w:styleId="List2">
    <w:name w:val="List 2"/>
    <w:basedOn w:val="BodyText"/>
    <w:rsid w:val="00F47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5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5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549"/>
    <w:pPr>
      <w:numPr>
        <w:numId w:val="4"/>
      </w:numPr>
    </w:pPr>
  </w:style>
  <w:style w:type="paragraph" w:styleId="ListContinue2">
    <w:name w:val="List Continue 2"/>
    <w:basedOn w:val="List2"/>
    <w:rsid w:val="00F47549"/>
    <w:pPr>
      <w:ind w:firstLine="0"/>
    </w:pPr>
  </w:style>
  <w:style w:type="paragraph" w:styleId="ListContinue3">
    <w:name w:val="List Continue 3"/>
    <w:basedOn w:val="List3"/>
    <w:rsid w:val="00F47549"/>
    <w:pPr>
      <w:ind w:left="1021" w:firstLine="0"/>
    </w:pPr>
  </w:style>
  <w:style w:type="paragraph" w:styleId="ListContinue4">
    <w:name w:val="List Continue 4"/>
    <w:basedOn w:val="List4"/>
    <w:rsid w:val="00F47549"/>
    <w:pPr>
      <w:ind w:firstLine="0"/>
    </w:pPr>
  </w:style>
  <w:style w:type="paragraph" w:styleId="ListContinue5">
    <w:name w:val="List Continue 5"/>
    <w:basedOn w:val="List5"/>
    <w:rsid w:val="00F47549"/>
    <w:pPr>
      <w:ind w:firstLine="0"/>
    </w:pPr>
  </w:style>
  <w:style w:type="paragraph" w:styleId="ListNumber3">
    <w:name w:val="List Number 3"/>
    <w:basedOn w:val="List3"/>
    <w:rsid w:val="00F47549"/>
    <w:pPr>
      <w:numPr>
        <w:numId w:val="5"/>
      </w:numPr>
    </w:pPr>
  </w:style>
  <w:style w:type="paragraph" w:styleId="ListNumber4">
    <w:name w:val="List Number 4"/>
    <w:basedOn w:val="List4"/>
    <w:rsid w:val="00F47549"/>
    <w:pPr>
      <w:numPr>
        <w:numId w:val="6"/>
      </w:numPr>
    </w:pPr>
  </w:style>
  <w:style w:type="paragraph" w:styleId="ListNumber5">
    <w:name w:val="List Number 5"/>
    <w:basedOn w:val="List5"/>
    <w:rsid w:val="00F47549"/>
    <w:pPr>
      <w:numPr>
        <w:numId w:val="7"/>
      </w:numPr>
    </w:pPr>
  </w:style>
  <w:style w:type="paragraph" w:styleId="BlockText">
    <w:name w:val="Block Text"/>
    <w:basedOn w:val="Normal"/>
    <w:rsid w:val="00F47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549"/>
    <w:rPr>
      <w:sz w:val="16"/>
      <w:vertAlign w:val="subscript"/>
    </w:rPr>
  </w:style>
  <w:style w:type="character" w:customStyle="1" w:styleId="Symbols">
    <w:name w:val="Symbols"/>
    <w:basedOn w:val="DefaultParagraphFont"/>
    <w:rsid w:val="00F47549"/>
    <w:rPr>
      <w:rFonts w:ascii="Symbol" w:hAnsi="Symbol"/>
    </w:rPr>
  </w:style>
  <w:style w:type="character" w:customStyle="1" w:styleId="MenuOptions">
    <w:name w:val="Menu Options"/>
    <w:basedOn w:val="DefaultParagraphFont"/>
    <w:rsid w:val="00F47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549"/>
    <w:rPr>
      <w:b/>
    </w:rPr>
  </w:style>
  <w:style w:type="character" w:customStyle="1" w:styleId="Underlined">
    <w:name w:val="Underlined"/>
    <w:basedOn w:val="DefaultParagraphFont"/>
    <w:rsid w:val="00F47549"/>
    <w:rPr>
      <w:u w:val="single"/>
    </w:rPr>
  </w:style>
  <w:style w:type="paragraph" w:customStyle="1" w:styleId="TableBodyTextRight">
    <w:name w:val="Table Body Text Right"/>
    <w:basedOn w:val="TableBodyText"/>
    <w:rsid w:val="00F47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549"/>
    <w:rPr>
      <w:sz w:val="18"/>
    </w:rPr>
  </w:style>
  <w:style w:type="paragraph" w:customStyle="1" w:styleId="BodySmallRight">
    <w:name w:val="Body Small Right"/>
    <w:basedOn w:val="BodyTextRight"/>
    <w:rsid w:val="00F47549"/>
    <w:rPr>
      <w:sz w:val="18"/>
      <w:szCs w:val="18"/>
    </w:rPr>
  </w:style>
  <w:style w:type="paragraph" w:customStyle="1" w:styleId="MarginEdition">
    <w:name w:val="Margin Edition"/>
    <w:basedOn w:val="MarginNote"/>
    <w:rsid w:val="00F47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549"/>
    <w:rPr>
      <w:sz w:val="2"/>
      <w:szCs w:val="2"/>
    </w:rPr>
  </w:style>
  <w:style w:type="character" w:customStyle="1" w:styleId="Small">
    <w:name w:val="Small"/>
    <w:basedOn w:val="DefaultParagraphFont"/>
    <w:rsid w:val="00F47549"/>
    <w:rPr>
      <w:sz w:val="16"/>
    </w:rPr>
  </w:style>
  <w:style w:type="paragraph" w:customStyle="1" w:styleId="WideTable">
    <w:name w:val="Wide Table"/>
    <w:basedOn w:val="Normal"/>
    <w:rsid w:val="00F47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549"/>
  </w:style>
  <w:style w:type="paragraph" w:styleId="Quote">
    <w:name w:val="Quote"/>
    <w:basedOn w:val="Heading1"/>
    <w:link w:val="QuoteChar"/>
    <w:qFormat/>
    <w:rsid w:val="00F47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549"/>
    <w:pPr>
      <w:pageBreakBefore/>
    </w:pPr>
  </w:style>
  <w:style w:type="paragraph" w:customStyle="1" w:styleId="Border">
    <w:name w:val="Border"/>
    <w:basedOn w:val="Normal"/>
    <w:qFormat/>
    <w:rsid w:val="00F47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549"/>
    <w:rPr>
      <w:u w:val="single"/>
    </w:rPr>
  </w:style>
  <w:style w:type="character" w:customStyle="1" w:styleId="BoldandItalics">
    <w:name w:val="Bold and Italics"/>
    <w:qFormat/>
    <w:rsid w:val="00F47549"/>
    <w:rPr>
      <w:b/>
      <w:i/>
      <w:u w:val="none"/>
    </w:rPr>
  </w:style>
  <w:style w:type="paragraph" w:styleId="BalloonText">
    <w:name w:val="Balloon Text"/>
    <w:basedOn w:val="Normal"/>
    <w:link w:val="BalloonTextChar"/>
    <w:rsid w:val="00F47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549"/>
    <w:pPr>
      <w:spacing w:before="0" w:after="0"/>
    </w:pPr>
  </w:style>
  <w:style w:type="paragraph" w:customStyle="1" w:styleId="BodyTextBold">
    <w:name w:val="Body Text Bold"/>
    <w:basedOn w:val="BodyText"/>
    <w:qFormat/>
    <w:rsid w:val="00F47549"/>
    <w:rPr>
      <w:b/>
    </w:rPr>
  </w:style>
  <w:style w:type="character" w:styleId="Hyperlink">
    <w:name w:val="Hyperlink"/>
    <w:basedOn w:val="DefaultParagraphFont"/>
    <w:uiPriority w:val="99"/>
    <w:unhideWhenUsed/>
    <w:rsid w:val="00893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1118</Words>
  <Characters>6854</Characters>
  <Application>Microsoft Office Word</Application>
  <DocSecurity>0</DocSecurity>
  <Lines>380</Lines>
  <Paragraphs>241</Paragraphs>
  <ScaleCrop>false</ScaleCrop>
  <Company>Author-it Software Corporation Ltd.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MEM21017 Service and repair clock timepieces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