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2FC4" w:rsidP="002D2F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MEM21017 Service and repair clock timepieces</w:t>
      </w:r>
      <w:r>
        <w:fldChar w:fldCharType="end"/>
      </w:r>
    </w:p>
    <w:p w:rsidR="002D2FC4" w:rsidP="002D2FC4">
      <w:pPr>
        <w:pStyle w:val="Version"/>
        <w:sectPr w:rsidSect="008922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228E" w:rsidP="0089228E">
      <w:pPr>
        <w:pStyle w:val="SuperHeading"/>
      </w:pPr>
      <w:r w:rsidRPr="0089228E">
        <w:t>MEM21017 Service and repair clock timepieces</w:t>
      </w:r>
    </w:p>
    <w:p w:rsidR="00000000" w:rsidRPr="0089228E" w:rsidP="0089228E">
      <w:pPr>
        <w:pStyle w:val="Heading1"/>
      </w:pPr>
      <w:bookmarkStart w:id="1" w:name="O_951426"/>
      <w:bookmarkEnd w:id="1"/>
      <w:r w:rsidRPr="0089228E">
        <w:t>Modification History</w:t>
      </w:r>
    </w:p>
    <w:p w:rsidR="00000000" w:rsidRPr="0089228E" w:rsidP="002D2FC4">
      <w:pPr>
        <w:pStyle w:val="BodyText"/>
      </w:pPr>
      <w:r w:rsidRPr="0089228E">
        <w:t>Release 1. Supersedes and is equivalent to MEM21017A Service and repair clock timepieces</w:t>
      </w:r>
    </w:p>
    <w:p w:rsidR="00000000" w:rsidRPr="0089228E" w:rsidP="0089228E">
      <w:pPr>
        <w:pStyle w:val="Heading1"/>
      </w:pPr>
      <w:bookmarkStart w:id="2" w:name="O_951434"/>
      <w:bookmarkEnd w:id="2"/>
      <w:r w:rsidRPr="0089228E">
        <w:t>Application</w:t>
      </w:r>
    </w:p>
    <w:p w:rsidR="00000000" w:rsidRPr="0089228E" w:rsidP="002D2FC4">
      <w:pPr>
        <w:pStyle w:val="BodyText"/>
      </w:pPr>
      <w:r w:rsidRPr="0089228E">
        <w:t>This unit of competency defines the skills and knowledge required to service wall, floor or shelf clock timepieces th</w:t>
      </w:r>
      <w:r w:rsidRPr="0089228E">
        <w:t>at have a running time of eight days or thirty hours.</w:t>
      </w:r>
    </w:p>
    <w:p w:rsidR="00000000" w:rsidRPr="0089228E" w:rsidP="002D2FC4">
      <w:pPr>
        <w:pStyle w:val="BodyText"/>
      </w:pPr>
      <w:r w:rsidRPr="0089228E">
        <w:t>Where the clock is to be installed at the client</w:t>
      </w:r>
      <w:r>
        <w:t>’</w:t>
      </w:r>
      <w:r w:rsidRPr="0089228E">
        <w:t xml:space="preserve">s premises after service and repair unit MEM21016 Install and set up clocks should also be selected. </w:t>
      </w:r>
    </w:p>
    <w:p w:rsidR="00000000" w:rsidRPr="0089228E" w:rsidP="002D2FC4">
      <w:pPr>
        <w:pStyle w:val="BodyText"/>
      </w:pPr>
      <w:r w:rsidRPr="0089228E">
        <w:t>No licensing, legislative or certification requir</w:t>
      </w:r>
      <w:r w:rsidRPr="0089228E">
        <w:t>ements apply to this unit at the time of publication.</w:t>
      </w:r>
    </w:p>
    <w:p w:rsidR="00000000" w:rsidRPr="0089228E" w:rsidP="002D2FC4">
      <w:pPr>
        <w:pStyle w:val="Heading3"/>
      </w:pPr>
      <w:r w:rsidRPr="0089228E">
        <w:rPr>
          <w:rStyle w:val="SpecialBold"/>
        </w:rPr>
        <w:t>Band:  A</w:t>
      </w:r>
    </w:p>
    <w:p w:rsidR="00000000" w:rsidRPr="0089228E" w:rsidP="002D2FC4">
      <w:pPr>
        <w:pStyle w:val="Heading3"/>
      </w:pPr>
      <w:r w:rsidRPr="0089228E">
        <w:rPr>
          <w:rStyle w:val="SpecialBold"/>
        </w:rPr>
        <w:t xml:space="preserve">Unit weight:  6 </w:t>
      </w:r>
    </w:p>
    <w:p w:rsidR="00000000" w:rsidRPr="0089228E" w:rsidP="0089228E">
      <w:pPr>
        <w:pStyle w:val="Heading1"/>
      </w:pPr>
      <w:bookmarkStart w:id="3" w:name="O_951433"/>
      <w:bookmarkEnd w:id="3"/>
      <w:r w:rsidRPr="0089228E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Work safely and effectively in manufacturing and engineering</w:t>
            </w:r>
          </w:p>
        </w:tc>
      </w:tr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28E" w:rsidP="0089228E">
            <w:pPr>
              <w:pStyle w:val="BodyText"/>
            </w:pPr>
            <w:r w:rsidRPr="0089228E">
              <w:t>Organise and communicate information</w:t>
            </w:r>
          </w:p>
        </w:tc>
      </w:tr>
    </w:tbl>
    <w:p w:rsidR="00000000" w:rsidRPr="0089228E" w:rsidP="0089228E">
      <w:pPr>
        <w:pStyle w:val="BodyText"/>
      </w:pPr>
    </w:p>
    <w:p w:rsidR="00000000" w:rsidRPr="0089228E" w:rsidP="0089228E">
      <w:pPr>
        <w:pStyle w:val="AllowPageBreak"/>
      </w:pPr>
    </w:p>
    <w:p w:rsidR="00000000" w:rsidRPr="0089228E" w:rsidP="0089228E">
      <w:pPr>
        <w:pStyle w:val="Heading1"/>
      </w:pPr>
      <w:bookmarkStart w:id="4" w:name="O_951432"/>
      <w:bookmarkEnd w:id="4"/>
      <w:r w:rsidRPr="0089228E">
        <w:t>Competency Field</w:t>
      </w:r>
    </w:p>
    <w:p w:rsidR="00000000" w:rsidRPr="0089228E" w:rsidP="002D2FC4">
      <w:pPr>
        <w:pStyle w:val="BodyText"/>
      </w:pPr>
      <w:r w:rsidRPr="0089228E">
        <w:t>Horology</w:t>
      </w:r>
    </w:p>
    <w:p w:rsidR="00000000" w:rsidRPr="0089228E" w:rsidP="0089228E">
      <w:pPr>
        <w:pStyle w:val="Heading1"/>
      </w:pPr>
      <w:bookmarkStart w:id="5" w:name="O_951430"/>
      <w:bookmarkEnd w:id="5"/>
      <w:r w:rsidRPr="0089228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Performance criteria describe the performance needed to demonstrate achievement of the element.</w:t>
            </w:r>
          </w:p>
        </w:tc>
      </w:tr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28E" w:rsidP="0089228E">
            <w:pPr>
              <w:pStyle w:val="BodyText"/>
            </w:pPr>
            <w:r w:rsidRPr="0089228E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rPr>
                <w:rStyle w:val="SpecialBold"/>
              </w:rPr>
              <w:t>Determine servicing requirements and</w:t>
            </w:r>
            <w:r w:rsidRPr="0089228E">
              <w:rPr>
                <w:rStyle w:val="SpecialBold"/>
              </w:rPr>
              <w:t xml:space="preserve"> liaise with </w:t>
            </w:r>
            <w:r w:rsidRPr="0089228E">
              <w:rPr>
                <w:rStyle w:val="SpecialBold"/>
              </w:rPr>
              <w:t>customer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Follow standard operating procedures (SOPs)</w:t>
            </w:r>
          </w:p>
        </w:tc>
      </w:tr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Comply with work health and safety (WHS) requirements at all times</w:t>
            </w:r>
          </w:p>
        </w:tc>
      </w:tr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Identify clock origin and case and movement construction and function</w:t>
            </w:r>
          </w:p>
        </w:tc>
      </w:tr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Verify clock condition and performance concerns with customer</w:t>
            </w:r>
          </w:p>
        </w:tc>
      </w:tr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Prepare written and verbal quotations</w:t>
            </w:r>
          </w:p>
        </w:tc>
      </w:tr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Agree with customer on recommended service procedures</w:t>
            </w:r>
          </w:p>
        </w:tc>
      </w:tr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1.7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Prepare clock for handover</w:t>
            </w:r>
          </w:p>
        </w:tc>
      </w:tr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1.8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Record and document repair process</w:t>
            </w:r>
          </w:p>
        </w:tc>
      </w:tr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1.9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Source replacement parts from industry suppliers</w:t>
            </w:r>
          </w:p>
        </w:tc>
      </w:tr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</w:p>
        </w:tc>
      </w:tr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28E" w:rsidP="0089228E">
            <w:pPr>
              <w:pStyle w:val="BodyText"/>
            </w:pPr>
            <w:r w:rsidRPr="0089228E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rPr>
                <w:rStyle w:val="SpecialBold"/>
              </w:rPr>
              <w:t>Disassemble clock, case and movement components for servicing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Establish an appropriate clean and safe work environment</w:t>
            </w:r>
          </w:p>
        </w:tc>
      </w:tr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Select and use appropriate personal protective equipment (PPE) in accordance with SOPs</w:t>
            </w:r>
          </w:p>
        </w:tc>
      </w:tr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Handle components without damaging or marking</w:t>
            </w:r>
          </w:p>
        </w:tc>
      </w:tr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Remove clock movements in sequence considering case design and construction</w:t>
            </w:r>
          </w:p>
        </w:tc>
      </w:tr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Select and use appropriate hand and bench tools</w:t>
            </w:r>
          </w:p>
        </w:tc>
      </w:tr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Verify condition and completeness of clock case</w:t>
            </w:r>
          </w:p>
        </w:tc>
      </w:tr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2.7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Perform power release in a safe manner</w:t>
            </w:r>
          </w:p>
        </w:tc>
      </w:tr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2.8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Dismantle clock movement in correct sequence</w:t>
            </w:r>
          </w:p>
        </w:tc>
      </w:tr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</w:p>
        </w:tc>
      </w:tr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28E" w:rsidP="0089228E">
            <w:pPr>
              <w:pStyle w:val="BodyText"/>
            </w:pPr>
            <w:r w:rsidRPr="0089228E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rPr>
                <w:rStyle w:val="SpecialBold"/>
              </w:rPr>
              <w:t>Service and repair movement, sub-assemblies and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Inspect movement, sub-assemblies and components, and identify condition and faults</w:t>
            </w:r>
          </w:p>
        </w:tc>
      </w:tr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Confirm servicing and repair requirements</w:t>
            </w:r>
          </w:p>
        </w:tc>
      </w:tr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Replace or repair faulty or wor</w:t>
            </w:r>
            <w:r w:rsidRPr="0089228E">
              <w:t>n component parts, movement or sub-assemblies</w:t>
            </w:r>
          </w:p>
        </w:tc>
      </w:tr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Use appropriate hand tools and equipment for servicing and repair</w:t>
            </w:r>
          </w:p>
        </w:tc>
      </w:tr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Clean clock components at appropriate stages using cleaning and finishing methods</w:t>
            </w:r>
          </w:p>
        </w:tc>
      </w:tr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Verify condition of components after clea</w:t>
            </w:r>
            <w:r w:rsidRPr="0089228E">
              <w:t>ning</w:t>
            </w:r>
          </w:p>
        </w:tc>
      </w:tr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</w:p>
        </w:tc>
      </w:tr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28E" w:rsidP="0089228E">
            <w:pPr>
              <w:pStyle w:val="BodyText"/>
            </w:pPr>
            <w:r w:rsidRPr="0089228E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rPr>
                <w:rStyle w:val="SpecialBold"/>
              </w:rPr>
              <w:t>Service clock cases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Verify completeness of clock case</w:t>
            </w:r>
          </w:p>
        </w:tc>
      </w:tr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Repair and replace missing or damaged components</w:t>
            </w:r>
          </w:p>
        </w:tc>
      </w:tr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Clean internals and refinish/refurbish exterior with appropriate materials and techniques</w:t>
            </w:r>
          </w:p>
        </w:tc>
      </w:tr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</w:p>
        </w:tc>
      </w:tr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28E" w:rsidP="0089228E">
            <w:pPr>
              <w:pStyle w:val="BodyText"/>
            </w:pPr>
            <w:r w:rsidRPr="0089228E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rPr>
                <w:rStyle w:val="SpecialBold"/>
              </w:rPr>
              <w:t>Reassemble clock movement and case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Reassemble clock movement and case components</w:t>
            </w:r>
          </w:p>
        </w:tc>
      </w:tr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Assemble motion work and verify and adjust hand setting tension</w:t>
            </w:r>
          </w:p>
        </w:tc>
      </w:tr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Check and adjust component operations and clock functioning</w:t>
            </w:r>
          </w:p>
        </w:tc>
      </w:tr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Select and apply lubricants according to component design and estimated frictional load</w:t>
            </w:r>
          </w:p>
        </w:tc>
      </w:tr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5.5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Apply clock assembly inspections and precautions</w:t>
            </w:r>
          </w:p>
        </w:tc>
      </w:tr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5.6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Install and secure movement in case</w:t>
            </w:r>
          </w:p>
        </w:tc>
      </w:tr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</w:p>
        </w:tc>
      </w:tr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28E" w:rsidP="0089228E">
            <w:pPr>
              <w:pStyle w:val="BodyText"/>
            </w:pPr>
            <w:r w:rsidRPr="0089228E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rPr>
                <w:rStyle w:val="SpecialBold"/>
              </w:rPr>
              <w:t>Bench test and adjust clock functions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Verify function of clock movement</w:t>
            </w:r>
          </w:p>
        </w:tc>
      </w:tr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Set up, operate mechanical clock timing machine and interpret readings</w:t>
            </w:r>
          </w:p>
        </w:tc>
      </w:tr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Verify clock performance and rate testing</w:t>
            </w:r>
          </w:p>
        </w:tc>
      </w:tr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6.4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28E" w:rsidP="0089228E">
            <w:pPr>
              <w:pStyle w:val="BodyText"/>
            </w:pPr>
            <w:r w:rsidRPr="0089228E">
              <w:t>Adjust rate according to performance and design characteristics</w:t>
            </w:r>
          </w:p>
        </w:tc>
      </w:tr>
    </w:tbl>
    <w:p w:rsidR="002D2FC4" w:rsidP="0089228E">
      <w:pPr>
        <w:pStyle w:val="BodyText"/>
      </w:pPr>
    </w:p>
    <w:p w:rsidR="002D2FC4" w:rsidP="0089228E">
      <w:pPr>
        <w:pStyle w:val="BodyText"/>
      </w:pPr>
    </w:p>
    <w:p w:rsidR="00000000" w:rsidRPr="0089228E" w:rsidP="0089228E">
      <w:pPr>
        <w:pStyle w:val="Heading1"/>
      </w:pPr>
      <w:bookmarkStart w:id="6" w:name="O_951429"/>
      <w:bookmarkEnd w:id="6"/>
      <w:r w:rsidRPr="0089228E">
        <w:t>Foundation Skills</w:t>
      </w:r>
    </w:p>
    <w:p w:rsidR="00000000" w:rsidRPr="0089228E" w:rsidP="002D2FC4">
      <w:pPr>
        <w:pStyle w:val="BodyText"/>
      </w:pPr>
      <w:r w:rsidRPr="0089228E">
        <w:t xml:space="preserve">This section describes those required skills (reading, writing, oral communication and numeracy) that are essential to workplace performance in this unit of competency.  </w:t>
      </w:r>
    </w:p>
    <w:p w:rsidR="00000000" w:rsidRPr="0089228E" w:rsidP="002D2FC4">
      <w:pPr>
        <w:pStyle w:val="BodyText"/>
      </w:pPr>
      <w:r w:rsidRPr="0089228E">
        <w:t>Foundation skills essential to performance are explicit in the per</w:t>
      </w:r>
      <w:r w:rsidRPr="0089228E">
        <w:t>formance criteria of this unit of competency.</w:t>
      </w:r>
    </w:p>
    <w:p w:rsidR="00000000" w:rsidRPr="0089228E" w:rsidP="0089228E">
      <w:pPr>
        <w:pStyle w:val="Heading1"/>
      </w:pPr>
      <w:bookmarkStart w:id="7" w:name="O_951428"/>
      <w:bookmarkEnd w:id="7"/>
      <w:r w:rsidRPr="0089228E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t>This field allows for different work environments and conditions that may affect performance. Essential operating conditions that may be present (depending on the work situa</w:t>
            </w:r>
            <w:r w:rsidRPr="0089228E">
              <w:t>tion, needs of the candidate, accessibility of the item, and local industry and regional contexts) are included.</w:t>
            </w:r>
          </w:p>
        </w:tc>
      </w:tr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3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rPr>
                <w:rStyle w:val="SpecialBold"/>
              </w:rPr>
              <w:t>Clock origin</w:t>
            </w:r>
            <w:r w:rsidRPr="0089228E">
              <w:t xml:space="preserve">, </w:t>
            </w:r>
            <w:r w:rsidRPr="0089228E">
              <w:rPr>
                <w:rStyle w:val="SpecialBold"/>
              </w:rPr>
              <w:t>case and movement construction and function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28E" w:rsidP="0089228E">
            <w:pPr>
              <w:pStyle w:val="ListBullet"/>
            </w:pPr>
            <w:r w:rsidRPr="0089228E">
              <w:t>clocks from all countries of manufacture</w:t>
            </w:r>
          </w:p>
          <w:p w:rsidR="00000000" w:rsidRPr="0089228E" w:rsidP="0089228E">
            <w:pPr>
              <w:pStyle w:val="ListBullet"/>
            </w:pPr>
            <w:r w:rsidRPr="0089228E">
              <w:t>clocks manufactured during the 19</w:t>
            </w:r>
            <w:r w:rsidRPr="002D2FC4">
              <w:rPr>
                <w:vertAlign w:val="superscript"/>
              </w:rPr>
              <w:t>th</w:t>
            </w:r>
            <w:r w:rsidRPr="0089228E">
              <w:t xml:space="preserve"> and 20</w:t>
            </w:r>
            <w:r w:rsidRPr="0089228E">
              <w:rPr>
                <w:rStyle w:val="Superscript"/>
              </w:rPr>
              <w:t>th</w:t>
            </w:r>
            <w:r w:rsidRPr="0089228E">
              <w:t xml:space="preserve"> Centuries</w:t>
            </w:r>
          </w:p>
          <w:p w:rsidR="00000000" w:rsidRPr="0089228E" w:rsidP="0089228E">
            <w:pPr>
              <w:pStyle w:val="ListBullet"/>
            </w:pPr>
            <w:r w:rsidRPr="0089228E">
              <w:t>clock cases made from timber, metal, natural stone and composite materials</w:t>
            </w:r>
          </w:p>
          <w:p w:rsidR="00000000" w:rsidRPr="0089228E" w:rsidP="0089228E">
            <w:pPr>
              <w:pStyle w:val="ListBullet"/>
            </w:pPr>
            <w:r w:rsidRPr="0089228E">
              <w:t xml:space="preserve">movement components made from brass and steel </w:t>
            </w:r>
          </w:p>
          <w:p w:rsidR="00000000" w:rsidRPr="0089228E" w:rsidP="0089228E">
            <w:pPr>
              <w:pStyle w:val="ListBullet"/>
            </w:pPr>
            <w:r w:rsidRPr="0089228E">
              <w:t>pendulum or balance oscillating system</w:t>
            </w:r>
            <w:r w:rsidRPr="0089228E">
              <w:t>s</w:t>
            </w:r>
          </w:p>
          <w:p w:rsidR="00000000" w:rsidRPr="0089228E" w:rsidP="0089228E">
            <w:pPr>
              <w:pStyle w:val="ListBullet"/>
            </w:pPr>
            <w:r w:rsidRPr="0089228E">
              <w:t>timepiece only mechanisms</w:t>
            </w:r>
          </w:p>
          <w:p w:rsidR="00000000" w:rsidRPr="0089228E" w:rsidP="0089228E">
            <w:pPr>
              <w:pStyle w:val="ListBullet"/>
            </w:pPr>
            <w:r w:rsidRPr="0089228E">
              <w:t>motive force (mainspring or weight driven)</w:t>
            </w:r>
          </w:p>
          <w:p w:rsidR="00000000" w:rsidRPr="0089228E" w:rsidP="0089228E">
            <w:pPr>
              <w:pStyle w:val="ListBullet"/>
            </w:pPr>
            <w:r w:rsidRPr="0089228E">
              <w:t xml:space="preserve">gear train for transmitting of power </w:t>
            </w:r>
          </w:p>
          <w:p w:rsidR="00000000" w:rsidRPr="0089228E" w:rsidP="0089228E">
            <w:pPr>
              <w:pStyle w:val="ListBullet"/>
            </w:pPr>
            <w:r w:rsidRPr="0089228E">
              <w:t>escapement for release power</w:t>
            </w:r>
          </w:p>
          <w:p w:rsidR="00000000" w:rsidRPr="0089228E" w:rsidP="0089228E">
            <w:pPr>
              <w:pStyle w:val="ListBullet"/>
            </w:pPr>
            <w:r w:rsidRPr="0089228E">
              <w:t>oscillator for controlling the speed of release of power</w:t>
            </w:r>
          </w:p>
          <w:p w:rsidR="00000000" w:rsidRPr="0089228E" w:rsidP="0089228E">
            <w:pPr>
              <w:pStyle w:val="ListBullet"/>
            </w:pPr>
            <w:r w:rsidRPr="0089228E">
              <w:t>winding (by key)</w:t>
            </w:r>
          </w:p>
          <w:p w:rsidR="00000000" w:rsidP="0089228E">
            <w:pPr>
              <w:pStyle w:val="ListBullet"/>
              <w:rPr>
                <w:color w:val="000000"/>
                <w:lang w:val="en-NZ"/>
              </w:rPr>
            </w:pPr>
            <w:r w:rsidRPr="0089228E">
              <w:t>time setting (by key or direct movement of h</w:t>
            </w:r>
            <w:r w:rsidRPr="0089228E">
              <w:t>ands)</w:t>
            </w:r>
          </w:p>
        </w:tc>
      </w:tr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39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rPr>
                <w:rStyle w:val="SpecialBold"/>
              </w:rPr>
              <w:t>Clock handover</w:t>
            </w:r>
            <w:r w:rsidRPr="0089228E">
              <w:t xml:space="preserve"> </w:t>
            </w:r>
            <w:r w:rsidRPr="0089228E">
              <w:rPr>
                <w:rStyle w:val="SpecialBold"/>
              </w:rPr>
              <w:t>includes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28E" w:rsidP="0089228E">
            <w:pPr>
              <w:pStyle w:val="ListBullet"/>
            </w:pPr>
            <w:r w:rsidRPr="0089228E">
              <w:t>informing customer of features and characteristics of clock</w:t>
            </w:r>
          </w:p>
          <w:p w:rsidR="00000000" w:rsidRPr="0089228E" w:rsidP="0089228E">
            <w:pPr>
              <w:pStyle w:val="ListBullet"/>
            </w:pPr>
            <w:r w:rsidRPr="0089228E">
              <w:t>demonstrating winding and setting procedures for clock</w:t>
            </w:r>
          </w:p>
          <w:p w:rsidR="00000000" w:rsidRPr="0089228E" w:rsidP="0089228E">
            <w:pPr>
              <w:pStyle w:val="ListBullet"/>
            </w:pPr>
            <w:r w:rsidRPr="0089228E">
              <w:t>inform customer of operation and switching of any automatic night silent, or s</w:t>
            </w:r>
            <w:r w:rsidRPr="0089228E">
              <w:t xml:space="preserve">hut-off for chiming or striking mechanism </w:t>
            </w:r>
          </w:p>
          <w:p w:rsidR="00000000" w:rsidRPr="0089228E" w:rsidP="0089228E">
            <w:pPr>
              <w:pStyle w:val="ListBullet"/>
            </w:pPr>
            <w:r w:rsidRPr="0089228E">
              <w:t>warranty information</w:t>
            </w:r>
          </w:p>
          <w:p w:rsidR="00000000" w:rsidP="0089228E">
            <w:pPr>
              <w:pStyle w:val="ListBullet"/>
              <w:rPr>
                <w:lang w:val="en-NZ"/>
              </w:rPr>
            </w:pPr>
            <w:r w:rsidRPr="0089228E">
              <w:t>date of installation</w:t>
            </w:r>
          </w:p>
        </w:tc>
      </w:tr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53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rPr>
                <w:rStyle w:val="SpecialBold"/>
              </w:rPr>
              <w:t>Record and document repair process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28E" w:rsidP="0089228E">
            <w:pPr>
              <w:pStyle w:val="ListBullet"/>
            </w:pPr>
            <w:r w:rsidRPr="0089228E">
              <w:t xml:space="preserve">extent and date of repair recorded </w:t>
            </w:r>
          </w:p>
          <w:p w:rsidR="00000000" w:rsidRPr="0089228E" w:rsidP="0089228E">
            <w:pPr>
              <w:pStyle w:val="ListBullet"/>
            </w:pPr>
            <w:r w:rsidRPr="0089228E">
              <w:t>tracking of subcontractors</w:t>
            </w:r>
          </w:p>
          <w:p w:rsidR="00000000" w:rsidRPr="0089228E" w:rsidP="0089228E">
            <w:pPr>
              <w:pStyle w:val="ListBullet"/>
            </w:pPr>
            <w:r w:rsidRPr="0089228E">
              <w:t>cost of replacement parts</w:t>
            </w:r>
          </w:p>
          <w:p w:rsidR="00000000" w:rsidP="0089228E">
            <w:pPr>
              <w:pStyle w:val="ListBullet"/>
              <w:rPr>
                <w:lang w:val="en-NZ"/>
              </w:rPr>
            </w:pPr>
            <w:r w:rsidRPr="0089228E">
              <w:t xml:space="preserve">time spent on procedure </w:t>
            </w:r>
          </w:p>
        </w:tc>
      </w:tr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31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rPr>
                <w:rStyle w:val="SpecialBold"/>
              </w:rPr>
              <w:t>Appropriate working environment includes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28E" w:rsidP="0089228E">
            <w:pPr>
              <w:pStyle w:val="ListBullet"/>
            </w:pPr>
            <w:r w:rsidRPr="0089228E">
              <w:t>clean bench and working area</w:t>
            </w:r>
          </w:p>
          <w:p w:rsidR="00000000" w:rsidRPr="0089228E" w:rsidP="0089228E">
            <w:pPr>
              <w:pStyle w:val="ListBullet"/>
            </w:pPr>
            <w:r w:rsidRPr="0089228E">
              <w:t>adequate lighting and ventilation</w:t>
            </w:r>
          </w:p>
          <w:p w:rsidR="00000000" w:rsidRPr="0089228E" w:rsidP="0089228E">
            <w:pPr>
              <w:pStyle w:val="ListBullet"/>
            </w:pPr>
            <w:r w:rsidRPr="0089228E">
              <w:t>tools and equipment organised and in good condition</w:t>
            </w:r>
          </w:p>
          <w:p w:rsidR="00000000" w:rsidP="0089228E">
            <w:pPr>
              <w:pStyle w:val="ListBullet"/>
              <w:rPr>
                <w:lang w:val="en-NZ"/>
              </w:rPr>
            </w:pPr>
            <w:r w:rsidRPr="0089228E">
              <w:t>ergonomic seating, including bench height</w:t>
            </w:r>
          </w:p>
        </w:tc>
      </w:tr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20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rPr>
                <w:rStyle w:val="SpecialBold"/>
              </w:rPr>
              <w:t>Condition and faults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28E" w:rsidP="0089228E">
            <w:pPr>
              <w:pStyle w:val="ListBullet"/>
            </w:pPr>
            <w:r w:rsidRPr="0089228E">
              <w:t>originality of components</w:t>
            </w:r>
          </w:p>
          <w:p w:rsidR="00000000" w:rsidRPr="0089228E" w:rsidP="0089228E">
            <w:pPr>
              <w:pStyle w:val="ListBullet"/>
            </w:pPr>
            <w:r w:rsidRPr="0089228E">
              <w:t>corrosion</w:t>
            </w:r>
          </w:p>
          <w:p w:rsidR="00000000" w:rsidRPr="0089228E" w:rsidP="0089228E">
            <w:pPr>
              <w:pStyle w:val="ListBullet"/>
            </w:pPr>
            <w:r w:rsidRPr="0089228E">
              <w:t>cleanliness</w:t>
            </w:r>
          </w:p>
          <w:p w:rsidR="00000000" w:rsidRPr="0089228E" w:rsidP="0089228E">
            <w:pPr>
              <w:pStyle w:val="ListBullet"/>
            </w:pPr>
            <w:r w:rsidRPr="0089228E">
              <w:t xml:space="preserve">wear </w:t>
            </w:r>
          </w:p>
          <w:p w:rsidR="00000000" w:rsidP="0089228E">
            <w:pPr>
              <w:pStyle w:val="ListBullet"/>
              <w:rPr>
                <w:lang w:val="en-NZ"/>
              </w:rPr>
            </w:pPr>
            <w:r w:rsidRPr="0089228E">
              <w:t>damaged or failed components</w:t>
            </w:r>
          </w:p>
        </w:tc>
      </w:tr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15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rPr>
                <w:rStyle w:val="SpecialBold"/>
              </w:rPr>
              <w:t>Faulty or worn components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28E" w:rsidP="0089228E">
            <w:pPr>
              <w:pStyle w:val="ListBullet"/>
            </w:pPr>
            <w:r w:rsidRPr="0089228E">
              <w:t>barrel and mainspring:</w:t>
            </w:r>
          </w:p>
          <w:p w:rsidR="00000000" w:rsidRPr="0089228E" w:rsidP="0089228E">
            <w:pPr>
              <w:pStyle w:val="ListBullet2"/>
            </w:pPr>
            <w:r w:rsidRPr="0089228E">
              <w:t>hooking</w:t>
            </w:r>
          </w:p>
          <w:p w:rsidR="00000000" w:rsidRPr="0089228E" w:rsidP="0089228E">
            <w:pPr>
              <w:pStyle w:val="ListBullet2"/>
            </w:pPr>
            <w:r w:rsidRPr="0089228E">
              <w:t xml:space="preserve">teeth </w:t>
            </w:r>
          </w:p>
          <w:p w:rsidR="00000000" w:rsidRPr="0089228E" w:rsidP="0089228E">
            <w:pPr>
              <w:pStyle w:val="ListBullet2"/>
            </w:pPr>
            <w:r w:rsidRPr="0089228E">
              <w:t>bearings</w:t>
            </w:r>
          </w:p>
          <w:p w:rsidR="00000000" w:rsidRPr="0089228E" w:rsidP="0089228E">
            <w:pPr>
              <w:pStyle w:val="ListBullet"/>
            </w:pPr>
            <w:r w:rsidRPr="0089228E">
              <w:t xml:space="preserve">gear trains: </w:t>
            </w:r>
          </w:p>
          <w:p w:rsidR="00000000" w:rsidRPr="0089228E" w:rsidP="0089228E">
            <w:pPr>
              <w:pStyle w:val="ListBullet2"/>
            </w:pPr>
            <w:r w:rsidRPr="0089228E">
              <w:t>bearings</w:t>
            </w:r>
          </w:p>
          <w:p w:rsidR="00000000" w:rsidRPr="0089228E" w:rsidP="0089228E">
            <w:pPr>
              <w:pStyle w:val="ListBullet2"/>
            </w:pPr>
            <w:r w:rsidRPr="0089228E">
              <w:t xml:space="preserve">pivots </w:t>
            </w:r>
          </w:p>
          <w:p w:rsidR="00000000" w:rsidRPr="0089228E" w:rsidP="0089228E">
            <w:pPr>
              <w:pStyle w:val="ListBullet2"/>
            </w:pPr>
            <w:r w:rsidRPr="0089228E">
              <w:t>pinions</w:t>
            </w:r>
          </w:p>
          <w:p w:rsidR="00000000" w:rsidRPr="0089228E" w:rsidP="0089228E">
            <w:pPr>
              <w:pStyle w:val="ListBullet"/>
            </w:pPr>
            <w:r w:rsidRPr="0089228E">
              <w:t xml:space="preserve">pendulum escapements: </w:t>
            </w:r>
          </w:p>
          <w:p w:rsidR="00000000" w:rsidRPr="0089228E" w:rsidP="0089228E">
            <w:pPr>
              <w:pStyle w:val="ListBullet2"/>
            </w:pPr>
            <w:r w:rsidRPr="0089228E">
              <w:t>pallets and escape wheels engagement drop</w:t>
            </w:r>
          </w:p>
          <w:p w:rsidR="00000000" w:rsidRPr="0089228E" w:rsidP="0089228E">
            <w:pPr>
              <w:pStyle w:val="ListBullet2"/>
            </w:pPr>
            <w:r w:rsidRPr="0089228E">
              <w:t>locking and impulse</w:t>
            </w:r>
          </w:p>
          <w:p w:rsidR="00000000" w:rsidRPr="0089228E" w:rsidP="0089228E">
            <w:pPr>
              <w:pStyle w:val="ListBullet"/>
            </w:pPr>
            <w:r w:rsidRPr="0089228E">
              <w:t xml:space="preserve">oscillators pendulum type: </w:t>
            </w:r>
          </w:p>
          <w:p w:rsidR="00000000" w:rsidRPr="0089228E" w:rsidP="0089228E">
            <w:pPr>
              <w:pStyle w:val="ListBullet2"/>
            </w:pPr>
            <w:r w:rsidRPr="0089228E">
              <w:t>rod</w:t>
            </w:r>
          </w:p>
          <w:p w:rsidR="00000000" w:rsidRPr="0089228E" w:rsidP="0089228E">
            <w:pPr>
              <w:pStyle w:val="ListBullet2"/>
            </w:pPr>
            <w:r w:rsidRPr="0089228E">
              <w:t>crutch engagement</w:t>
            </w:r>
          </w:p>
          <w:p w:rsidR="00000000" w:rsidRPr="0089228E" w:rsidP="0089228E">
            <w:pPr>
              <w:pStyle w:val="ListBullet2"/>
            </w:pPr>
            <w:r w:rsidRPr="0089228E">
              <w:t xml:space="preserve">suspension spring fittings </w:t>
            </w:r>
          </w:p>
          <w:p w:rsidR="00000000" w:rsidRPr="0089228E" w:rsidP="0089228E">
            <w:pPr>
              <w:pStyle w:val="ListBullet2"/>
            </w:pPr>
            <w:r w:rsidRPr="0089228E">
              <w:t>bob security</w:t>
            </w:r>
          </w:p>
          <w:p w:rsidR="00000000" w:rsidRPr="0089228E" w:rsidP="0089228E">
            <w:pPr>
              <w:pStyle w:val="ListBullet"/>
            </w:pPr>
            <w:r w:rsidRPr="0089228E">
              <w:t>oscillators balance type:</w:t>
            </w:r>
          </w:p>
          <w:p w:rsidR="00000000" w:rsidRPr="0089228E" w:rsidP="0089228E">
            <w:pPr>
              <w:pStyle w:val="ListBullet2"/>
            </w:pPr>
            <w:r w:rsidRPr="0089228E">
              <w:t>balance spring</w:t>
            </w:r>
          </w:p>
          <w:p w:rsidR="00000000" w:rsidRPr="0089228E" w:rsidP="0089228E">
            <w:pPr>
              <w:pStyle w:val="ListBullet2"/>
            </w:pPr>
            <w:r w:rsidRPr="0089228E">
              <w:t xml:space="preserve">balance staff </w:t>
            </w:r>
          </w:p>
          <w:p w:rsidR="00000000" w:rsidRPr="0089228E" w:rsidP="0089228E">
            <w:pPr>
              <w:pStyle w:val="ListBullet2"/>
            </w:pPr>
            <w:r w:rsidRPr="0089228E">
              <w:t>roller</w:t>
            </w:r>
          </w:p>
          <w:p w:rsidR="00000000" w:rsidRPr="0089228E" w:rsidP="0089228E">
            <w:pPr>
              <w:pStyle w:val="ListBullet"/>
            </w:pPr>
            <w:r w:rsidRPr="0089228E">
              <w:t>winding mechanisms:</w:t>
            </w:r>
          </w:p>
          <w:p w:rsidR="00000000" w:rsidRPr="0089228E" w:rsidP="0089228E">
            <w:pPr>
              <w:pStyle w:val="ListBullet2"/>
            </w:pPr>
            <w:r w:rsidRPr="0089228E">
              <w:t>key fitting</w:t>
            </w:r>
          </w:p>
          <w:p w:rsidR="00000000" w:rsidRPr="0089228E" w:rsidP="0089228E">
            <w:pPr>
              <w:pStyle w:val="ListBullet2"/>
            </w:pPr>
            <w:r w:rsidRPr="0089228E">
              <w:t>click</w:t>
            </w:r>
          </w:p>
          <w:p w:rsidR="00000000" w:rsidRPr="0089228E" w:rsidP="0089228E">
            <w:pPr>
              <w:pStyle w:val="ListBullet2"/>
            </w:pPr>
            <w:r w:rsidRPr="0089228E">
              <w:t xml:space="preserve">ratchet wheel </w:t>
            </w:r>
          </w:p>
          <w:p w:rsidR="00000000" w:rsidRPr="0089228E" w:rsidP="0089228E">
            <w:pPr>
              <w:pStyle w:val="ListBullet2"/>
            </w:pPr>
            <w:r w:rsidRPr="0089228E">
              <w:t>click spring</w:t>
            </w:r>
          </w:p>
          <w:p w:rsidR="00000000" w:rsidP="0089228E">
            <w:pPr>
              <w:pStyle w:val="ListBullet"/>
              <w:rPr>
                <w:lang w:val="en-NZ"/>
              </w:rPr>
            </w:pPr>
            <w:r w:rsidRPr="0089228E">
              <w:t xml:space="preserve">setting hand tension or centre wheel friction </w:t>
            </w:r>
          </w:p>
        </w:tc>
      </w:tr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15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rPr>
                <w:rStyle w:val="SpecialBold"/>
              </w:rPr>
              <w:t>Hand tools and equipment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28E" w:rsidP="0089228E">
            <w:pPr>
              <w:pStyle w:val="ListBullet"/>
            </w:pPr>
            <w:r w:rsidRPr="0089228E">
              <w:t>clock repairers</w:t>
            </w:r>
            <w:r>
              <w:t>’</w:t>
            </w:r>
            <w:r w:rsidRPr="0089228E">
              <w:t xml:space="preserve"> hand tools: </w:t>
            </w:r>
          </w:p>
          <w:p w:rsidR="00000000" w:rsidRPr="0089228E" w:rsidP="0089228E">
            <w:pPr>
              <w:pStyle w:val="ListBullet2"/>
            </w:pPr>
            <w:r w:rsidRPr="0089228E">
              <w:t>tweezers</w:t>
            </w:r>
          </w:p>
          <w:p w:rsidR="00000000" w:rsidRPr="0089228E" w:rsidP="0089228E">
            <w:pPr>
              <w:pStyle w:val="ListBullet2"/>
            </w:pPr>
            <w:r w:rsidRPr="0089228E">
              <w:t xml:space="preserve">screwdrivers </w:t>
            </w:r>
          </w:p>
          <w:p w:rsidR="00000000" w:rsidRPr="0089228E" w:rsidP="0089228E">
            <w:pPr>
              <w:pStyle w:val="ListBullet2"/>
            </w:pPr>
            <w:r w:rsidRPr="0089228E">
              <w:t>eyeglasses</w:t>
            </w:r>
          </w:p>
          <w:p w:rsidR="00000000" w:rsidRPr="0089228E" w:rsidP="0089228E">
            <w:pPr>
              <w:pStyle w:val="ListBullet"/>
            </w:pPr>
            <w:r w:rsidRPr="0089228E">
              <w:t xml:space="preserve">clock mainspring winder </w:t>
            </w:r>
          </w:p>
          <w:p w:rsidR="00000000" w:rsidRPr="0089228E" w:rsidP="0089228E">
            <w:pPr>
              <w:pStyle w:val="ListBullet"/>
            </w:pPr>
            <w:r w:rsidRPr="0089228E">
              <w:t xml:space="preserve">clock re-bushing tool </w:t>
            </w:r>
          </w:p>
          <w:p w:rsidR="00000000" w:rsidRPr="0089228E" w:rsidP="0089228E">
            <w:pPr>
              <w:pStyle w:val="ListBullet"/>
            </w:pPr>
            <w:r w:rsidRPr="0089228E">
              <w:t>reamers and smoothing broaches</w:t>
            </w:r>
          </w:p>
          <w:p w:rsidR="00000000" w:rsidRPr="0089228E" w:rsidP="0089228E">
            <w:pPr>
              <w:pStyle w:val="ListBullet"/>
            </w:pPr>
            <w:r w:rsidRPr="0089228E">
              <w:t xml:space="preserve">lathe </w:t>
            </w:r>
          </w:p>
          <w:p w:rsidR="00000000" w:rsidRPr="0089228E" w:rsidP="0089228E">
            <w:pPr>
              <w:pStyle w:val="ListBullet"/>
            </w:pPr>
            <w:r w:rsidRPr="0089228E">
              <w:t>oilstones and burnishers</w:t>
            </w:r>
          </w:p>
          <w:p w:rsidR="00000000" w:rsidRPr="0089228E" w:rsidP="0089228E">
            <w:pPr>
              <w:pStyle w:val="ListBullet"/>
            </w:pPr>
            <w:r w:rsidRPr="0089228E">
              <w:t>movement supports for clock movements</w:t>
            </w:r>
          </w:p>
          <w:p w:rsidR="00000000" w:rsidRPr="0089228E" w:rsidP="0089228E">
            <w:pPr>
              <w:pStyle w:val="ListBullet"/>
            </w:pPr>
            <w:r w:rsidRPr="0089228E">
              <w:t>oilers and oil pots</w:t>
            </w:r>
          </w:p>
          <w:p w:rsidR="00000000" w:rsidRPr="0089228E" w:rsidP="0089228E">
            <w:pPr>
              <w:pStyle w:val="ListBullet"/>
            </w:pPr>
            <w:r w:rsidRPr="0089228E">
              <w:t>cleaning brushes, peg wood, solutions, rinses and solvents</w:t>
            </w:r>
          </w:p>
          <w:p w:rsidR="00000000" w:rsidP="0089228E">
            <w:pPr>
              <w:pStyle w:val="ListBullet"/>
              <w:rPr>
                <w:lang w:val="en-NZ"/>
              </w:rPr>
            </w:pPr>
            <w:r w:rsidRPr="0089228E">
              <w:t>clock timing machine (this includes any type of machine that provides frequency count or indication of daily rate)</w:t>
            </w:r>
          </w:p>
        </w:tc>
      </w:tr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1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rPr>
                <w:rStyle w:val="SpecialBold"/>
              </w:rPr>
              <w:t>Verify and adjust hand setting tension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28E" w:rsidP="0089228E">
            <w:pPr>
              <w:pStyle w:val="ListBullet"/>
            </w:pPr>
            <w:r w:rsidRPr="0089228E">
              <w:t>test for correct friction (power to escape wheel)</w:t>
            </w:r>
          </w:p>
          <w:p w:rsidR="00000000" w:rsidP="0089228E">
            <w:pPr>
              <w:pStyle w:val="ListBullet"/>
              <w:rPr>
                <w:lang w:val="en-NZ"/>
              </w:rPr>
            </w:pPr>
            <w:r w:rsidRPr="0089228E">
              <w:t xml:space="preserve">adjustment of motion work friction </w:t>
            </w:r>
          </w:p>
        </w:tc>
      </w:tr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1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rPr>
                <w:rStyle w:val="SpecialBold"/>
              </w:rPr>
              <w:t>Select and apply lubricants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28E" w:rsidP="0089228E">
            <w:pPr>
              <w:pStyle w:val="ListBullet"/>
            </w:pPr>
            <w:r w:rsidRPr="0089228E">
              <w:t>correct lubricants for escapements, bearings, barrels and mainsprings</w:t>
            </w:r>
          </w:p>
          <w:p w:rsidR="00000000" w:rsidP="0089228E">
            <w:pPr>
              <w:pStyle w:val="ListBullet"/>
              <w:rPr>
                <w:lang w:val="en-NZ"/>
              </w:rPr>
            </w:pPr>
            <w:r w:rsidRPr="0089228E">
              <w:t>techniques for lubricating</w:t>
            </w:r>
          </w:p>
        </w:tc>
      </w:tr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5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rPr>
                <w:rStyle w:val="SpecialBold"/>
              </w:rPr>
              <w:t>Clock assembly inspections and precautions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28E" w:rsidP="0089228E">
            <w:pPr>
              <w:pStyle w:val="ListBullet"/>
            </w:pPr>
            <w:r w:rsidRPr="0089228E">
              <w:t>gear train end shake, backlash, lubrication</w:t>
            </w:r>
          </w:p>
          <w:p w:rsidR="00000000" w:rsidRPr="0089228E" w:rsidP="0089228E">
            <w:pPr>
              <w:pStyle w:val="ListBullet"/>
            </w:pPr>
            <w:r w:rsidRPr="0089228E">
              <w:t>mainspring engagement, hooking, tension, lubrication</w:t>
            </w:r>
          </w:p>
          <w:p w:rsidR="00000000" w:rsidRPr="0089228E" w:rsidP="0089228E">
            <w:pPr>
              <w:pStyle w:val="ListBullet"/>
            </w:pPr>
            <w:r w:rsidRPr="0089228E">
              <w:t>escapement operation, depthing, lubrication</w:t>
            </w:r>
          </w:p>
          <w:p w:rsidR="00000000" w:rsidRPr="0089228E" w:rsidP="0089228E">
            <w:pPr>
              <w:pStyle w:val="ListBullet"/>
            </w:pPr>
            <w:r w:rsidRPr="0089228E">
              <w:t>pendulum oscillator (amplitude, crutch engagement or suspension function)</w:t>
            </w:r>
          </w:p>
          <w:p w:rsidR="00000000" w:rsidP="0089228E">
            <w:pPr>
              <w:pStyle w:val="ListBullet"/>
              <w:rPr>
                <w:lang w:val="en-NZ"/>
              </w:rPr>
            </w:pPr>
            <w:r w:rsidRPr="0089228E">
              <w:t>balance oscillators (end shake or balance spring condition, correct lubrication)</w:t>
            </w:r>
          </w:p>
        </w:tc>
      </w:tr>
      <w:tr w:rsidTr="00892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5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28E">
            <w:pPr>
              <w:pStyle w:val="BodyText"/>
              <w:rPr>
                <w:lang w:val="en-NZ"/>
              </w:rPr>
            </w:pPr>
            <w:r w:rsidRPr="0089228E">
              <w:rPr>
                <w:rStyle w:val="SpecialBold"/>
              </w:rPr>
              <w:t>Performance and design characteristics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28E" w:rsidP="0089228E">
            <w:pPr>
              <w:pStyle w:val="ListBullet"/>
            </w:pPr>
            <w:r w:rsidRPr="0089228E">
              <w:t>source of motive f</w:t>
            </w:r>
            <w:r w:rsidRPr="0089228E">
              <w:t>orce</w:t>
            </w:r>
          </w:p>
          <w:p w:rsidR="00000000" w:rsidRPr="0089228E" w:rsidP="0089228E">
            <w:pPr>
              <w:pStyle w:val="ListBullet"/>
            </w:pPr>
            <w:r w:rsidRPr="0089228E">
              <w:t>escapement type</w:t>
            </w:r>
          </w:p>
          <w:p w:rsidR="00000000" w:rsidRPr="0089228E" w:rsidP="0089228E">
            <w:pPr>
              <w:pStyle w:val="ListBullet"/>
            </w:pPr>
            <w:r w:rsidRPr="0089228E">
              <w:t>oscillator and pendulum construction</w:t>
            </w:r>
          </w:p>
        </w:tc>
      </w:tr>
    </w:tbl>
    <w:p w:rsidR="002D2FC4" w:rsidP="0089228E">
      <w:pPr>
        <w:pStyle w:val="BodyText"/>
      </w:pPr>
    </w:p>
    <w:p w:rsidR="002D2FC4" w:rsidP="0089228E">
      <w:pPr>
        <w:pStyle w:val="BodyText"/>
      </w:pPr>
    </w:p>
    <w:p w:rsidR="00000000" w:rsidRPr="0089228E" w:rsidP="0089228E">
      <w:pPr>
        <w:pStyle w:val="Heading1"/>
      </w:pPr>
      <w:bookmarkStart w:id="8" w:name="O_951427"/>
      <w:bookmarkEnd w:id="8"/>
      <w:r w:rsidRPr="0089228E">
        <w:t>Unit Mapping Information</w:t>
      </w:r>
    </w:p>
    <w:p w:rsidR="00000000" w:rsidRPr="0089228E" w:rsidP="002D2FC4">
      <w:pPr>
        <w:pStyle w:val="BodyText"/>
      </w:pPr>
      <w:r w:rsidRPr="0089228E">
        <w:t>Release 1. Supersedes and is equivalent to MEM21017A Service and repair clock timepieces</w:t>
      </w:r>
    </w:p>
    <w:p w:rsidR="00000000" w:rsidRPr="0089228E" w:rsidP="0089228E">
      <w:pPr>
        <w:pStyle w:val="Heading1"/>
      </w:pPr>
      <w:bookmarkStart w:id="9" w:name="O_951420"/>
      <w:bookmarkEnd w:id="9"/>
      <w:r w:rsidRPr="0089228E">
        <w:t>Links</w:t>
      </w:r>
    </w:p>
    <w:p w:rsidR="00000000" w:rsidRPr="0089228E" w:rsidP="002D2FC4">
      <w:pPr>
        <w:pStyle w:val="BodyText"/>
      </w:pPr>
      <w:r w:rsidRPr="008922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2359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9228E" w:rsidP="002D2FC4">
      <w:pPr>
        <w:pStyle w:val="BodyText"/>
        <w:sectPr w:rsidSect="0089228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9228E" w:rsidP="0089228E">
      <w:pPr>
        <w:pStyle w:val="SuperHeading"/>
      </w:pPr>
      <w:r w:rsidRPr="0089228E">
        <w:t>Assessment Requirements for MEM21017 Service and repair clock t</w:t>
      </w:r>
      <w:r w:rsidRPr="0089228E">
        <w:t>imepieces</w:t>
      </w:r>
    </w:p>
    <w:p w:rsidR="00000000" w:rsidRPr="0089228E" w:rsidP="0089228E">
      <w:pPr>
        <w:pStyle w:val="Heading1"/>
      </w:pPr>
      <w:bookmarkStart w:id="10" w:name="O_951422"/>
      <w:bookmarkEnd w:id="10"/>
      <w:r w:rsidRPr="0089228E">
        <w:t>Modification History</w:t>
      </w:r>
    </w:p>
    <w:p w:rsidR="00000000" w:rsidRPr="0089228E" w:rsidP="002D2FC4">
      <w:pPr>
        <w:pStyle w:val="BodyText"/>
      </w:pPr>
      <w:r w:rsidRPr="0089228E">
        <w:t>Release 1. Supersedes and is equivalent to MEM21017A Service and repair clock timepieces</w:t>
      </w:r>
    </w:p>
    <w:p w:rsidR="00000000" w:rsidRPr="0089228E" w:rsidP="0089228E">
      <w:pPr>
        <w:pStyle w:val="Heading1"/>
      </w:pPr>
      <w:bookmarkStart w:id="11" w:name="O_951425"/>
      <w:bookmarkEnd w:id="11"/>
      <w:r w:rsidRPr="0089228E">
        <w:t>Performance Evidence</w:t>
      </w:r>
    </w:p>
    <w:p w:rsidR="00000000" w:rsidRPr="0089228E" w:rsidP="002D2FC4">
      <w:pPr>
        <w:pStyle w:val="BodyText"/>
      </w:pPr>
      <w:r w:rsidRPr="0089228E">
        <w:t>Evidence required to demonstrate competence in this unit must be relevant to and s</w:t>
      </w:r>
      <w:r w:rsidRPr="0089228E">
        <w:t>atisfy the requirements of the elements and performance criteria on at least two (2) occasions and include:</w:t>
      </w:r>
    </w:p>
    <w:p w:rsidR="00000000" w:rsidRPr="0089228E" w:rsidP="0089228E">
      <w:pPr>
        <w:pStyle w:val="ListBullet"/>
      </w:pPr>
      <w:r w:rsidRPr="0089228E">
        <w:t xml:space="preserve">following work instructions, standard operating procedures and safe work practices </w:t>
      </w:r>
    </w:p>
    <w:p w:rsidR="00000000" w:rsidRPr="0089228E" w:rsidP="0089228E">
      <w:pPr>
        <w:pStyle w:val="ListBullet"/>
      </w:pPr>
      <w:r w:rsidRPr="0089228E">
        <w:t xml:space="preserve">identifying clock origin, case and movement </w:t>
      </w:r>
    </w:p>
    <w:p w:rsidR="00000000" w:rsidRPr="0089228E" w:rsidP="0089228E">
      <w:pPr>
        <w:pStyle w:val="ListBullet"/>
      </w:pPr>
      <w:r w:rsidRPr="0089228E">
        <w:t>liaising with cust</w:t>
      </w:r>
      <w:r w:rsidRPr="0089228E">
        <w:t>omer and verifying condition and performance</w:t>
      </w:r>
    </w:p>
    <w:p w:rsidR="00000000" w:rsidRPr="0089228E" w:rsidP="0089228E">
      <w:pPr>
        <w:pStyle w:val="ListBullet"/>
      </w:pPr>
      <w:r w:rsidRPr="0089228E">
        <w:t xml:space="preserve">identifying repair costs and preparing written quotation </w:t>
      </w:r>
    </w:p>
    <w:p w:rsidR="00000000" w:rsidRPr="0089228E" w:rsidP="0089228E">
      <w:pPr>
        <w:pStyle w:val="ListBullet"/>
      </w:pPr>
      <w:r w:rsidRPr="0089228E">
        <w:t xml:space="preserve">dismantling and reassembling clock movement and components in an appropriate work environment </w:t>
      </w:r>
    </w:p>
    <w:p w:rsidR="00000000" w:rsidRPr="0089228E" w:rsidP="0089228E">
      <w:pPr>
        <w:pStyle w:val="ListBullet"/>
      </w:pPr>
      <w:r w:rsidRPr="0089228E">
        <w:t xml:space="preserve">identifying and rectifying wear and faults in escapement, </w:t>
      </w:r>
      <w:r w:rsidRPr="0089228E">
        <w:t>bearings, arbors, wheels and pinions</w:t>
      </w:r>
    </w:p>
    <w:p w:rsidR="00000000" w:rsidRPr="0089228E" w:rsidP="0089228E">
      <w:pPr>
        <w:pStyle w:val="ListBullet"/>
      </w:pPr>
      <w:r w:rsidRPr="0089228E">
        <w:t>safely handling of clock mainsprings, including using mainspring handling equipment</w:t>
      </w:r>
    </w:p>
    <w:p w:rsidR="00000000" w:rsidRPr="0089228E" w:rsidP="0089228E">
      <w:pPr>
        <w:pStyle w:val="ListBullet"/>
      </w:pPr>
      <w:r w:rsidRPr="0089228E">
        <w:t xml:space="preserve">using appropriate hand tools and equipment for servicing and repairs </w:t>
      </w:r>
    </w:p>
    <w:p w:rsidR="00000000" w:rsidRPr="0089228E" w:rsidP="0089228E">
      <w:pPr>
        <w:pStyle w:val="ListBullet"/>
      </w:pPr>
      <w:r w:rsidRPr="0089228E">
        <w:t xml:space="preserve">safely cleaning clock components using appropriate methods and media </w:t>
      </w:r>
    </w:p>
    <w:p w:rsidR="00000000" w:rsidRPr="0089228E" w:rsidP="0089228E">
      <w:pPr>
        <w:pStyle w:val="ListBullet"/>
      </w:pPr>
      <w:r w:rsidRPr="0089228E">
        <w:t>selecting and applying correct lubricants for escapements, bearings, barrels and mainsprings and using appropriate lubrication techniques</w:t>
      </w:r>
    </w:p>
    <w:p w:rsidR="00000000" w:rsidRPr="0089228E" w:rsidP="0089228E">
      <w:pPr>
        <w:pStyle w:val="ListBullet"/>
      </w:pPr>
      <w:r w:rsidRPr="0089228E">
        <w:t xml:space="preserve">performing function and performance testing </w:t>
      </w:r>
    </w:p>
    <w:p w:rsidR="00000000" w:rsidRPr="0089228E" w:rsidP="0089228E">
      <w:pPr>
        <w:pStyle w:val="ListBullet"/>
      </w:pPr>
      <w:r w:rsidRPr="0089228E">
        <w:t>rec</w:t>
      </w:r>
      <w:r w:rsidRPr="0089228E">
        <w:t>ording and documenting repairs.</w:t>
      </w:r>
    </w:p>
    <w:p w:rsidR="00000000" w:rsidRPr="0089228E" w:rsidP="0089228E">
      <w:pPr>
        <w:pStyle w:val="AllowPageBreak"/>
      </w:pPr>
    </w:p>
    <w:p w:rsidR="00000000" w:rsidRPr="0089228E" w:rsidP="0089228E">
      <w:pPr>
        <w:pStyle w:val="Heading1"/>
      </w:pPr>
      <w:bookmarkStart w:id="12" w:name="O_951424"/>
      <w:bookmarkEnd w:id="12"/>
      <w:r w:rsidRPr="0089228E">
        <w:t>Knowledge Evidence</w:t>
      </w:r>
    </w:p>
    <w:p w:rsidR="00000000" w:rsidRPr="0089228E" w:rsidP="002D2FC4">
      <w:pPr>
        <w:pStyle w:val="BodyText"/>
      </w:pPr>
      <w:r w:rsidRPr="0089228E">
        <w:t>Evidence required to demonstrate competence in this unit must be relevant to and satisfy the requirements of the elements and performance criteria on at least two (2) occasions and include</w:t>
      </w:r>
      <w:r w:rsidRPr="0089228E">
        <w:t>:</w:t>
      </w:r>
    </w:p>
    <w:p w:rsidR="00000000" w:rsidRPr="0089228E" w:rsidP="0089228E">
      <w:pPr>
        <w:pStyle w:val="ListBullet"/>
      </w:pPr>
      <w:r w:rsidRPr="0089228E">
        <w:t xml:space="preserve">following work instructions, standard operating procedures and safe work practices </w:t>
      </w:r>
    </w:p>
    <w:p w:rsidR="00000000" w:rsidRPr="0089228E" w:rsidP="0089228E">
      <w:pPr>
        <w:pStyle w:val="ListBullet"/>
      </w:pPr>
      <w:r w:rsidRPr="0089228E">
        <w:t xml:space="preserve">identifying clock origin, case and movement </w:t>
      </w:r>
    </w:p>
    <w:p w:rsidR="00000000" w:rsidRPr="0089228E" w:rsidP="0089228E">
      <w:pPr>
        <w:pStyle w:val="ListBullet"/>
      </w:pPr>
      <w:r w:rsidRPr="0089228E">
        <w:t>liaising with customer and verifying condition and performance</w:t>
      </w:r>
    </w:p>
    <w:p w:rsidR="00000000" w:rsidRPr="0089228E" w:rsidP="0089228E">
      <w:pPr>
        <w:pStyle w:val="ListBullet"/>
      </w:pPr>
      <w:r w:rsidRPr="0089228E">
        <w:t xml:space="preserve">identifying repair costs and preparing written quotation </w:t>
      </w:r>
    </w:p>
    <w:p w:rsidR="00000000" w:rsidRPr="0089228E" w:rsidP="0089228E">
      <w:pPr>
        <w:pStyle w:val="ListBullet"/>
      </w:pPr>
      <w:r w:rsidRPr="0089228E">
        <w:t>dis</w:t>
      </w:r>
      <w:r w:rsidRPr="0089228E">
        <w:t xml:space="preserve">mantling and reassembling clock movement and components in an appropriate work environment </w:t>
      </w:r>
    </w:p>
    <w:p w:rsidR="00000000" w:rsidRPr="0089228E" w:rsidP="0089228E">
      <w:pPr>
        <w:pStyle w:val="ListBullet"/>
      </w:pPr>
      <w:r w:rsidRPr="0089228E">
        <w:t>identifying and rectifying wear and faults in escapement, bearings, arbors, wheels and pinions</w:t>
      </w:r>
    </w:p>
    <w:p w:rsidR="00000000" w:rsidRPr="0089228E" w:rsidP="0089228E">
      <w:pPr>
        <w:pStyle w:val="ListBullet"/>
      </w:pPr>
      <w:r w:rsidRPr="0089228E">
        <w:t>safely handling of clock mainsprings, including using mainspring hand</w:t>
      </w:r>
      <w:r w:rsidRPr="0089228E">
        <w:t>ling equipment</w:t>
      </w:r>
    </w:p>
    <w:p w:rsidR="00000000" w:rsidRPr="0089228E" w:rsidP="0089228E">
      <w:pPr>
        <w:pStyle w:val="ListBullet"/>
      </w:pPr>
      <w:r w:rsidRPr="0089228E">
        <w:t xml:space="preserve">using appropriate hand tools and equipment for servicing and repairs </w:t>
      </w:r>
    </w:p>
    <w:p w:rsidR="00000000" w:rsidRPr="0089228E" w:rsidP="0089228E">
      <w:pPr>
        <w:pStyle w:val="ListBullet"/>
      </w:pPr>
      <w:r w:rsidRPr="0089228E">
        <w:t xml:space="preserve">safely cleaning clock components using appropriate methods and media </w:t>
      </w:r>
    </w:p>
    <w:p w:rsidR="00000000" w:rsidRPr="0089228E" w:rsidP="0089228E">
      <w:pPr>
        <w:pStyle w:val="ListBullet"/>
      </w:pPr>
      <w:r w:rsidRPr="0089228E">
        <w:t>selecting and applying correct lubricants for escapements, bearings, barrels and mainsprings and usin</w:t>
      </w:r>
      <w:r w:rsidRPr="0089228E">
        <w:t>g appropriate lubrication techniques</w:t>
      </w:r>
    </w:p>
    <w:p w:rsidR="00000000" w:rsidRPr="0089228E" w:rsidP="0089228E">
      <w:pPr>
        <w:pStyle w:val="ListBullet"/>
      </w:pPr>
      <w:r w:rsidRPr="0089228E">
        <w:t xml:space="preserve">performing function and performance testing </w:t>
      </w:r>
    </w:p>
    <w:p w:rsidR="00000000" w:rsidRPr="0089228E" w:rsidP="0089228E">
      <w:pPr>
        <w:pStyle w:val="ListBullet"/>
      </w:pPr>
      <w:r w:rsidRPr="0089228E">
        <w:t>recording and documenting repairs.</w:t>
      </w:r>
    </w:p>
    <w:p w:rsidR="00000000" w:rsidRPr="0089228E" w:rsidP="0089228E">
      <w:pPr>
        <w:pStyle w:val="AllowPageBreak"/>
      </w:pPr>
    </w:p>
    <w:p w:rsidR="00000000" w:rsidRPr="0089228E" w:rsidP="0089228E">
      <w:pPr>
        <w:pStyle w:val="Heading1"/>
      </w:pPr>
      <w:bookmarkStart w:id="13" w:name="O_951423"/>
      <w:bookmarkEnd w:id="13"/>
      <w:r w:rsidRPr="0089228E">
        <w:t>Assessment Conditions</w:t>
      </w:r>
    </w:p>
    <w:p w:rsidR="00000000" w:rsidRPr="0089228E" w:rsidP="0089228E">
      <w:pPr>
        <w:pStyle w:val="ListBullet"/>
      </w:pPr>
      <w:r w:rsidRPr="0089228E">
        <w:t>Assessors must:</w:t>
      </w:r>
    </w:p>
    <w:p w:rsidR="00000000" w:rsidRPr="0089228E" w:rsidP="0089228E">
      <w:pPr>
        <w:pStyle w:val="ListBullet2"/>
      </w:pPr>
      <w:r w:rsidRPr="0089228E">
        <w:t xml:space="preserve">have vocational competency in </w:t>
      </w:r>
      <w:r w:rsidRPr="0089228E">
        <w:t>servicing and repairing clock timepieces at least to the level being assessed with relevant industry knowledge and experience</w:t>
      </w:r>
    </w:p>
    <w:p w:rsidR="00000000" w:rsidRPr="0089228E" w:rsidP="0089228E">
      <w:pPr>
        <w:pStyle w:val="ListBullet2"/>
      </w:pPr>
      <w:r w:rsidRPr="0089228E">
        <w:t xml:space="preserve">satisfy the assessor requirements in the </w:t>
      </w:r>
      <w:r w:rsidRPr="0089228E">
        <w:rPr>
          <w:rStyle w:val="Emphasis"/>
        </w:rPr>
        <w:t xml:space="preserve">Standards for Registered Training Organisations 2015 </w:t>
      </w:r>
      <w:r w:rsidRPr="0089228E">
        <w:t>or its replacement</w:t>
      </w:r>
      <w:r w:rsidRPr="0089228E">
        <w:rPr>
          <w:rStyle w:val="Emphasis"/>
        </w:rPr>
        <w:t xml:space="preserve"> </w:t>
      </w:r>
      <w:r w:rsidRPr="0089228E">
        <w:t>and comply with t</w:t>
      </w:r>
      <w:r w:rsidRPr="0089228E">
        <w:t xml:space="preserve">he </w:t>
      </w:r>
      <w:r w:rsidRPr="0089228E">
        <w:rPr>
          <w:rStyle w:val="Emphasis"/>
        </w:rPr>
        <w:t xml:space="preserve">National Vocational Education and Training Regulator Act 2011, </w:t>
      </w:r>
      <w:r w:rsidRPr="0089228E">
        <w:t>its replacement</w:t>
      </w:r>
      <w:r w:rsidRPr="0089228E">
        <w:rPr>
          <w:rStyle w:val="Emphasis"/>
        </w:rPr>
        <w:t xml:space="preserve"> </w:t>
      </w:r>
      <w:r w:rsidRPr="0089228E">
        <w:t>or equivalent legislation covering VET regulation in a non-referring state/territory as the case requires</w:t>
      </w:r>
    </w:p>
    <w:p w:rsidR="00000000" w:rsidRPr="0089228E" w:rsidP="0089228E">
      <w:pPr>
        <w:pStyle w:val="ListBullet"/>
      </w:pPr>
      <w:r w:rsidRPr="0089228E">
        <w:t>Where possible assessment must occur in operational workplace situa</w:t>
      </w:r>
      <w:r w:rsidRPr="0089228E">
        <w:t>tions. Where this is not possible or where personal safety or environmental damage are limiting factors, assessment must occur in a sufficiently rigorous simulated environment that reflects realistic operational workplace conditions. This must cover all as</w:t>
      </w:r>
      <w:r w:rsidRPr="0089228E">
        <w:t>pects of workplace performance, including environment, task skills, task management skills, contingency management skills and job role environment skills</w:t>
      </w:r>
    </w:p>
    <w:p w:rsidR="00000000" w:rsidRPr="0089228E" w:rsidP="0089228E">
      <w:pPr>
        <w:pStyle w:val="ListBullet"/>
      </w:pPr>
      <w:r w:rsidRPr="0089228E">
        <w:t>Conditions for assessment must include access to all tools, equipment, materials and documentation req</w:t>
      </w:r>
      <w:r w:rsidRPr="0089228E">
        <w:t>uired, including relevant workplace procedures, product and manufacturing specifications</w:t>
      </w:r>
    </w:p>
    <w:p w:rsidR="00000000" w:rsidRPr="0089228E" w:rsidP="0089228E">
      <w:pPr>
        <w:pStyle w:val="ListBullet"/>
      </w:pPr>
      <w:r w:rsidRPr="0089228E">
        <w:t>Assessment processes and techniques must be appropriate to the language, literacy and numeracy requirements of the work being performed and the needs of the candidate.</w:t>
      </w:r>
    </w:p>
    <w:p w:rsidR="00000000" w:rsidRPr="0089228E" w:rsidP="0089228E">
      <w:pPr>
        <w:pStyle w:val="AllowPageBreak"/>
      </w:pPr>
    </w:p>
    <w:p w:rsidR="00000000" w:rsidRPr="0089228E" w:rsidP="0089228E">
      <w:pPr>
        <w:pStyle w:val="Heading1"/>
      </w:pPr>
      <w:bookmarkStart w:id="14" w:name="O_951421"/>
      <w:bookmarkEnd w:id="14"/>
      <w:r w:rsidRPr="0089228E">
        <w:t>Links</w:t>
      </w:r>
    </w:p>
    <w:p w:rsidR="00000000" w:rsidRPr="0089228E" w:rsidP="002D2FC4">
      <w:pPr>
        <w:pStyle w:val="BodyText"/>
      </w:pPr>
      <w:r w:rsidRPr="008922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2359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9228E" w:rsidP="0089228E"/>
    <w:sectPr w:rsidSect="0089228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2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28E" w:rsidRPr="002D2FC4" w:rsidP="002D2F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2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FC4" w:rsidP="008922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2D2FC4" w:rsidP="008922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D2FC4" w:rsidP="0089228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28E" w:rsidP="008922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D2FC4">
      <w:t>Approved</w:t>
    </w:r>
    <w:r w:rsidR="002D2FC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D2FC4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D2FC4">
      <w:rPr>
        <w:noProof/>
      </w:rPr>
      <w:t>7</w:t>
    </w:r>
    <w:r>
      <w:rPr>
        <w:noProof/>
      </w:rPr>
      <w:fldChar w:fldCharType="end"/>
    </w:r>
  </w:p>
  <w:p w:rsidR="0089228E" w:rsidP="008922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D2FC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D2FC4">
      <w:t>Manufacturing Industry Skills Alliance</w:t>
    </w:r>
    <w:r w:rsidR="002D2FC4">
      <w:fldChar w:fldCharType="end"/>
    </w:r>
  </w:p>
  <w:p w:rsidR="0089228E" w:rsidP="008922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2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F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228E" w:rsidRPr="002D2FC4" w:rsidP="002D2F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2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FC4" w:rsidRPr="002D2AF8" w:rsidP="008922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MEM21017 Service and repair clock timepieces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D2FC4" w:rsidP="0089228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28E" w:rsidRPr="002D2AF8" w:rsidP="008922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D2FC4">
      <w:t>MEM21017 Service and repair clock timepieces</w:t>
    </w:r>
    <w:r w:rsidR="002D2FC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D2FC4">
      <w:rPr>
        <w:noProof/>
      </w:rPr>
      <w:t>1 March 2025</w:t>
    </w:r>
    <w:r>
      <w:fldChar w:fldCharType="end"/>
    </w:r>
  </w:p>
  <w:p w:rsidR="0089228E" w:rsidP="008922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46CD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B6AE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5C6A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2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22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22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22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22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22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22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22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22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22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22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228E"/>
  </w:style>
  <w:style w:type="character" w:customStyle="1" w:styleId="Heading1Char">
    <w:name w:val="Heading 1 Char"/>
    <w:basedOn w:val="DefaultParagraphFont"/>
    <w:link w:val="Heading1"/>
    <w:rsid w:val="008922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22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22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22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228E"/>
    <w:rPr>
      <w:b/>
      <w:spacing w:val="0"/>
    </w:rPr>
  </w:style>
  <w:style w:type="paragraph" w:styleId="ListBullet2">
    <w:name w:val="List Bullet 2"/>
    <w:basedOn w:val="List2"/>
    <w:rsid w:val="0089228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9228E"/>
    <w:rPr>
      <w:i/>
    </w:rPr>
  </w:style>
  <w:style w:type="paragraph" w:customStyle="1" w:styleId="SuperHeading">
    <w:name w:val="SuperHeading"/>
    <w:basedOn w:val="Normal"/>
    <w:rsid w:val="008922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22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89228E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8922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22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22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22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22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22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22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22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22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22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22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22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22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22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22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22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22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22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22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22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22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22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22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22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22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22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22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22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22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22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22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22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22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22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22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228E"/>
  </w:style>
  <w:style w:type="paragraph" w:styleId="TableofFigures">
    <w:name w:val="table of figures"/>
    <w:basedOn w:val="Normal"/>
    <w:next w:val="Normal"/>
    <w:semiHidden/>
    <w:rsid w:val="008922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22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228E"/>
    <w:rPr>
      <w:rFonts w:ascii="Wingdings" w:hAnsi="Wingdings"/>
    </w:rPr>
  </w:style>
  <w:style w:type="paragraph" w:customStyle="1" w:styleId="TableHeading">
    <w:name w:val="Table Heading"/>
    <w:basedOn w:val="HeadingBase"/>
    <w:rsid w:val="008922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228E"/>
    <w:rPr>
      <w:color w:val="0033CC"/>
      <w:u w:val="none"/>
    </w:rPr>
  </w:style>
  <w:style w:type="paragraph" w:customStyle="1" w:styleId="BodyTextRight">
    <w:name w:val="Body Text Right"/>
    <w:basedOn w:val="BodyText"/>
    <w:rsid w:val="008922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22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22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22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22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22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228E"/>
    <w:rPr>
      <w:sz w:val="32"/>
    </w:rPr>
  </w:style>
  <w:style w:type="paragraph" w:customStyle="1" w:styleId="HeadingProcedure">
    <w:name w:val="Heading Procedure"/>
    <w:basedOn w:val="HeadingBase"/>
    <w:next w:val="Normal"/>
    <w:rsid w:val="008922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228E"/>
    <w:pPr>
      <w:spacing w:before="60" w:after="60"/>
    </w:pPr>
  </w:style>
  <w:style w:type="paragraph" w:styleId="ListContinue">
    <w:name w:val="List Continue"/>
    <w:basedOn w:val="List"/>
    <w:rsid w:val="0089228E"/>
    <w:pPr>
      <w:ind w:firstLine="0"/>
    </w:pPr>
  </w:style>
  <w:style w:type="paragraph" w:customStyle="1" w:styleId="ListNote">
    <w:name w:val="List Note"/>
    <w:basedOn w:val="List"/>
    <w:rsid w:val="008922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22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22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228E"/>
    <w:rPr>
      <w:rFonts w:ascii="Courier New" w:hAnsi="Courier New"/>
    </w:rPr>
  </w:style>
  <w:style w:type="paragraph" w:customStyle="1" w:styleId="NoteBullet">
    <w:name w:val="Note Bullet"/>
    <w:basedOn w:val="Note"/>
    <w:rsid w:val="008922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22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22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22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22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22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22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228E"/>
    <w:rPr>
      <w:b/>
      <w:smallCaps/>
    </w:rPr>
  </w:style>
  <w:style w:type="paragraph" w:customStyle="1" w:styleId="TableListNumber">
    <w:name w:val="Table List Number"/>
    <w:basedOn w:val="ListNumber"/>
    <w:rsid w:val="008922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22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228E"/>
    <w:pPr>
      <w:numPr>
        <w:numId w:val="9"/>
      </w:numPr>
    </w:pPr>
  </w:style>
  <w:style w:type="paragraph" w:customStyle="1" w:styleId="ListAlpha2">
    <w:name w:val="List Alpha 2"/>
    <w:basedOn w:val="List2"/>
    <w:rsid w:val="0089228E"/>
    <w:pPr>
      <w:numPr>
        <w:numId w:val="8"/>
      </w:numPr>
    </w:pPr>
  </w:style>
  <w:style w:type="paragraph" w:styleId="List2">
    <w:name w:val="List 2"/>
    <w:basedOn w:val="BodyText"/>
    <w:rsid w:val="008922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22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22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22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22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22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228E"/>
    <w:pPr>
      <w:numPr>
        <w:numId w:val="4"/>
      </w:numPr>
    </w:pPr>
  </w:style>
  <w:style w:type="paragraph" w:styleId="ListContinue2">
    <w:name w:val="List Continue 2"/>
    <w:basedOn w:val="List2"/>
    <w:rsid w:val="0089228E"/>
    <w:pPr>
      <w:ind w:firstLine="0"/>
    </w:pPr>
  </w:style>
  <w:style w:type="paragraph" w:styleId="ListContinue3">
    <w:name w:val="List Continue 3"/>
    <w:basedOn w:val="List3"/>
    <w:rsid w:val="0089228E"/>
    <w:pPr>
      <w:ind w:left="1021" w:firstLine="0"/>
    </w:pPr>
  </w:style>
  <w:style w:type="paragraph" w:styleId="ListContinue4">
    <w:name w:val="List Continue 4"/>
    <w:basedOn w:val="List4"/>
    <w:rsid w:val="0089228E"/>
    <w:pPr>
      <w:ind w:firstLine="0"/>
    </w:pPr>
  </w:style>
  <w:style w:type="paragraph" w:styleId="ListContinue5">
    <w:name w:val="List Continue 5"/>
    <w:basedOn w:val="List5"/>
    <w:rsid w:val="0089228E"/>
    <w:pPr>
      <w:ind w:firstLine="0"/>
    </w:pPr>
  </w:style>
  <w:style w:type="paragraph" w:styleId="ListNumber3">
    <w:name w:val="List Number 3"/>
    <w:basedOn w:val="List3"/>
    <w:rsid w:val="0089228E"/>
    <w:pPr>
      <w:numPr>
        <w:numId w:val="5"/>
      </w:numPr>
    </w:pPr>
  </w:style>
  <w:style w:type="paragraph" w:styleId="ListNumber4">
    <w:name w:val="List Number 4"/>
    <w:basedOn w:val="List4"/>
    <w:rsid w:val="0089228E"/>
    <w:pPr>
      <w:numPr>
        <w:numId w:val="6"/>
      </w:numPr>
    </w:pPr>
  </w:style>
  <w:style w:type="paragraph" w:styleId="ListNumber5">
    <w:name w:val="List Number 5"/>
    <w:basedOn w:val="List5"/>
    <w:rsid w:val="0089228E"/>
    <w:pPr>
      <w:numPr>
        <w:numId w:val="7"/>
      </w:numPr>
    </w:pPr>
  </w:style>
  <w:style w:type="paragraph" w:styleId="BlockText">
    <w:name w:val="Block Text"/>
    <w:basedOn w:val="Normal"/>
    <w:rsid w:val="008922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228E"/>
    <w:rPr>
      <w:sz w:val="16"/>
      <w:vertAlign w:val="subscript"/>
    </w:rPr>
  </w:style>
  <w:style w:type="character" w:customStyle="1" w:styleId="Symbols">
    <w:name w:val="Symbols"/>
    <w:basedOn w:val="DefaultParagraphFont"/>
    <w:rsid w:val="0089228E"/>
    <w:rPr>
      <w:rFonts w:ascii="Symbol" w:hAnsi="Symbol"/>
    </w:rPr>
  </w:style>
  <w:style w:type="character" w:customStyle="1" w:styleId="MenuOptions">
    <w:name w:val="Menu Options"/>
    <w:basedOn w:val="DefaultParagraphFont"/>
    <w:rsid w:val="008922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228E"/>
    <w:rPr>
      <w:b/>
    </w:rPr>
  </w:style>
  <w:style w:type="character" w:customStyle="1" w:styleId="Underlined">
    <w:name w:val="Underlined"/>
    <w:basedOn w:val="DefaultParagraphFont"/>
    <w:rsid w:val="0089228E"/>
    <w:rPr>
      <w:u w:val="single"/>
    </w:rPr>
  </w:style>
  <w:style w:type="paragraph" w:customStyle="1" w:styleId="TableBodyTextRight">
    <w:name w:val="Table Body Text Right"/>
    <w:basedOn w:val="TableBodyText"/>
    <w:rsid w:val="008922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228E"/>
    <w:rPr>
      <w:sz w:val="18"/>
    </w:rPr>
  </w:style>
  <w:style w:type="paragraph" w:customStyle="1" w:styleId="BodySmallRight">
    <w:name w:val="Body Small Right"/>
    <w:basedOn w:val="BodyTextRight"/>
    <w:rsid w:val="0089228E"/>
    <w:rPr>
      <w:sz w:val="18"/>
      <w:szCs w:val="18"/>
    </w:rPr>
  </w:style>
  <w:style w:type="paragraph" w:customStyle="1" w:styleId="MarginEdition">
    <w:name w:val="Margin Edition"/>
    <w:basedOn w:val="MarginNote"/>
    <w:rsid w:val="008922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228E"/>
    <w:rPr>
      <w:sz w:val="2"/>
      <w:szCs w:val="2"/>
    </w:rPr>
  </w:style>
  <w:style w:type="character" w:customStyle="1" w:styleId="Small">
    <w:name w:val="Small"/>
    <w:basedOn w:val="DefaultParagraphFont"/>
    <w:rsid w:val="0089228E"/>
    <w:rPr>
      <w:sz w:val="16"/>
    </w:rPr>
  </w:style>
  <w:style w:type="paragraph" w:customStyle="1" w:styleId="WideTable">
    <w:name w:val="Wide Table"/>
    <w:basedOn w:val="Normal"/>
    <w:rsid w:val="008922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228E"/>
  </w:style>
  <w:style w:type="paragraph" w:styleId="Quote">
    <w:name w:val="Quote"/>
    <w:basedOn w:val="Heading1"/>
    <w:link w:val="QuoteChar"/>
    <w:qFormat/>
    <w:rsid w:val="008922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22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228E"/>
    <w:pPr>
      <w:pageBreakBefore/>
    </w:pPr>
  </w:style>
  <w:style w:type="paragraph" w:customStyle="1" w:styleId="Border">
    <w:name w:val="Border"/>
    <w:basedOn w:val="Normal"/>
    <w:qFormat/>
    <w:rsid w:val="008922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22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22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22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22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22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22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22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22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228E"/>
    <w:rPr>
      <w:u w:val="single"/>
    </w:rPr>
  </w:style>
  <w:style w:type="character" w:customStyle="1" w:styleId="BoldandItalics">
    <w:name w:val="Bold and Italics"/>
    <w:qFormat/>
    <w:rsid w:val="0089228E"/>
    <w:rPr>
      <w:b/>
      <w:i/>
      <w:u w:val="none"/>
    </w:rPr>
  </w:style>
  <w:style w:type="paragraph" w:styleId="BalloonText">
    <w:name w:val="Balloon Text"/>
    <w:basedOn w:val="Normal"/>
    <w:link w:val="BalloonTextChar"/>
    <w:rsid w:val="008922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22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22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22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22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22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228E"/>
    <w:pPr>
      <w:spacing w:before="0" w:after="0"/>
    </w:pPr>
  </w:style>
  <w:style w:type="paragraph" w:customStyle="1" w:styleId="BodyTextBold">
    <w:name w:val="Body Text Bold"/>
    <w:basedOn w:val="BodyText"/>
    <w:qFormat/>
    <w:rsid w:val="0089228E"/>
    <w:rPr>
      <w:b/>
    </w:rPr>
  </w:style>
  <w:style w:type="character" w:styleId="Hyperlink">
    <w:name w:val="Hyperlink"/>
    <w:basedOn w:val="DefaultParagraphFont"/>
    <w:uiPriority w:val="99"/>
    <w:unhideWhenUsed/>
    <w:rsid w:val="002D2F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1627</Words>
  <Characters>10317</Characters>
  <Application>Microsoft Office Word</Application>
  <DocSecurity>0</DocSecurity>
  <Lines>468</Lines>
  <Paragraphs>291</Paragraphs>
  <ScaleCrop>false</ScaleCrop>
  <Company>Author-it Software Corporation Ltd.</Company>
  <LinksUpToDate>false</LinksUpToDate>
  <CharactersWithSpaces>11653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MEM21017 Service and repair clock timepieces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2025-03-01T11:13:00Z</dcterms:created>
  <dcterms:modified xsi:type="dcterms:W3CDTF">2025-03-01T11:13:00Z</dcterms:modified>
</cp:coreProperties>
</file>