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86C39" w:rsidP="00C86C39">
      <w:pPr>
        <w:pStyle w:val="Title"/>
      </w:pPr>
      <w:r>
        <w:fldChar w:fldCharType="begin"/>
      </w:r>
      <w:r>
        <w:instrText xml:space="preserve"> TITLE   \* MERGEFORMAT </w:instrText>
      </w:r>
      <w:r>
        <w:fldChar w:fldCharType="separate"/>
      </w:r>
      <w:r>
        <w:t>MEM21012 Service and repair mechanical watch oscillating systems</w:t>
      </w:r>
      <w:r>
        <w:fldChar w:fldCharType="end"/>
      </w:r>
    </w:p>
    <w:p w:rsidR="00C86C39" w:rsidP="00C86C39">
      <w:pPr>
        <w:pStyle w:val="Version"/>
        <w:sectPr w:rsidSect="004A3E8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A3E81" w:rsidP="004A3E81">
      <w:pPr>
        <w:pStyle w:val="SuperHeading"/>
      </w:pPr>
      <w:r w:rsidRPr="004A3E81">
        <w:t>MEM21012 Service and repair mechanical watch oscillating systems</w:t>
      </w:r>
    </w:p>
    <w:p w:rsidR="00000000" w:rsidRPr="004A3E81" w:rsidP="004A3E81">
      <w:pPr>
        <w:pStyle w:val="Heading1"/>
      </w:pPr>
      <w:bookmarkStart w:id="1" w:name="O_951331"/>
      <w:bookmarkEnd w:id="1"/>
      <w:r w:rsidRPr="004A3E81">
        <w:t>Modification History</w:t>
      </w:r>
    </w:p>
    <w:p w:rsidR="00000000" w:rsidRPr="004A3E81" w:rsidP="00C86C39">
      <w:pPr>
        <w:pStyle w:val="BodyText"/>
      </w:pPr>
      <w:r w:rsidRPr="004A3E81">
        <w:t xml:space="preserve">Release 1. Supersedes and is equivalent to MEM21012A Service and repair mechanical watch oscillating systems </w:t>
      </w:r>
    </w:p>
    <w:p w:rsidR="00000000" w:rsidRPr="004A3E81" w:rsidP="004A3E81">
      <w:pPr>
        <w:pStyle w:val="Heading1"/>
      </w:pPr>
      <w:bookmarkStart w:id="2" w:name="O_951339"/>
      <w:bookmarkEnd w:id="2"/>
      <w:r w:rsidRPr="004A3E81">
        <w:t>Application</w:t>
      </w:r>
    </w:p>
    <w:p w:rsidR="00000000" w:rsidRPr="004A3E81" w:rsidP="00C86C39">
      <w:pPr>
        <w:pStyle w:val="BodyText"/>
      </w:pPr>
      <w:r w:rsidRPr="004A3E81">
        <w:t>This unit</w:t>
      </w:r>
      <w:r w:rsidRPr="004A3E81">
        <w:t xml:space="preserve"> of competency defines the skills and knowledge required to apply service and repair techniques and procedures for balance staff replacement of mechanical watch oscillating systems and components. </w:t>
      </w:r>
    </w:p>
    <w:p w:rsidR="00000000" w:rsidRPr="004A3E81" w:rsidP="00C86C39">
      <w:pPr>
        <w:pStyle w:val="BodyText"/>
      </w:pPr>
      <w:r w:rsidRPr="004A3E81">
        <w:t>No licensing, legislative or certification requirements a</w:t>
      </w:r>
      <w:r w:rsidRPr="004A3E81">
        <w:t>pply to this unit at the time of publication.</w:t>
      </w:r>
    </w:p>
    <w:p w:rsidR="00000000" w:rsidRPr="004A3E81" w:rsidP="00C86C39">
      <w:pPr>
        <w:pStyle w:val="Heading3"/>
      </w:pPr>
      <w:r w:rsidRPr="004A3E81">
        <w:rPr>
          <w:rStyle w:val="SpecialBold"/>
        </w:rPr>
        <w:t>Band:  A</w:t>
      </w:r>
    </w:p>
    <w:p w:rsidR="00000000" w:rsidRPr="004A3E81" w:rsidP="00C86C39">
      <w:pPr>
        <w:pStyle w:val="Heading3"/>
      </w:pPr>
      <w:r w:rsidRPr="004A3E81">
        <w:rPr>
          <w:rStyle w:val="SpecialBold"/>
        </w:rPr>
        <w:t xml:space="preserve">Unit weight:  4 </w:t>
      </w:r>
    </w:p>
    <w:p w:rsidR="00000000" w:rsidRPr="004A3E81" w:rsidP="004A3E81">
      <w:pPr>
        <w:pStyle w:val="Heading1"/>
      </w:pPr>
      <w:bookmarkStart w:id="3" w:name="O_951338"/>
      <w:bookmarkEnd w:id="3"/>
      <w:r w:rsidRPr="004A3E81">
        <w:t>Pre-requisite Unit</w:t>
      </w:r>
    </w:p>
    <w:tbl>
      <w:tblPr>
        <w:tblW w:w="0" w:type="auto"/>
        <w:tblLayout w:type="fixed"/>
        <w:tblCellMar>
          <w:left w:w="62" w:type="dxa"/>
          <w:right w:w="62" w:type="dxa"/>
        </w:tblCellMar>
        <w:tblLook w:val="0000"/>
      </w:tblPr>
      <w:tblGrid>
        <w:gridCol w:w="2186"/>
        <w:gridCol w:w="6886"/>
      </w:tblGrid>
      <w:tr w:rsidTr="004A3E81">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4A3E81">
            <w:pPr>
              <w:pStyle w:val="BodyText"/>
              <w:rPr>
                <w:lang w:val="en-NZ"/>
              </w:rPr>
            </w:pPr>
            <w:r w:rsidRPr="004A3E81">
              <w:t>MEM11011</w:t>
            </w:r>
          </w:p>
        </w:tc>
        <w:tc>
          <w:tcPr>
            <w:tcW w:w="6886" w:type="dxa"/>
            <w:tcBorders>
              <w:top w:val="nil"/>
              <w:left w:val="nil"/>
              <w:bottom w:val="nil"/>
              <w:right w:val="nil"/>
            </w:tcBorders>
            <w:tcMar>
              <w:top w:w="0" w:type="dxa"/>
              <w:left w:w="62" w:type="dxa"/>
              <w:bottom w:w="0" w:type="dxa"/>
              <w:right w:w="62" w:type="dxa"/>
            </w:tcMar>
          </w:tcPr>
          <w:p w:rsidR="00000000" w:rsidP="004A3E81">
            <w:pPr>
              <w:pStyle w:val="BodyText"/>
              <w:rPr>
                <w:lang w:val="en-NZ"/>
              </w:rPr>
            </w:pPr>
            <w:r w:rsidRPr="004A3E81">
              <w:t>Undertake manual handling</w:t>
            </w:r>
          </w:p>
        </w:tc>
      </w:tr>
      <w:tr w:rsidTr="004A3E81">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4A3E81">
            <w:pPr>
              <w:pStyle w:val="BodyText"/>
              <w:rPr>
                <w:lang w:val="en-NZ"/>
              </w:rPr>
            </w:pPr>
            <w:r w:rsidRPr="004A3E81">
              <w:t>MEM13015</w:t>
            </w:r>
          </w:p>
        </w:tc>
        <w:tc>
          <w:tcPr>
            <w:tcW w:w="6886" w:type="dxa"/>
            <w:tcBorders>
              <w:top w:val="nil"/>
              <w:left w:val="nil"/>
              <w:bottom w:val="nil"/>
              <w:right w:val="nil"/>
            </w:tcBorders>
            <w:tcMar>
              <w:top w:w="0" w:type="dxa"/>
              <w:left w:w="62" w:type="dxa"/>
              <w:bottom w:w="0" w:type="dxa"/>
              <w:right w:w="62" w:type="dxa"/>
            </w:tcMar>
          </w:tcPr>
          <w:p w:rsidR="00000000" w:rsidP="004A3E81">
            <w:pPr>
              <w:pStyle w:val="BodyText"/>
              <w:rPr>
                <w:lang w:val="en-NZ"/>
              </w:rPr>
            </w:pPr>
            <w:r w:rsidRPr="004A3E81">
              <w:t>Work safely and effectively in manufacturing and engineering</w:t>
            </w:r>
          </w:p>
        </w:tc>
      </w:tr>
      <w:tr w:rsidTr="004A3E81">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4A3E81">
            <w:pPr>
              <w:pStyle w:val="BodyText"/>
              <w:rPr>
                <w:lang w:val="en-NZ"/>
              </w:rPr>
            </w:pPr>
            <w:r w:rsidRPr="004A3E81">
              <w:t>MEM16006</w:t>
            </w:r>
          </w:p>
        </w:tc>
        <w:tc>
          <w:tcPr>
            <w:tcW w:w="6886" w:type="dxa"/>
            <w:tcBorders>
              <w:top w:val="nil"/>
              <w:left w:val="nil"/>
              <w:bottom w:val="nil"/>
              <w:right w:val="nil"/>
            </w:tcBorders>
            <w:tcMar>
              <w:top w:w="0" w:type="dxa"/>
              <w:left w:w="62" w:type="dxa"/>
              <w:bottom w:w="0" w:type="dxa"/>
              <w:right w:w="62" w:type="dxa"/>
            </w:tcMar>
          </w:tcPr>
          <w:p w:rsidR="00000000" w:rsidP="004A3E81">
            <w:pPr>
              <w:pStyle w:val="BodyText"/>
              <w:rPr>
                <w:lang w:val="en-NZ"/>
              </w:rPr>
            </w:pPr>
            <w:r w:rsidRPr="004A3E81">
              <w:t>Organise and communicate inform</w:t>
            </w:r>
            <w:r w:rsidRPr="004A3E81">
              <w:t>ation</w:t>
            </w:r>
          </w:p>
        </w:tc>
      </w:tr>
      <w:tr w:rsidTr="004A3E81">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4A3E81">
            <w:pPr>
              <w:pStyle w:val="BodyText"/>
              <w:rPr>
                <w:lang w:val="en-NZ"/>
              </w:rPr>
            </w:pPr>
            <w:r w:rsidRPr="004A3E81">
              <w:t>MEM18001</w:t>
            </w:r>
          </w:p>
        </w:tc>
        <w:tc>
          <w:tcPr>
            <w:tcW w:w="6886" w:type="dxa"/>
            <w:tcBorders>
              <w:top w:val="nil"/>
              <w:left w:val="nil"/>
              <w:bottom w:val="nil"/>
              <w:right w:val="nil"/>
            </w:tcBorders>
            <w:tcMar>
              <w:top w:w="0" w:type="dxa"/>
              <w:left w:w="62" w:type="dxa"/>
              <w:bottom w:w="0" w:type="dxa"/>
              <w:right w:w="62" w:type="dxa"/>
            </w:tcMar>
          </w:tcPr>
          <w:p w:rsidR="00000000" w:rsidP="004A3E81">
            <w:pPr>
              <w:pStyle w:val="BodyText"/>
              <w:rPr>
                <w:lang w:val="en-NZ"/>
              </w:rPr>
            </w:pPr>
            <w:r w:rsidRPr="004A3E81">
              <w:t>Use hand tools</w:t>
            </w:r>
          </w:p>
        </w:tc>
      </w:tr>
      <w:tr w:rsidTr="004A3E81">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4A3E81">
            <w:pPr>
              <w:pStyle w:val="BodyText"/>
              <w:rPr>
                <w:lang w:val="en-NZ"/>
              </w:rPr>
            </w:pPr>
            <w:r w:rsidRPr="004A3E81">
              <w:t>MEM21008</w:t>
            </w:r>
          </w:p>
        </w:tc>
        <w:tc>
          <w:tcPr>
            <w:tcW w:w="6886" w:type="dxa"/>
            <w:tcBorders>
              <w:top w:val="nil"/>
              <w:left w:val="nil"/>
              <w:bottom w:val="nil"/>
              <w:right w:val="nil"/>
            </w:tcBorders>
            <w:tcMar>
              <w:top w:w="0" w:type="dxa"/>
              <w:left w:w="62" w:type="dxa"/>
              <w:bottom w:w="0" w:type="dxa"/>
              <w:right w:w="62" w:type="dxa"/>
            </w:tcMar>
          </w:tcPr>
          <w:p w:rsidR="00000000" w:rsidP="004A3E81">
            <w:pPr>
              <w:pStyle w:val="BodyText"/>
              <w:rPr>
                <w:lang w:val="en-NZ"/>
              </w:rPr>
            </w:pPr>
            <w:r w:rsidRPr="004A3E81">
              <w:t>Service mechanical watches</w:t>
            </w:r>
          </w:p>
        </w:tc>
      </w:tr>
      <w:tr w:rsidTr="004A3E81">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4A3E81">
            <w:pPr>
              <w:pStyle w:val="BodyText"/>
              <w:rPr>
                <w:lang w:val="en-NZ"/>
              </w:rPr>
            </w:pPr>
            <w:r w:rsidRPr="004A3E81">
              <w:t>MEM21009</w:t>
            </w:r>
          </w:p>
        </w:tc>
        <w:tc>
          <w:tcPr>
            <w:tcW w:w="6886" w:type="dxa"/>
            <w:tcBorders>
              <w:top w:val="nil"/>
              <w:left w:val="nil"/>
              <w:bottom w:val="nil"/>
              <w:right w:val="nil"/>
            </w:tcBorders>
            <w:tcMar>
              <w:top w:w="0" w:type="dxa"/>
              <w:left w:w="62" w:type="dxa"/>
              <w:bottom w:w="0" w:type="dxa"/>
              <w:right w:w="62" w:type="dxa"/>
            </w:tcMar>
          </w:tcPr>
          <w:p w:rsidR="00000000" w:rsidRPr="004A3E81" w:rsidP="004A3E81">
            <w:pPr>
              <w:pStyle w:val="BodyText"/>
            </w:pPr>
            <w:r w:rsidRPr="004A3E81">
              <w:t>Inspect, diagnose, adjust and repair mechanical watches</w:t>
            </w:r>
          </w:p>
        </w:tc>
      </w:tr>
    </w:tbl>
    <w:p w:rsidR="00000000" w:rsidRPr="004A3E81" w:rsidP="004A3E81">
      <w:pPr>
        <w:pStyle w:val="BodyText"/>
      </w:pPr>
    </w:p>
    <w:p w:rsidR="00000000" w:rsidRPr="004A3E81" w:rsidP="004A3E81">
      <w:pPr>
        <w:pStyle w:val="AllowPageBreak"/>
      </w:pPr>
    </w:p>
    <w:p w:rsidR="00000000" w:rsidRPr="004A3E81" w:rsidP="004A3E81">
      <w:pPr>
        <w:pStyle w:val="Heading1"/>
      </w:pPr>
      <w:bookmarkStart w:id="4" w:name="O_951337"/>
      <w:bookmarkEnd w:id="4"/>
      <w:r w:rsidRPr="004A3E81">
        <w:t>Competency Field</w:t>
      </w:r>
    </w:p>
    <w:p w:rsidR="00000000" w:rsidRPr="004A3E81" w:rsidP="00C86C39">
      <w:pPr>
        <w:pStyle w:val="BodyText"/>
      </w:pPr>
      <w:r w:rsidRPr="004A3E81">
        <w:t>Horology</w:t>
      </w:r>
    </w:p>
    <w:p w:rsidR="00000000" w:rsidRPr="004A3E81" w:rsidP="004A3E81">
      <w:pPr>
        <w:pStyle w:val="Heading1"/>
      </w:pPr>
      <w:bookmarkStart w:id="5" w:name="O_951335"/>
      <w:bookmarkEnd w:id="5"/>
      <w:r w:rsidRPr="004A3E81">
        <w:t>Elements and Performance Criteria</w:t>
      </w:r>
    </w:p>
    <w:tbl>
      <w:tblPr>
        <w:tblW w:w="0" w:type="auto"/>
        <w:tblLayout w:type="fixed"/>
        <w:tblCellMar>
          <w:left w:w="62" w:type="dxa"/>
          <w:right w:w="62" w:type="dxa"/>
        </w:tblCellMar>
        <w:tblLook w:val="0000"/>
      </w:tblPr>
      <w:tblGrid>
        <w:gridCol w:w="686"/>
        <w:gridCol w:w="1986"/>
        <w:gridCol w:w="779"/>
        <w:gridCol w:w="5678"/>
      </w:tblGrid>
      <w:tr w:rsidTr="004A3E81">
        <w:tblPrEx>
          <w:tblW w:w="0" w:type="auto"/>
          <w:tblLayout w:type="fixed"/>
          <w:tblCellMar>
            <w:left w:w="62" w:type="dxa"/>
            <w:right w:w="62" w:type="dxa"/>
          </w:tblCellMar>
          <w:tblLook w:val="0000"/>
        </w:tblPrEx>
        <w:trPr>
          <w:tblHeader/>
        </w:trPr>
        <w:tc>
          <w:tcPr>
            <w:tcW w:w="2672" w:type="dxa"/>
            <w:gridSpan w:val="2"/>
            <w:tcBorders>
              <w:top w:val="nil"/>
              <w:left w:val="nil"/>
              <w:bottom w:val="nil"/>
              <w:right w:val="nil"/>
            </w:tcBorders>
            <w:tcMar>
              <w:top w:w="0" w:type="dxa"/>
              <w:left w:w="62" w:type="dxa"/>
              <w:bottom w:w="0" w:type="dxa"/>
              <w:right w:w="62" w:type="dxa"/>
            </w:tcMar>
          </w:tcPr>
          <w:p w:rsidR="00000000" w:rsidP="004A3E81">
            <w:pPr>
              <w:pStyle w:val="BodyText"/>
              <w:rPr>
                <w:lang w:val="en-NZ"/>
              </w:rPr>
            </w:pPr>
            <w:r w:rsidRPr="004A3E81">
              <w:t>Elements describe the essential outcomes.</w:t>
            </w:r>
          </w:p>
        </w:tc>
        <w:tc>
          <w:tcPr>
            <w:tcW w:w="6457" w:type="dxa"/>
            <w:gridSpan w:val="2"/>
            <w:tcBorders>
              <w:top w:val="nil"/>
              <w:left w:val="nil"/>
              <w:bottom w:val="nil"/>
              <w:right w:val="nil"/>
            </w:tcBorders>
            <w:tcMar>
              <w:top w:w="0" w:type="dxa"/>
              <w:left w:w="62" w:type="dxa"/>
              <w:bottom w:w="0" w:type="dxa"/>
              <w:right w:w="62" w:type="dxa"/>
            </w:tcMar>
          </w:tcPr>
          <w:p w:rsidR="00000000" w:rsidP="004A3E81">
            <w:pPr>
              <w:pStyle w:val="BodyText"/>
              <w:rPr>
                <w:lang w:val="en-NZ"/>
              </w:rPr>
            </w:pPr>
            <w:r w:rsidRPr="004A3E81">
              <w:t>Performance criteria describe the performance needed to demonstrate achievement of the element.</w:t>
            </w:r>
          </w:p>
        </w:tc>
      </w:tr>
      <w:tr w:rsidTr="004A3E8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4A3E81" w:rsidP="004A3E81">
            <w:pPr>
              <w:pStyle w:val="BodyText"/>
            </w:pPr>
            <w:r w:rsidRPr="004A3E81">
              <w:t>1</w:t>
            </w:r>
          </w:p>
        </w:tc>
        <w:tc>
          <w:tcPr>
            <w:tcW w:w="1986" w:type="dxa"/>
            <w:vMerge w:val="restart"/>
            <w:tcBorders>
              <w:top w:val="nil"/>
              <w:left w:val="nil"/>
              <w:bottom w:val="nil"/>
              <w:right w:val="nil"/>
            </w:tcBorders>
            <w:tcMar>
              <w:top w:w="0" w:type="dxa"/>
              <w:left w:w="62" w:type="dxa"/>
              <w:bottom w:w="0" w:type="dxa"/>
              <w:right w:w="62" w:type="dxa"/>
            </w:tcMar>
          </w:tcPr>
          <w:p w:rsidR="00000000" w:rsidP="004A3E81">
            <w:pPr>
              <w:pStyle w:val="BodyText"/>
              <w:rPr>
                <w:lang w:val="en-NZ"/>
              </w:rPr>
            </w:pPr>
            <w:r w:rsidRPr="004A3E81">
              <w:rPr>
                <w:rStyle w:val="SpecialBold"/>
              </w:rPr>
              <w:t>Determine job requirements</w:t>
            </w:r>
          </w:p>
        </w:tc>
        <w:tc>
          <w:tcPr>
            <w:tcW w:w="779" w:type="dxa"/>
            <w:tcBorders>
              <w:top w:val="nil"/>
              <w:left w:val="nil"/>
              <w:bottom w:val="nil"/>
              <w:right w:val="nil"/>
            </w:tcBorders>
            <w:tcMar>
              <w:top w:w="0" w:type="dxa"/>
              <w:left w:w="62" w:type="dxa"/>
              <w:bottom w:w="0" w:type="dxa"/>
              <w:right w:w="62" w:type="dxa"/>
            </w:tcMar>
          </w:tcPr>
          <w:p w:rsidR="00000000" w:rsidP="004A3E81">
            <w:pPr>
              <w:pStyle w:val="BodyText"/>
              <w:rPr>
                <w:lang w:val="en-NZ"/>
              </w:rPr>
            </w:pPr>
            <w:r w:rsidRPr="004A3E81">
              <w:t>1.1</w:t>
            </w:r>
          </w:p>
        </w:tc>
        <w:tc>
          <w:tcPr>
            <w:tcW w:w="5678" w:type="dxa"/>
            <w:tcBorders>
              <w:top w:val="nil"/>
              <w:left w:val="nil"/>
              <w:bottom w:val="nil"/>
              <w:right w:val="nil"/>
            </w:tcBorders>
            <w:tcMar>
              <w:top w:w="0" w:type="dxa"/>
              <w:left w:w="62" w:type="dxa"/>
              <w:bottom w:w="0" w:type="dxa"/>
              <w:right w:w="62" w:type="dxa"/>
            </w:tcMar>
          </w:tcPr>
          <w:p w:rsidR="00000000" w:rsidP="004A3E81">
            <w:pPr>
              <w:pStyle w:val="BodyText"/>
              <w:rPr>
                <w:lang w:val="en-NZ"/>
              </w:rPr>
            </w:pPr>
            <w:r w:rsidRPr="004A3E81">
              <w:t>Follow standard operating procedures (SOPs)</w:t>
            </w:r>
          </w:p>
        </w:tc>
      </w:tr>
      <w:tr w:rsidTr="004A3E8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A3E81">
            <w:pPr>
              <w:pStyle w:val="BodyText"/>
              <w:rPr>
                <w:lang w:val="en-NZ"/>
              </w:rPr>
            </w:pPr>
            <w:r w:rsidRPr="004A3E81">
              <w:t>1.2</w:t>
            </w:r>
          </w:p>
        </w:tc>
        <w:tc>
          <w:tcPr>
            <w:tcW w:w="5678" w:type="dxa"/>
            <w:tcBorders>
              <w:top w:val="nil"/>
              <w:left w:val="nil"/>
              <w:bottom w:val="nil"/>
              <w:right w:val="nil"/>
            </w:tcBorders>
            <w:tcMar>
              <w:top w:w="0" w:type="dxa"/>
              <w:left w:w="62" w:type="dxa"/>
              <w:bottom w:w="0" w:type="dxa"/>
              <w:right w:w="62" w:type="dxa"/>
            </w:tcMar>
          </w:tcPr>
          <w:p w:rsidR="00000000" w:rsidP="004A3E81">
            <w:pPr>
              <w:pStyle w:val="BodyText"/>
              <w:rPr>
                <w:lang w:val="en-NZ"/>
              </w:rPr>
            </w:pPr>
            <w:r w:rsidRPr="004A3E81">
              <w:t>Comply with work health and safety (WHS) requirements at all times</w:t>
            </w:r>
          </w:p>
        </w:tc>
      </w:tr>
      <w:tr w:rsidTr="004A3E8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A3E81">
            <w:pPr>
              <w:pStyle w:val="BodyText"/>
              <w:rPr>
                <w:lang w:val="en-NZ"/>
              </w:rPr>
            </w:pPr>
            <w:r w:rsidRPr="004A3E81">
              <w:t>1.3</w:t>
            </w:r>
          </w:p>
        </w:tc>
        <w:tc>
          <w:tcPr>
            <w:tcW w:w="5678" w:type="dxa"/>
            <w:tcBorders>
              <w:top w:val="nil"/>
              <w:left w:val="nil"/>
              <w:bottom w:val="nil"/>
              <w:right w:val="nil"/>
            </w:tcBorders>
            <w:tcMar>
              <w:top w:w="0" w:type="dxa"/>
              <w:left w:w="62" w:type="dxa"/>
              <w:bottom w:w="0" w:type="dxa"/>
              <w:right w:w="62" w:type="dxa"/>
            </w:tcMar>
          </w:tcPr>
          <w:p w:rsidR="00000000" w:rsidP="004A3E81">
            <w:pPr>
              <w:pStyle w:val="BodyText"/>
              <w:rPr>
                <w:lang w:val="en-NZ"/>
              </w:rPr>
            </w:pPr>
            <w:r w:rsidRPr="004A3E81">
              <w:t>Select and use appropriate personal protective equipment (PPE) in accordance with SOPs</w:t>
            </w:r>
          </w:p>
        </w:tc>
      </w:tr>
      <w:tr w:rsidTr="004A3E8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A3E81">
            <w:pPr>
              <w:pStyle w:val="BodyText"/>
              <w:rPr>
                <w:lang w:val="en-NZ"/>
              </w:rPr>
            </w:pPr>
            <w:r w:rsidRPr="004A3E81">
              <w:t>1.4</w:t>
            </w:r>
          </w:p>
        </w:tc>
        <w:tc>
          <w:tcPr>
            <w:tcW w:w="5678" w:type="dxa"/>
            <w:tcBorders>
              <w:top w:val="nil"/>
              <w:left w:val="nil"/>
              <w:bottom w:val="nil"/>
              <w:right w:val="nil"/>
            </w:tcBorders>
            <w:tcMar>
              <w:top w:w="0" w:type="dxa"/>
              <w:left w:w="62" w:type="dxa"/>
              <w:bottom w:w="0" w:type="dxa"/>
              <w:right w:w="62" w:type="dxa"/>
            </w:tcMar>
          </w:tcPr>
          <w:p w:rsidR="00000000" w:rsidP="004A3E81">
            <w:pPr>
              <w:pStyle w:val="BodyText"/>
              <w:rPr>
                <w:lang w:val="en-NZ"/>
              </w:rPr>
            </w:pPr>
            <w:r w:rsidRPr="004A3E81">
              <w:t>Identify job requirements from specifications, job sheets or work instructions</w:t>
            </w:r>
          </w:p>
        </w:tc>
      </w:tr>
      <w:tr w:rsidTr="004A3E81">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4A3E81">
            <w:pPr>
              <w:pStyle w:val="BodyText"/>
              <w:rPr>
                <w:lang w:val="en-NZ"/>
              </w:rPr>
            </w:pPr>
          </w:p>
        </w:tc>
      </w:tr>
      <w:tr w:rsidTr="004A3E8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4A3E81" w:rsidP="004A3E81">
            <w:pPr>
              <w:pStyle w:val="BodyText"/>
            </w:pPr>
            <w:r w:rsidRPr="004A3E81">
              <w:t>2</w:t>
            </w:r>
          </w:p>
        </w:tc>
        <w:tc>
          <w:tcPr>
            <w:tcW w:w="1986" w:type="dxa"/>
            <w:vMerge w:val="restart"/>
            <w:tcBorders>
              <w:top w:val="nil"/>
              <w:left w:val="nil"/>
              <w:bottom w:val="nil"/>
              <w:right w:val="nil"/>
            </w:tcBorders>
            <w:tcMar>
              <w:top w:w="0" w:type="dxa"/>
              <w:left w:w="62" w:type="dxa"/>
              <w:bottom w:w="0" w:type="dxa"/>
              <w:right w:w="62" w:type="dxa"/>
            </w:tcMar>
          </w:tcPr>
          <w:p w:rsidR="00000000" w:rsidP="004A3E81">
            <w:pPr>
              <w:pStyle w:val="BodyText"/>
              <w:rPr>
                <w:lang w:val="en-NZ"/>
              </w:rPr>
            </w:pPr>
            <w:r w:rsidRPr="004A3E81">
              <w:rPr>
                <w:rStyle w:val="SpecialBold"/>
              </w:rPr>
              <w:t>Identify oscillator types</w:t>
            </w:r>
          </w:p>
        </w:tc>
        <w:tc>
          <w:tcPr>
            <w:tcW w:w="779" w:type="dxa"/>
            <w:tcBorders>
              <w:top w:val="nil"/>
              <w:left w:val="nil"/>
              <w:bottom w:val="nil"/>
              <w:right w:val="nil"/>
            </w:tcBorders>
            <w:tcMar>
              <w:top w:w="0" w:type="dxa"/>
              <w:left w:w="62" w:type="dxa"/>
              <w:bottom w:w="0" w:type="dxa"/>
              <w:right w:w="62" w:type="dxa"/>
            </w:tcMar>
          </w:tcPr>
          <w:p w:rsidR="00000000" w:rsidP="004A3E81">
            <w:pPr>
              <w:pStyle w:val="BodyText"/>
              <w:rPr>
                <w:lang w:val="en-NZ"/>
              </w:rPr>
            </w:pPr>
            <w:r w:rsidRPr="004A3E81">
              <w:t>2.1</w:t>
            </w:r>
          </w:p>
        </w:tc>
        <w:tc>
          <w:tcPr>
            <w:tcW w:w="5678" w:type="dxa"/>
            <w:tcBorders>
              <w:top w:val="nil"/>
              <w:left w:val="nil"/>
              <w:bottom w:val="nil"/>
              <w:right w:val="nil"/>
            </w:tcBorders>
            <w:tcMar>
              <w:top w:w="0" w:type="dxa"/>
              <w:left w:w="62" w:type="dxa"/>
              <w:bottom w:w="0" w:type="dxa"/>
              <w:right w:w="62" w:type="dxa"/>
            </w:tcMar>
          </w:tcPr>
          <w:p w:rsidR="00000000" w:rsidP="004A3E81">
            <w:pPr>
              <w:pStyle w:val="BodyText"/>
              <w:rPr>
                <w:lang w:val="en-NZ"/>
              </w:rPr>
            </w:pPr>
            <w:r w:rsidRPr="004A3E81">
              <w:t>Identify oscillating construction types and components</w:t>
            </w:r>
          </w:p>
        </w:tc>
      </w:tr>
      <w:tr w:rsidTr="004A3E8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A3E81">
            <w:pPr>
              <w:pStyle w:val="BodyText"/>
              <w:rPr>
                <w:lang w:val="en-NZ"/>
              </w:rPr>
            </w:pPr>
            <w:r w:rsidRPr="004A3E81">
              <w:t>2.2</w:t>
            </w:r>
          </w:p>
        </w:tc>
        <w:tc>
          <w:tcPr>
            <w:tcW w:w="5678" w:type="dxa"/>
            <w:tcBorders>
              <w:top w:val="nil"/>
              <w:left w:val="nil"/>
              <w:bottom w:val="nil"/>
              <w:right w:val="nil"/>
            </w:tcBorders>
            <w:tcMar>
              <w:top w:w="0" w:type="dxa"/>
              <w:left w:w="62" w:type="dxa"/>
              <w:bottom w:w="0" w:type="dxa"/>
              <w:right w:w="62" w:type="dxa"/>
            </w:tcMar>
          </w:tcPr>
          <w:p w:rsidR="00000000" w:rsidP="004A3E81">
            <w:pPr>
              <w:pStyle w:val="BodyText"/>
              <w:rPr>
                <w:lang w:val="en-NZ"/>
              </w:rPr>
            </w:pPr>
            <w:r w:rsidRPr="004A3E81">
              <w:t>Establish the performance characteristics of the watch oscillating system</w:t>
            </w:r>
          </w:p>
        </w:tc>
      </w:tr>
      <w:tr w:rsidTr="004A3E8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A3E81">
            <w:pPr>
              <w:pStyle w:val="BodyText"/>
              <w:rPr>
                <w:lang w:val="en-NZ"/>
              </w:rPr>
            </w:pPr>
            <w:r w:rsidRPr="004A3E81">
              <w:t>2.3</w:t>
            </w:r>
          </w:p>
        </w:tc>
        <w:tc>
          <w:tcPr>
            <w:tcW w:w="5678" w:type="dxa"/>
            <w:tcBorders>
              <w:top w:val="nil"/>
              <w:left w:val="nil"/>
              <w:bottom w:val="nil"/>
              <w:right w:val="nil"/>
            </w:tcBorders>
            <w:tcMar>
              <w:top w:w="0" w:type="dxa"/>
              <w:left w:w="62" w:type="dxa"/>
              <w:bottom w:w="0" w:type="dxa"/>
              <w:right w:w="62" w:type="dxa"/>
            </w:tcMar>
          </w:tcPr>
          <w:p w:rsidR="00000000" w:rsidP="004A3E81">
            <w:pPr>
              <w:pStyle w:val="BodyText"/>
              <w:rPr>
                <w:lang w:val="en-NZ"/>
              </w:rPr>
            </w:pPr>
            <w:r w:rsidRPr="004A3E81">
              <w:t>Record and document repair requirements</w:t>
            </w:r>
          </w:p>
        </w:tc>
      </w:tr>
      <w:tr w:rsidTr="004A3E81">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4A3E81">
            <w:pPr>
              <w:pStyle w:val="BodyText"/>
              <w:rPr>
                <w:lang w:val="en-NZ"/>
              </w:rPr>
            </w:pPr>
          </w:p>
        </w:tc>
      </w:tr>
      <w:tr w:rsidTr="004A3E8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4A3E81" w:rsidP="004A3E81">
            <w:pPr>
              <w:pStyle w:val="BodyText"/>
            </w:pPr>
            <w:r w:rsidRPr="004A3E81">
              <w:t>3</w:t>
            </w:r>
          </w:p>
        </w:tc>
        <w:tc>
          <w:tcPr>
            <w:tcW w:w="1986" w:type="dxa"/>
            <w:vMerge w:val="restart"/>
            <w:tcBorders>
              <w:top w:val="nil"/>
              <w:left w:val="nil"/>
              <w:bottom w:val="nil"/>
              <w:right w:val="nil"/>
            </w:tcBorders>
            <w:tcMar>
              <w:top w:w="0" w:type="dxa"/>
              <w:left w:w="62" w:type="dxa"/>
              <w:bottom w:w="0" w:type="dxa"/>
              <w:right w:w="62" w:type="dxa"/>
            </w:tcMar>
          </w:tcPr>
          <w:p w:rsidR="00000000" w:rsidP="004A3E81">
            <w:pPr>
              <w:pStyle w:val="BodyText"/>
              <w:rPr>
                <w:lang w:val="en-NZ"/>
              </w:rPr>
            </w:pPr>
            <w:r w:rsidRPr="004A3E81">
              <w:rPr>
                <w:rStyle w:val="SpecialBold"/>
              </w:rPr>
              <w:t>Diagnose oscillator condition</w:t>
            </w:r>
          </w:p>
        </w:tc>
        <w:tc>
          <w:tcPr>
            <w:tcW w:w="779" w:type="dxa"/>
            <w:tcBorders>
              <w:top w:val="nil"/>
              <w:left w:val="nil"/>
              <w:bottom w:val="nil"/>
              <w:right w:val="nil"/>
            </w:tcBorders>
            <w:tcMar>
              <w:top w:w="0" w:type="dxa"/>
              <w:left w:w="62" w:type="dxa"/>
              <w:bottom w:w="0" w:type="dxa"/>
              <w:right w:w="62" w:type="dxa"/>
            </w:tcMar>
          </w:tcPr>
          <w:p w:rsidR="00000000" w:rsidP="004A3E81">
            <w:pPr>
              <w:pStyle w:val="BodyText"/>
              <w:rPr>
                <w:lang w:val="en-NZ"/>
              </w:rPr>
            </w:pPr>
            <w:r w:rsidRPr="004A3E81">
              <w:t>3.1</w:t>
            </w:r>
          </w:p>
        </w:tc>
        <w:tc>
          <w:tcPr>
            <w:tcW w:w="5678" w:type="dxa"/>
            <w:tcBorders>
              <w:top w:val="nil"/>
              <w:left w:val="nil"/>
              <w:bottom w:val="nil"/>
              <w:right w:val="nil"/>
            </w:tcBorders>
            <w:tcMar>
              <w:top w:w="0" w:type="dxa"/>
              <w:left w:w="62" w:type="dxa"/>
              <w:bottom w:w="0" w:type="dxa"/>
              <w:right w:w="62" w:type="dxa"/>
            </w:tcMar>
          </w:tcPr>
          <w:p w:rsidR="00000000" w:rsidP="004A3E81">
            <w:pPr>
              <w:pStyle w:val="BodyText"/>
              <w:rPr>
                <w:lang w:val="en-NZ"/>
              </w:rPr>
            </w:pPr>
            <w:r w:rsidRPr="004A3E81">
              <w:t>Select and use appropriate workshop tools and equipment</w:t>
            </w:r>
          </w:p>
        </w:tc>
      </w:tr>
      <w:tr w:rsidTr="004A3E8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A3E81">
            <w:pPr>
              <w:pStyle w:val="BodyText"/>
              <w:rPr>
                <w:lang w:val="en-NZ"/>
              </w:rPr>
            </w:pPr>
            <w:r w:rsidRPr="004A3E81">
              <w:t>3.2</w:t>
            </w:r>
          </w:p>
        </w:tc>
        <w:tc>
          <w:tcPr>
            <w:tcW w:w="5678" w:type="dxa"/>
            <w:tcBorders>
              <w:top w:val="nil"/>
              <w:left w:val="nil"/>
              <w:bottom w:val="nil"/>
              <w:right w:val="nil"/>
            </w:tcBorders>
            <w:tcMar>
              <w:top w:w="0" w:type="dxa"/>
              <w:left w:w="62" w:type="dxa"/>
              <w:bottom w:w="0" w:type="dxa"/>
              <w:right w:w="62" w:type="dxa"/>
            </w:tcMar>
          </w:tcPr>
          <w:p w:rsidR="00000000" w:rsidP="004A3E81">
            <w:pPr>
              <w:pStyle w:val="BodyText"/>
              <w:rPr>
                <w:lang w:val="en-NZ"/>
              </w:rPr>
            </w:pPr>
            <w:r w:rsidRPr="004A3E81">
              <w:t>Inspect oscillator components for condition, function, end shake and performance</w:t>
            </w:r>
          </w:p>
        </w:tc>
      </w:tr>
      <w:tr w:rsidTr="004A3E8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A3E81">
            <w:pPr>
              <w:pStyle w:val="BodyText"/>
              <w:rPr>
                <w:lang w:val="en-NZ"/>
              </w:rPr>
            </w:pPr>
            <w:r w:rsidRPr="004A3E81">
              <w:t>3.3</w:t>
            </w:r>
          </w:p>
        </w:tc>
        <w:tc>
          <w:tcPr>
            <w:tcW w:w="5678" w:type="dxa"/>
            <w:tcBorders>
              <w:top w:val="nil"/>
              <w:left w:val="nil"/>
              <w:bottom w:val="nil"/>
              <w:right w:val="nil"/>
            </w:tcBorders>
            <w:tcMar>
              <w:top w:w="0" w:type="dxa"/>
              <w:left w:w="62" w:type="dxa"/>
              <w:bottom w:w="0" w:type="dxa"/>
              <w:right w:w="62" w:type="dxa"/>
            </w:tcMar>
          </w:tcPr>
          <w:p w:rsidR="00000000" w:rsidP="004A3E81">
            <w:pPr>
              <w:pStyle w:val="BodyText"/>
              <w:rPr>
                <w:lang w:val="en-NZ"/>
              </w:rPr>
            </w:pPr>
            <w:r w:rsidRPr="004A3E81">
              <w:t>Record and report wear and damage to component parts</w:t>
            </w:r>
          </w:p>
        </w:tc>
      </w:tr>
      <w:tr w:rsidTr="004A3E8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A3E81">
            <w:pPr>
              <w:pStyle w:val="BodyText"/>
              <w:rPr>
                <w:lang w:val="en-NZ"/>
              </w:rPr>
            </w:pPr>
            <w:r w:rsidRPr="004A3E81">
              <w:t>3.4</w:t>
            </w:r>
          </w:p>
        </w:tc>
        <w:tc>
          <w:tcPr>
            <w:tcW w:w="5678" w:type="dxa"/>
            <w:tcBorders>
              <w:top w:val="nil"/>
              <w:left w:val="nil"/>
              <w:bottom w:val="nil"/>
              <w:right w:val="nil"/>
            </w:tcBorders>
            <w:tcMar>
              <w:top w:w="0" w:type="dxa"/>
              <w:left w:w="62" w:type="dxa"/>
              <w:bottom w:w="0" w:type="dxa"/>
              <w:right w:w="62" w:type="dxa"/>
            </w:tcMar>
          </w:tcPr>
          <w:p w:rsidR="00000000" w:rsidP="004A3E81">
            <w:pPr>
              <w:pStyle w:val="BodyText"/>
              <w:rPr>
                <w:lang w:val="en-NZ"/>
              </w:rPr>
            </w:pPr>
            <w:r w:rsidRPr="004A3E81">
              <w:t>Determine appropriate repair process to rectify faults</w:t>
            </w:r>
          </w:p>
        </w:tc>
      </w:tr>
      <w:tr w:rsidTr="004A3E81">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4A3E81">
            <w:pPr>
              <w:pStyle w:val="BodyText"/>
              <w:rPr>
                <w:lang w:val="en-NZ"/>
              </w:rPr>
            </w:pPr>
          </w:p>
        </w:tc>
      </w:tr>
      <w:tr w:rsidTr="004A3E8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4A3E81" w:rsidP="004A3E81">
            <w:pPr>
              <w:pStyle w:val="BodyText"/>
            </w:pPr>
            <w:r w:rsidRPr="004A3E81">
              <w:t>4</w:t>
            </w:r>
          </w:p>
        </w:tc>
        <w:tc>
          <w:tcPr>
            <w:tcW w:w="1986" w:type="dxa"/>
            <w:vMerge w:val="restart"/>
            <w:tcBorders>
              <w:top w:val="nil"/>
              <w:left w:val="nil"/>
              <w:bottom w:val="nil"/>
              <w:right w:val="nil"/>
            </w:tcBorders>
            <w:tcMar>
              <w:top w:w="0" w:type="dxa"/>
              <w:left w:w="62" w:type="dxa"/>
              <w:bottom w:w="0" w:type="dxa"/>
              <w:right w:w="62" w:type="dxa"/>
            </w:tcMar>
          </w:tcPr>
          <w:p w:rsidR="00000000" w:rsidP="004A3E81">
            <w:pPr>
              <w:pStyle w:val="BodyText"/>
              <w:rPr>
                <w:lang w:val="en-NZ"/>
              </w:rPr>
            </w:pPr>
            <w:r w:rsidRPr="004A3E81">
              <w:rPr>
                <w:rStyle w:val="SpecialBold"/>
              </w:rPr>
              <w:t>Repair, replace and adjust oscillator components</w:t>
            </w:r>
          </w:p>
        </w:tc>
        <w:tc>
          <w:tcPr>
            <w:tcW w:w="779" w:type="dxa"/>
            <w:tcBorders>
              <w:top w:val="nil"/>
              <w:left w:val="nil"/>
              <w:bottom w:val="nil"/>
              <w:right w:val="nil"/>
            </w:tcBorders>
            <w:tcMar>
              <w:top w:w="0" w:type="dxa"/>
              <w:left w:w="62" w:type="dxa"/>
              <w:bottom w:w="0" w:type="dxa"/>
              <w:right w:w="62" w:type="dxa"/>
            </w:tcMar>
          </w:tcPr>
          <w:p w:rsidR="00000000" w:rsidP="004A3E81">
            <w:pPr>
              <w:pStyle w:val="BodyText"/>
              <w:rPr>
                <w:lang w:val="en-NZ"/>
              </w:rPr>
            </w:pPr>
            <w:r w:rsidRPr="004A3E81">
              <w:t>4.1</w:t>
            </w:r>
          </w:p>
        </w:tc>
        <w:tc>
          <w:tcPr>
            <w:tcW w:w="5678" w:type="dxa"/>
            <w:tcBorders>
              <w:top w:val="nil"/>
              <w:left w:val="nil"/>
              <w:bottom w:val="nil"/>
              <w:right w:val="nil"/>
            </w:tcBorders>
            <w:tcMar>
              <w:top w:w="0" w:type="dxa"/>
              <w:left w:w="62" w:type="dxa"/>
              <w:bottom w:w="0" w:type="dxa"/>
              <w:right w:w="62" w:type="dxa"/>
            </w:tcMar>
          </w:tcPr>
          <w:p w:rsidR="00000000" w:rsidP="004A3E81">
            <w:pPr>
              <w:pStyle w:val="BodyText"/>
              <w:rPr>
                <w:lang w:val="en-NZ"/>
              </w:rPr>
            </w:pPr>
            <w:r w:rsidRPr="004A3E81">
              <w:t>Remove and reassemble balance complete and oscillator components using appropriate tools, equipment and techniques</w:t>
            </w:r>
          </w:p>
        </w:tc>
      </w:tr>
      <w:tr w:rsidTr="004A3E8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A3E81">
            <w:pPr>
              <w:pStyle w:val="BodyText"/>
              <w:rPr>
                <w:lang w:val="en-NZ"/>
              </w:rPr>
            </w:pPr>
            <w:r w:rsidRPr="004A3E81">
              <w:t>4.2</w:t>
            </w:r>
          </w:p>
        </w:tc>
        <w:tc>
          <w:tcPr>
            <w:tcW w:w="5678" w:type="dxa"/>
            <w:tcBorders>
              <w:top w:val="nil"/>
              <w:left w:val="nil"/>
              <w:bottom w:val="nil"/>
              <w:right w:val="nil"/>
            </w:tcBorders>
            <w:tcMar>
              <w:top w:w="0" w:type="dxa"/>
              <w:left w:w="62" w:type="dxa"/>
              <w:bottom w:w="0" w:type="dxa"/>
              <w:right w:w="62" w:type="dxa"/>
            </w:tcMar>
          </w:tcPr>
          <w:p w:rsidR="00000000" w:rsidP="004A3E81">
            <w:pPr>
              <w:pStyle w:val="BodyText"/>
              <w:rPr>
                <w:lang w:val="en-NZ"/>
              </w:rPr>
            </w:pPr>
            <w:r w:rsidRPr="004A3E81">
              <w:t>Determine type and method of balance staff removal and replacement</w:t>
            </w:r>
          </w:p>
        </w:tc>
      </w:tr>
      <w:tr w:rsidTr="004A3E8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A3E81">
            <w:pPr>
              <w:pStyle w:val="BodyText"/>
              <w:rPr>
                <w:lang w:val="en-NZ"/>
              </w:rPr>
            </w:pPr>
            <w:r w:rsidRPr="004A3E81">
              <w:t>4.3</w:t>
            </w:r>
          </w:p>
        </w:tc>
        <w:tc>
          <w:tcPr>
            <w:tcW w:w="5678" w:type="dxa"/>
            <w:tcBorders>
              <w:top w:val="nil"/>
              <w:left w:val="nil"/>
              <w:bottom w:val="nil"/>
              <w:right w:val="nil"/>
            </w:tcBorders>
            <w:tcMar>
              <w:top w:w="0" w:type="dxa"/>
              <w:left w:w="62" w:type="dxa"/>
              <w:bottom w:w="0" w:type="dxa"/>
              <w:right w:w="62" w:type="dxa"/>
            </w:tcMar>
          </w:tcPr>
          <w:p w:rsidR="00000000" w:rsidP="004A3E81">
            <w:pPr>
              <w:pStyle w:val="BodyText"/>
              <w:rPr>
                <w:lang w:val="en-NZ"/>
              </w:rPr>
            </w:pPr>
            <w:r w:rsidRPr="004A3E81">
              <w:t>Test security of replacement balance staff and oscillator components</w:t>
            </w:r>
          </w:p>
        </w:tc>
      </w:tr>
      <w:tr w:rsidTr="004A3E8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A3E81">
            <w:pPr>
              <w:pStyle w:val="BodyText"/>
              <w:rPr>
                <w:lang w:val="en-NZ"/>
              </w:rPr>
            </w:pPr>
            <w:r w:rsidRPr="004A3E81">
              <w:t>4.4</w:t>
            </w:r>
          </w:p>
        </w:tc>
        <w:tc>
          <w:tcPr>
            <w:tcW w:w="5678" w:type="dxa"/>
            <w:tcBorders>
              <w:top w:val="nil"/>
              <w:left w:val="nil"/>
              <w:bottom w:val="nil"/>
              <w:right w:val="nil"/>
            </w:tcBorders>
            <w:tcMar>
              <w:top w:w="0" w:type="dxa"/>
              <w:left w:w="62" w:type="dxa"/>
              <w:bottom w:w="0" w:type="dxa"/>
              <w:right w:w="62" w:type="dxa"/>
            </w:tcMar>
          </w:tcPr>
          <w:p w:rsidR="00000000" w:rsidP="004A3E81">
            <w:pPr>
              <w:pStyle w:val="BodyText"/>
              <w:rPr>
                <w:lang w:val="en-NZ"/>
              </w:rPr>
            </w:pPr>
            <w:r w:rsidRPr="004A3E81">
              <w:t>Inspect condition and adjust balance wheel and oscillator components for correct operation</w:t>
            </w:r>
          </w:p>
        </w:tc>
      </w:tr>
      <w:tr w:rsidTr="004A3E8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A3E81">
            <w:pPr>
              <w:pStyle w:val="BodyText"/>
              <w:rPr>
                <w:lang w:val="en-NZ"/>
              </w:rPr>
            </w:pPr>
            <w:r w:rsidRPr="004A3E81">
              <w:t>4.5</w:t>
            </w:r>
          </w:p>
        </w:tc>
        <w:tc>
          <w:tcPr>
            <w:tcW w:w="5678" w:type="dxa"/>
            <w:tcBorders>
              <w:top w:val="nil"/>
              <w:left w:val="nil"/>
              <w:bottom w:val="nil"/>
              <w:right w:val="nil"/>
            </w:tcBorders>
            <w:tcMar>
              <w:top w:w="0" w:type="dxa"/>
              <w:left w:w="62" w:type="dxa"/>
              <w:bottom w:w="0" w:type="dxa"/>
              <w:right w:w="62" w:type="dxa"/>
            </w:tcMar>
          </w:tcPr>
          <w:p w:rsidR="00000000" w:rsidP="004A3E81">
            <w:pPr>
              <w:pStyle w:val="BodyText"/>
              <w:rPr>
                <w:lang w:val="en-NZ"/>
              </w:rPr>
            </w:pPr>
            <w:r w:rsidRPr="004A3E81">
              <w:t>Determine type of roller and roller jewel and the method of removal and replacement procedures</w:t>
            </w:r>
          </w:p>
        </w:tc>
      </w:tr>
      <w:tr w:rsidTr="004A3E8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A3E81">
            <w:pPr>
              <w:pStyle w:val="BodyText"/>
              <w:rPr>
                <w:lang w:val="en-NZ"/>
              </w:rPr>
            </w:pPr>
            <w:r w:rsidRPr="004A3E81">
              <w:t>4.6</w:t>
            </w:r>
          </w:p>
        </w:tc>
        <w:tc>
          <w:tcPr>
            <w:tcW w:w="5678" w:type="dxa"/>
            <w:tcBorders>
              <w:top w:val="nil"/>
              <w:left w:val="nil"/>
              <w:bottom w:val="nil"/>
              <w:right w:val="nil"/>
            </w:tcBorders>
            <w:tcMar>
              <w:top w:w="0" w:type="dxa"/>
              <w:left w:w="62" w:type="dxa"/>
              <w:bottom w:w="0" w:type="dxa"/>
              <w:right w:w="62" w:type="dxa"/>
            </w:tcMar>
          </w:tcPr>
          <w:p w:rsidR="00000000" w:rsidP="004A3E81">
            <w:pPr>
              <w:pStyle w:val="BodyText"/>
              <w:rPr>
                <w:lang w:val="en-NZ"/>
              </w:rPr>
            </w:pPr>
            <w:r w:rsidRPr="004A3E81">
              <w:t>Inspect, diagnose and adjust balance spring to achieve optimum performance and timekeeping</w:t>
            </w:r>
          </w:p>
        </w:tc>
      </w:tr>
      <w:tr w:rsidTr="004A3E8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A3E81">
            <w:pPr>
              <w:pStyle w:val="BodyText"/>
              <w:rPr>
                <w:lang w:val="en-NZ"/>
              </w:rPr>
            </w:pPr>
            <w:r w:rsidRPr="004A3E81">
              <w:t>4.7</w:t>
            </w:r>
          </w:p>
        </w:tc>
        <w:tc>
          <w:tcPr>
            <w:tcW w:w="5678" w:type="dxa"/>
            <w:tcBorders>
              <w:top w:val="nil"/>
              <w:left w:val="nil"/>
              <w:bottom w:val="nil"/>
              <w:right w:val="nil"/>
            </w:tcBorders>
            <w:tcMar>
              <w:top w:w="0" w:type="dxa"/>
              <w:left w:w="62" w:type="dxa"/>
              <w:bottom w:w="0" w:type="dxa"/>
              <w:right w:w="62" w:type="dxa"/>
            </w:tcMar>
          </w:tcPr>
          <w:p w:rsidR="00000000" w:rsidP="004A3E81">
            <w:pPr>
              <w:pStyle w:val="BodyText"/>
              <w:rPr>
                <w:lang w:val="en-NZ"/>
              </w:rPr>
            </w:pPr>
            <w:r w:rsidRPr="004A3E81">
              <w:t>Inspect, service and replace components for shock protec</w:t>
            </w:r>
            <w:r w:rsidRPr="004A3E81">
              <w:t>tion devices fitted to mechanical oscillators</w:t>
            </w:r>
          </w:p>
        </w:tc>
      </w:tr>
      <w:tr w:rsidTr="004A3E81">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4A3E81">
            <w:pPr>
              <w:pStyle w:val="BodyText"/>
              <w:rPr>
                <w:lang w:val="en-NZ"/>
              </w:rPr>
            </w:pPr>
          </w:p>
        </w:tc>
      </w:tr>
      <w:tr w:rsidTr="004A3E8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4A3E81" w:rsidP="004A3E81">
            <w:pPr>
              <w:pStyle w:val="BodyText"/>
            </w:pPr>
            <w:r w:rsidRPr="004A3E81">
              <w:t>5</w:t>
            </w:r>
          </w:p>
        </w:tc>
        <w:tc>
          <w:tcPr>
            <w:tcW w:w="1986" w:type="dxa"/>
            <w:vMerge w:val="restart"/>
            <w:tcBorders>
              <w:top w:val="nil"/>
              <w:left w:val="nil"/>
              <w:bottom w:val="nil"/>
              <w:right w:val="nil"/>
            </w:tcBorders>
            <w:tcMar>
              <w:top w:w="0" w:type="dxa"/>
              <w:left w:w="62" w:type="dxa"/>
              <w:bottom w:w="0" w:type="dxa"/>
              <w:right w:w="62" w:type="dxa"/>
            </w:tcMar>
          </w:tcPr>
          <w:p w:rsidR="00000000" w:rsidP="004A3E81">
            <w:pPr>
              <w:pStyle w:val="BodyText"/>
              <w:rPr>
                <w:lang w:val="en-NZ"/>
              </w:rPr>
            </w:pPr>
            <w:r w:rsidRPr="004A3E81">
              <w:rPr>
                <w:rStyle w:val="SpecialBold"/>
              </w:rPr>
              <w:t>Test and adjust oscillator</w:t>
            </w:r>
          </w:p>
        </w:tc>
        <w:tc>
          <w:tcPr>
            <w:tcW w:w="779" w:type="dxa"/>
            <w:tcBorders>
              <w:top w:val="nil"/>
              <w:left w:val="nil"/>
              <w:bottom w:val="nil"/>
              <w:right w:val="nil"/>
            </w:tcBorders>
            <w:tcMar>
              <w:top w:w="0" w:type="dxa"/>
              <w:left w:w="62" w:type="dxa"/>
              <w:bottom w:w="0" w:type="dxa"/>
              <w:right w:w="62" w:type="dxa"/>
            </w:tcMar>
          </w:tcPr>
          <w:p w:rsidR="00000000" w:rsidP="004A3E81">
            <w:pPr>
              <w:pStyle w:val="BodyText"/>
              <w:rPr>
                <w:lang w:val="en-NZ"/>
              </w:rPr>
            </w:pPr>
            <w:r w:rsidRPr="004A3E81">
              <w:t>5.1</w:t>
            </w:r>
          </w:p>
        </w:tc>
        <w:tc>
          <w:tcPr>
            <w:tcW w:w="5678" w:type="dxa"/>
            <w:tcBorders>
              <w:top w:val="nil"/>
              <w:left w:val="nil"/>
              <w:bottom w:val="nil"/>
              <w:right w:val="nil"/>
            </w:tcBorders>
            <w:tcMar>
              <w:top w:w="0" w:type="dxa"/>
              <w:left w:w="62" w:type="dxa"/>
              <w:bottom w:w="0" w:type="dxa"/>
              <w:right w:w="62" w:type="dxa"/>
            </w:tcMar>
          </w:tcPr>
          <w:p w:rsidR="00000000" w:rsidP="004A3E81">
            <w:pPr>
              <w:pStyle w:val="BodyText"/>
              <w:rPr>
                <w:lang w:val="en-NZ"/>
              </w:rPr>
            </w:pPr>
            <w:r w:rsidRPr="004A3E81">
              <w:t>Verify and confirm function of watch movement</w:t>
            </w:r>
          </w:p>
        </w:tc>
      </w:tr>
      <w:tr w:rsidTr="004A3E8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A3E81">
            <w:pPr>
              <w:pStyle w:val="BodyText"/>
              <w:rPr>
                <w:lang w:val="en-NZ"/>
              </w:rPr>
            </w:pPr>
            <w:r w:rsidRPr="004A3E81">
              <w:t>5.2</w:t>
            </w:r>
          </w:p>
        </w:tc>
        <w:tc>
          <w:tcPr>
            <w:tcW w:w="5678" w:type="dxa"/>
            <w:tcBorders>
              <w:top w:val="nil"/>
              <w:left w:val="nil"/>
              <w:bottom w:val="nil"/>
              <w:right w:val="nil"/>
            </w:tcBorders>
            <w:tcMar>
              <w:top w:w="0" w:type="dxa"/>
              <w:left w:w="62" w:type="dxa"/>
              <w:bottom w:w="0" w:type="dxa"/>
              <w:right w:w="62" w:type="dxa"/>
            </w:tcMar>
          </w:tcPr>
          <w:p w:rsidR="00000000" w:rsidP="004A3E81">
            <w:pPr>
              <w:pStyle w:val="BodyText"/>
              <w:rPr>
                <w:lang w:val="en-NZ"/>
              </w:rPr>
            </w:pPr>
            <w:r w:rsidRPr="004A3E81">
              <w:t>Set up and operate mechanical watch timing machine and interpret readings</w:t>
            </w:r>
          </w:p>
        </w:tc>
      </w:tr>
      <w:tr w:rsidTr="004A3E8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A3E81">
            <w:pPr>
              <w:pStyle w:val="BodyText"/>
              <w:rPr>
                <w:lang w:val="en-NZ"/>
              </w:rPr>
            </w:pPr>
            <w:r w:rsidRPr="004A3E81">
              <w:t>5.3</w:t>
            </w:r>
          </w:p>
        </w:tc>
        <w:tc>
          <w:tcPr>
            <w:tcW w:w="5678" w:type="dxa"/>
            <w:tcBorders>
              <w:top w:val="nil"/>
              <w:left w:val="nil"/>
              <w:bottom w:val="nil"/>
              <w:right w:val="nil"/>
            </w:tcBorders>
            <w:tcMar>
              <w:top w:w="0" w:type="dxa"/>
              <w:left w:w="62" w:type="dxa"/>
              <w:bottom w:w="0" w:type="dxa"/>
              <w:right w:w="62" w:type="dxa"/>
            </w:tcMar>
          </w:tcPr>
          <w:p w:rsidR="00000000" w:rsidP="004A3E81">
            <w:pPr>
              <w:pStyle w:val="BodyText"/>
              <w:rPr>
                <w:lang w:val="en-NZ"/>
              </w:rPr>
            </w:pPr>
            <w:r w:rsidRPr="004A3E81">
              <w:t xml:space="preserve">Verify watch performance and timekeeping </w:t>
            </w:r>
          </w:p>
        </w:tc>
      </w:tr>
      <w:tr w:rsidTr="004A3E8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A3E81">
            <w:pPr>
              <w:pStyle w:val="BodyText"/>
              <w:rPr>
                <w:lang w:val="en-NZ"/>
              </w:rPr>
            </w:pPr>
            <w:r w:rsidRPr="004A3E81">
              <w:t>5.4</w:t>
            </w:r>
          </w:p>
        </w:tc>
        <w:tc>
          <w:tcPr>
            <w:tcW w:w="5678" w:type="dxa"/>
            <w:tcBorders>
              <w:top w:val="nil"/>
              <w:left w:val="nil"/>
              <w:bottom w:val="nil"/>
              <w:right w:val="nil"/>
            </w:tcBorders>
            <w:tcMar>
              <w:top w:w="0" w:type="dxa"/>
              <w:left w:w="62" w:type="dxa"/>
              <w:bottom w:w="0" w:type="dxa"/>
              <w:right w:w="62" w:type="dxa"/>
            </w:tcMar>
          </w:tcPr>
          <w:p w:rsidR="00000000" w:rsidRPr="004A3E81" w:rsidP="004A3E81">
            <w:pPr>
              <w:pStyle w:val="BodyText"/>
            </w:pPr>
            <w:r w:rsidRPr="004A3E81">
              <w:t>Adjust in-beat and rate, as required, according to performance and design characteristics</w:t>
            </w:r>
          </w:p>
        </w:tc>
      </w:tr>
    </w:tbl>
    <w:p w:rsidR="00000000" w:rsidRPr="004A3E81" w:rsidP="004A3E81">
      <w:pPr>
        <w:pStyle w:val="BodyText"/>
      </w:pPr>
    </w:p>
    <w:p w:rsidR="00000000" w:rsidRPr="004A3E81" w:rsidP="004A3E81">
      <w:pPr>
        <w:pStyle w:val="AllowPageBreak"/>
      </w:pPr>
    </w:p>
    <w:p w:rsidR="00000000" w:rsidRPr="004A3E81" w:rsidP="004A3E81">
      <w:pPr>
        <w:pStyle w:val="Heading1"/>
      </w:pPr>
      <w:bookmarkStart w:id="6" w:name="O_951334"/>
      <w:bookmarkEnd w:id="6"/>
      <w:r w:rsidRPr="004A3E81">
        <w:t>Foundation Skills</w:t>
      </w:r>
    </w:p>
    <w:p w:rsidR="00000000" w:rsidRPr="004A3E81" w:rsidP="00C86C39">
      <w:pPr>
        <w:pStyle w:val="BodyText"/>
      </w:pPr>
      <w:r w:rsidRPr="004A3E81">
        <w:t>This section describes those required skills (reading, writing, oral communicati</w:t>
      </w:r>
      <w:r w:rsidRPr="004A3E81">
        <w:t xml:space="preserve">on and numeracy) that are essential to workplace performance in this unit of competency.  </w:t>
      </w:r>
    </w:p>
    <w:p w:rsidR="00000000" w:rsidRPr="004A3E81" w:rsidP="00C86C39">
      <w:pPr>
        <w:pStyle w:val="BodyText"/>
      </w:pPr>
      <w:r w:rsidRPr="004A3E81">
        <w:t>Foundation skills essential to performance are explicit in the performance criteria of this unit of competency.</w:t>
      </w:r>
    </w:p>
    <w:p w:rsidR="00000000" w:rsidRPr="004A3E81" w:rsidP="004A3E81">
      <w:pPr>
        <w:pStyle w:val="Heading1"/>
      </w:pPr>
      <w:bookmarkStart w:id="7" w:name="O_951333"/>
      <w:bookmarkEnd w:id="7"/>
      <w:r w:rsidRPr="004A3E81">
        <w:t>Range of Conditions</w:t>
      </w:r>
    </w:p>
    <w:tbl>
      <w:tblPr>
        <w:tblW w:w="0" w:type="auto"/>
        <w:tblLayout w:type="fixed"/>
        <w:tblCellMar>
          <w:left w:w="62" w:type="dxa"/>
          <w:right w:w="62" w:type="dxa"/>
        </w:tblCellMar>
        <w:tblLook w:val="0000"/>
      </w:tblPr>
      <w:tblGrid>
        <w:gridCol w:w="2641"/>
        <w:gridCol w:w="6501"/>
      </w:tblGrid>
      <w:tr w:rsidTr="004A3E81">
        <w:tblPrEx>
          <w:tblW w:w="0" w:type="auto"/>
          <w:tblLayout w:type="fixed"/>
          <w:tblCellMar>
            <w:left w:w="62" w:type="dxa"/>
            <w:right w:w="62" w:type="dxa"/>
          </w:tblCellMar>
          <w:tblLook w:val="0000"/>
        </w:tblPrEx>
        <w:trPr>
          <w:tblHeader/>
        </w:trPr>
        <w:tc>
          <w:tcPr>
            <w:tcW w:w="9142" w:type="dxa"/>
            <w:gridSpan w:val="2"/>
            <w:tcBorders>
              <w:top w:val="nil"/>
              <w:left w:val="nil"/>
              <w:bottom w:val="nil"/>
              <w:right w:val="nil"/>
            </w:tcBorders>
            <w:tcMar>
              <w:top w:w="0" w:type="dxa"/>
              <w:left w:w="62" w:type="dxa"/>
              <w:bottom w:w="0" w:type="dxa"/>
              <w:right w:w="62" w:type="dxa"/>
            </w:tcMar>
          </w:tcPr>
          <w:p w:rsidR="00000000" w:rsidP="004A3E81">
            <w:pPr>
              <w:pStyle w:val="BodyText"/>
              <w:rPr>
                <w:lang w:val="en-NZ"/>
              </w:rPr>
            </w:pPr>
            <w:r w:rsidRPr="004A3E81">
              <w:t>This field allo</w:t>
            </w:r>
            <w:r w:rsidRPr="004A3E81">
              <w:t>ws for different work environments and conditions that may affect performance. Essential operating conditions that may be present (depending on the work situation, needs of the candidate, accessibility of the item, and local industry and regional contexts)</w:t>
            </w:r>
            <w:r w:rsidRPr="004A3E81">
              <w:t xml:space="preserve"> are included.</w:t>
            </w:r>
          </w:p>
        </w:tc>
      </w:tr>
      <w:tr w:rsidTr="004A3E81">
        <w:tblPrEx>
          <w:tblW w:w="0" w:type="auto"/>
          <w:tblLayout w:type="fixed"/>
          <w:tblCellMar>
            <w:left w:w="62" w:type="dxa"/>
            <w:right w:w="62" w:type="dxa"/>
          </w:tblCellMar>
          <w:tblLook w:val="0000"/>
        </w:tblPrEx>
        <w:trPr>
          <w:trHeight w:val="3136"/>
        </w:trPr>
        <w:tc>
          <w:tcPr>
            <w:tcW w:w="2641" w:type="dxa"/>
            <w:tcBorders>
              <w:top w:val="nil"/>
              <w:left w:val="nil"/>
              <w:bottom w:val="nil"/>
              <w:right w:val="nil"/>
            </w:tcBorders>
            <w:tcMar>
              <w:top w:w="0" w:type="dxa"/>
              <w:left w:w="62" w:type="dxa"/>
              <w:bottom w:w="0" w:type="dxa"/>
              <w:right w:w="62" w:type="dxa"/>
            </w:tcMar>
          </w:tcPr>
          <w:p w:rsidR="00000000" w:rsidP="004A3E81">
            <w:pPr>
              <w:pStyle w:val="BodyText"/>
              <w:rPr>
                <w:lang w:val="en-NZ"/>
              </w:rPr>
            </w:pPr>
            <w:r w:rsidRPr="004A3E81">
              <w:rPr>
                <w:rStyle w:val="SpecialBold"/>
              </w:rPr>
              <w:t>Oscillator construction types include one (1) or more of the following:</w:t>
            </w:r>
          </w:p>
        </w:tc>
        <w:tc>
          <w:tcPr>
            <w:tcW w:w="6501" w:type="dxa"/>
            <w:tcBorders>
              <w:top w:val="nil"/>
              <w:left w:val="nil"/>
              <w:bottom w:val="nil"/>
              <w:right w:val="nil"/>
            </w:tcBorders>
            <w:tcMar>
              <w:top w:w="0" w:type="dxa"/>
              <w:left w:w="62" w:type="dxa"/>
              <w:bottom w:w="0" w:type="dxa"/>
              <w:right w:w="62" w:type="dxa"/>
            </w:tcMar>
          </w:tcPr>
          <w:p w:rsidR="00000000" w:rsidRPr="004A3E81" w:rsidP="004A3E81">
            <w:pPr>
              <w:pStyle w:val="ListBullet"/>
            </w:pPr>
            <w:r w:rsidRPr="004A3E81">
              <w:t xml:space="preserve">roskoph </w:t>
            </w:r>
          </w:p>
          <w:p w:rsidR="00000000" w:rsidRPr="004A3E81" w:rsidP="004A3E81">
            <w:pPr>
              <w:pStyle w:val="ListBullet"/>
            </w:pPr>
            <w:r w:rsidRPr="004A3E81">
              <w:t>nickel</w:t>
            </w:r>
          </w:p>
          <w:p w:rsidR="00000000" w:rsidRPr="004A3E81" w:rsidP="004A3E81">
            <w:pPr>
              <w:pStyle w:val="ListBullet"/>
            </w:pPr>
            <w:r w:rsidRPr="004A3E81">
              <w:t>glycudur</w:t>
            </w:r>
          </w:p>
          <w:p w:rsidR="00000000" w:rsidRPr="004A3E81" w:rsidP="004A3E81">
            <w:pPr>
              <w:pStyle w:val="ListBullet"/>
            </w:pPr>
            <w:r w:rsidRPr="004A3E81">
              <w:t>chronometer</w:t>
            </w:r>
          </w:p>
          <w:p w:rsidR="00000000" w:rsidRPr="004A3E81" w:rsidP="004A3E81">
            <w:pPr>
              <w:pStyle w:val="ListBullet"/>
            </w:pPr>
            <w:r w:rsidRPr="004A3E81">
              <w:t>2, 3, 4 arms</w:t>
            </w:r>
          </w:p>
          <w:p w:rsidR="00000000" w:rsidRPr="004A3E81" w:rsidP="004A3E81">
            <w:pPr>
              <w:pStyle w:val="ListBullet"/>
            </w:pPr>
            <w:r w:rsidRPr="004A3E81">
              <w:t>bi-metal compensating</w:t>
            </w:r>
          </w:p>
          <w:p w:rsidR="00000000" w:rsidRPr="004A3E81" w:rsidP="004A3E81">
            <w:pPr>
              <w:pStyle w:val="ListBullet"/>
            </w:pPr>
            <w:r w:rsidRPr="004A3E81">
              <w:t>annular</w:t>
            </w:r>
          </w:p>
          <w:p w:rsidR="00000000" w:rsidRPr="004A3E81" w:rsidP="004A3E81">
            <w:pPr>
              <w:pStyle w:val="ListBullet"/>
            </w:pPr>
            <w:r w:rsidRPr="004A3E81">
              <w:t xml:space="preserve">balance spring </w:t>
            </w:r>
          </w:p>
          <w:p w:rsidR="00000000" w:rsidP="004A3E81">
            <w:pPr>
              <w:pStyle w:val="ListBullet"/>
              <w:rPr>
                <w:lang w:val="en-NZ"/>
              </w:rPr>
            </w:pPr>
            <w:r w:rsidRPr="004A3E81">
              <w:t>tourbillion</w:t>
            </w:r>
          </w:p>
        </w:tc>
      </w:tr>
      <w:tr w:rsidTr="004A3E81">
        <w:tblPrEx>
          <w:tblW w:w="0" w:type="auto"/>
          <w:tblLayout w:type="fixed"/>
          <w:tblCellMar>
            <w:left w:w="62" w:type="dxa"/>
            <w:right w:w="62" w:type="dxa"/>
          </w:tblCellMar>
          <w:tblLook w:val="0000"/>
        </w:tblPrEx>
        <w:trPr>
          <w:trHeight w:val="1884"/>
        </w:trPr>
        <w:tc>
          <w:tcPr>
            <w:tcW w:w="2641" w:type="dxa"/>
            <w:tcBorders>
              <w:top w:val="nil"/>
              <w:left w:val="nil"/>
              <w:bottom w:val="nil"/>
              <w:right w:val="nil"/>
            </w:tcBorders>
            <w:tcMar>
              <w:top w:w="0" w:type="dxa"/>
              <w:left w:w="62" w:type="dxa"/>
              <w:bottom w:w="0" w:type="dxa"/>
              <w:right w:w="62" w:type="dxa"/>
            </w:tcMar>
          </w:tcPr>
          <w:p w:rsidR="00000000" w:rsidP="004A3E81">
            <w:pPr>
              <w:pStyle w:val="BodyText"/>
              <w:rPr>
                <w:lang w:val="en-NZ"/>
              </w:rPr>
            </w:pPr>
            <w:r w:rsidRPr="004A3E81">
              <w:rPr>
                <w:rStyle w:val="SpecialBold"/>
              </w:rPr>
              <w:t>Oscillator components include one (1) or more of the following:</w:t>
            </w:r>
          </w:p>
        </w:tc>
        <w:tc>
          <w:tcPr>
            <w:tcW w:w="6501" w:type="dxa"/>
            <w:tcBorders>
              <w:top w:val="nil"/>
              <w:left w:val="nil"/>
              <w:bottom w:val="nil"/>
              <w:right w:val="nil"/>
            </w:tcBorders>
            <w:tcMar>
              <w:top w:w="0" w:type="dxa"/>
              <w:left w:w="62" w:type="dxa"/>
              <w:bottom w:w="0" w:type="dxa"/>
              <w:right w:w="62" w:type="dxa"/>
            </w:tcMar>
          </w:tcPr>
          <w:p w:rsidR="00000000" w:rsidRPr="004A3E81" w:rsidP="004A3E81">
            <w:pPr>
              <w:pStyle w:val="ListBullet"/>
            </w:pPr>
            <w:r w:rsidRPr="004A3E81">
              <w:t>balance wheel</w:t>
            </w:r>
          </w:p>
          <w:p w:rsidR="00000000" w:rsidRPr="004A3E81" w:rsidP="004A3E81">
            <w:pPr>
              <w:pStyle w:val="ListBullet"/>
            </w:pPr>
            <w:r w:rsidRPr="004A3E81">
              <w:t>balance spring</w:t>
            </w:r>
          </w:p>
          <w:p w:rsidR="00000000" w:rsidRPr="004A3E81" w:rsidP="004A3E81">
            <w:pPr>
              <w:pStyle w:val="ListBullet"/>
            </w:pPr>
            <w:r w:rsidRPr="004A3E81">
              <w:t>balance staff</w:t>
            </w:r>
          </w:p>
          <w:p w:rsidR="00000000" w:rsidRPr="004A3E81" w:rsidP="004A3E81">
            <w:pPr>
              <w:pStyle w:val="ListBullet"/>
            </w:pPr>
            <w:r w:rsidRPr="004A3E81">
              <w:t xml:space="preserve">roller </w:t>
            </w:r>
          </w:p>
          <w:p w:rsidR="00000000" w:rsidP="004A3E81">
            <w:pPr>
              <w:pStyle w:val="ListBullet"/>
              <w:rPr>
                <w:lang w:val="en-NZ"/>
              </w:rPr>
            </w:pPr>
            <w:r w:rsidRPr="004A3E81">
              <w:t>roller jewel</w:t>
            </w:r>
          </w:p>
        </w:tc>
      </w:tr>
      <w:tr w:rsidTr="004A3E81">
        <w:tblPrEx>
          <w:tblW w:w="0" w:type="auto"/>
          <w:tblLayout w:type="fixed"/>
          <w:tblCellMar>
            <w:left w:w="62" w:type="dxa"/>
            <w:right w:w="62" w:type="dxa"/>
          </w:tblCellMar>
          <w:tblLook w:val="0000"/>
        </w:tblPrEx>
        <w:trPr>
          <w:trHeight w:val="1189"/>
        </w:trPr>
        <w:tc>
          <w:tcPr>
            <w:tcW w:w="2641" w:type="dxa"/>
            <w:tcBorders>
              <w:top w:val="nil"/>
              <w:left w:val="nil"/>
              <w:bottom w:val="nil"/>
              <w:right w:val="nil"/>
            </w:tcBorders>
            <w:tcMar>
              <w:top w:w="0" w:type="dxa"/>
              <w:left w:w="62" w:type="dxa"/>
              <w:bottom w:w="0" w:type="dxa"/>
              <w:right w:w="62" w:type="dxa"/>
            </w:tcMar>
          </w:tcPr>
          <w:p w:rsidR="00000000" w:rsidP="004A3E81">
            <w:pPr>
              <w:pStyle w:val="BodyText"/>
              <w:rPr>
                <w:lang w:val="en-NZ"/>
              </w:rPr>
            </w:pPr>
            <w:r w:rsidRPr="004A3E81">
              <w:rPr>
                <w:rStyle w:val="SpecialBold"/>
              </w:rPr>
              <w:t>Performance characteristics include one (1) or more of the following:</w:t>
            </w:r>
          </w:p>
        </w:tc>
        <w:tc>
          <w:tcPr>
            <w:tcW w:w="6501" w:type="dxa"/>
            <w:tcBorders>
              <w:top w:val="nil"/>
              <w:left w:val="nil"/>
              <w:bottom w:val="nil"/>
              <w:right w:val="nil"/>
            </w:tcBorders>
            <w:tcMar>
              <w:top w:w="0" w:type="dxa"/>
              <w:left w:w="62" w:type="dxa"/>
              <w:bottom w:w="0" w:type="dxa"/>
              <w:right w:w="62" w:type="dxa"/>
            </w:tcMar>
          </w:tcPr>
          <w:p w:rsidR="00000000" w:rsidRPr="004A3E81" w:rsidP="004A3E81">
            <w:pPr>
              <w:pStyle w:val="ListBullet"/>
            </w:pPr>
            <w:r w:rsidRPr="004A3E81">
              <w:t>timing and certified chronometer</w:t>
            </w:r>
          </w:p>
          <w:p w:rsidR="00000000" w:rsidRPr="004A3E81" w:rsidP="004A3E81">
            <w:pPr>
              <w:pStyle w:val="ListBullet"/>
            </w:pPr>
            <w:r w:rsidRPr="004A3E81">
              <w:t xml:space="preserve">effects of temperature, shocks, magnetism and position of wear </w:t>
            </w:r>
          </w:p>
          <w:p w:rsidR="00000000" w:rsidP="004A3E81">
            <w:pPr>
              <w:pStyle w:val="ListBullet"/>
              <w:rPr>
                <w:lang w:val="en-NZ"/>
              </w:rPr>
            </w:pPr>
            <w:r w:rsidRPr="004A3E81">
              <w:t>temperature compensation</w:t>
            </w:r>
          </w:p>
        </w:tc>
      </w:tr>
      <w:tr w:rsidTr="004A3E81">
        <w:tblPrEx>
          <w:tblW w:w="0" w:type="auto"/>
          <w:tblLayout w:type="fixed"/>
          <w:tblCellMar>
            <w:left w:w="62" w:type="dxa"/>
            <w:right w:w="62" w:type="dxa"/>
          </w:tblCellMar>
          <w:tblLook w:val="0000"/>
        </w:tblPrEx>
        <w:trPr>
          <w:trHeight w:val="1189"/>
        </w:trPr>
        <w:tc>
          <w:tcPr>
            <w:tcW w:w="2641" w:type="dxa"/>
            <w:tcBorders>
              <w:top w:val="nil"/>
              <w:left w:val="nil"/>
              <w:bottom w:val="nil"/>
              <w:right w:val="nil"/>
            </w:tcBorders>
            <w:tcMar>
              <w:top w:w="0" w:type="dxa"/>
              <w:left w:w="62" w:type="dxa"/>
              <w:bottom w:w="0" w:type="dxa"/>
              <w:right w:w="62" w:type="dxa"/>
            </w:tcMar>
          </w:tcPr>
          <w:p w:rsidR="00000000" w:rsidP="004A3E81">
            <w:pPr>
              <w:pStyle w:val="BodyText"/>
              <w:rPr>
                <w:lang w:val="en-NZ"/>
              </w:rPr>
            </w:pPr>
            <w:r w:rsidRPr="004A3E81">
              <w:rPr>
                <w:rStyle w:val="SpecialBold"/>
              </w:rPr>
              <w:t xml:space="preserve">Record and document repair includes one (1) or more of the following: </w:t>
            </w:r>
          </w:p>
        </w:tc>
        <w:tc>
          <w:tcPr>
            <w:tcW w:w="6501" w:type="dxa"/>
            <w:tcBorders>
              <w:top w:val="nil"/>
              <w:left w:val="nil"/>
              <w:bottom w:val="nil"/>
              <w:right w:val="nil"/>
            </w:tcBorders>
            <w:tcMar>
              <w:top w:w="0" w:type="dxa"/>
              <w:left w:w="62" w:type="dxa"/>
              <w:bottom w:w="0" w:type="dxa"/>
              <w:right w:w="62" w:type="dxa"/>
            </w:tcMar>
          </w:tcPr>
          <w:p w:rsidR="00000000" w:rsidRPr="004A3E81" w:rsidP="004A3E81">
            <w:pPr>
              <w:pStyle w:val="ListBullet"/>
            </w:pPr>
            <w:r w:rsidRPr="004A3E81">
              <w:t xml:space="preserve">extent and date of repair </w:t>
            </w:r>
          </w:p>
          <w:p w:rsidR="00000000" w:rsidRPr="004A3E81" w:rsidP="004A3E81">
            <w:pPr>
              <w:pStyle w:val="ListBullet"/>
            </w:pPr>
            <w:r w:rsidRPr="004A3E81">
              <w:t>cost of replacement part</w:t>
            </w:r>
          </w:p>
          <w:p w:rsidR="00000000" w:rsidP="004A3E81">
            <w:pPr>
              <w:pStyle w:val="ListBullet"/>
              <w:rPr>
                <w:lang w:val="en-NZ"/>
              </w:rPr>
            </w:pPr>
            <w:r w:rsidRPr="004A3E81">
              <w:t xml:space="preserve">time spent on procedure </w:t>
            </w:r>
          </w:p>
        </w:tc>
      </w:tr>
      <w:tr w:rsidTr="004A3E81">
        <w:tblPrEx>
          <w:tblW w:w="0" w:type="auto"/>
          <w:tblLayout w:type="fixed"/>
          <w:tblCellMar>
            <w:left w:w="62" w:type="dxa"/>
            <w:right w:w="62" w:type="dxa"/>
          </w:tblCellMar>
          <w:tblLook w:val="0000"/>
        </w:tblPrEx>
        <w:trPr>
          <w:trHeight w:val="3554"/>
        </w:trPr>
        <w:tc>
          <w:tcPr>
            <w:tcW w:w="2641" w:type="dxa"/>
            <w:tcBorders>
              <w:top w:val="nil"/>
              <w:left w:val="nil"/>
              <w:bottom w:val="nil"/>
              <w:right w:val="nil"/>
            </w:tcBorders>
            <w:tcMar>
              <w:top w:w="0" w:type="dxa"/>
              <w:left w:w="62" w:type="dxa"/>
              <w:bottom w:w="0" w:type="dxa"/>
              <w:right w:w="62" w:type="dxa"/>
            </w:tcMar>
          </w:tcPr>
          <w:p w:rsidR="00000000" w:rsidP="004A3E81">
            <w:pPr>
              <w:pStyle w:val="BodyText"/>
              <w:rPr>
                <w:lang w:val="en-NZ"/>
              </w:rPr>
            </w:pPr>
            <w:r w:rsidRPr="004A3E81">
              <w:rPr>
                <w:rStyle w:val="SpecialBold"/>
              </w:rPr>
              <w:t>Workshop tools a</w:t>
            </w:r>
            <w:r w:rsidRPr="004A3E81">
              <w:rPr>
                <w:rStyle w:val="SpecialBold"/>
              </w:rPr>
              <w:t>nd equipment include the following:</w:t>
            </w:r>
          </w:p>
        </w:tc>
        <w:tc>
          <w:tcPr>
            <w:tcW w:w="6501" w:type="dxa"/>
            <w:tcBorders>
              <w:top w:val="nil"/>
              <w:left w:val="nil"/>
              <w:bottom w:val="nil"/>
              <w:right w:val="nil"/>
            </w:tcBorders>
            <w:tcMar>
              <w:top w:w="0" w:type="dxa"/>
              <w:left w:w="62" w:type="dxa"/>
              <w:bottom w:w="0" w:type="dxa"/>
              <w:right w:w="62" w:type="dxa"/>
            </w:tcMar>
          </w:tcPr>
          <w:p w:rsidR="00000000" w:rsidRPr="004A3E81" w:rsidP="004A3E81">
            <w:pPr>
              <w:pStyle w:val="ListBullet"/>
            </w:pPr>
            <w:r w:rsidRPr="004A3E81">
              <w:t xml:space="preserve">hand tools </w:t>
            </w:r>
          </w:p>
          <w:p w:rsidR="00000000" w:rsidRPr="004A3E81" w:rsidP="004A3E81">
            <w:pPr>
              <w:pStyle w:val="ListBullet"/>
            </w:pPr>
            <w:r w:rsidRPr="004A3E81">
              <w:t xml:space="preserve">levers </w:t>
            </w:r>
          </w:p>
          <w:p w:rsidR="00000000" w:rsidRPr="004A3E81" w:rsidP="004A3E81">
            <w:pPr>
              <w:pStyle w:val="ListBullet"/>
            </w:pPr>
            <w:r w:rsidRPr="004A3E81">
              <w:t>roller removing tool</w:t>
            </w:r>
          </w:p>
          <w:p w:rsidR="00000000" w:rsidRPr="004A3E81" w:rsidP="004A3E81">
            <w:pPr>
              <w:pStyle w:val="ListBullet"/>
            </w:pPr>
            <w:r w:rsidRPr="004A3E81">
              <w:t>staking set</w:t>
            </w:r>
          </w:p>
          <w:p w:rsidR="00000000" w:rsidRPr="004A3E81" w:rsidP="004A3E81">
            <w:pPr>
              <w:pStyle w:val="ListBullet"/>
            </w:pPr>
            <w:r w:rsidRPr="004A3E81">
              <w:t>watchmaker</w:t>
            </w:r>
            <w:r>
              <w:t>’</w:t>
            </w:r>
            <w:r w:rsidRPr="004A3E81">
              <w:t>s lathe</w:t>
            </w:r>
          </w:p>
          <w:p w:rsidR="00000000" w:rsidRPr="004A3E81" w:rsidP="004A3E81">
            <w:pPr>
              <w:pStyle w:val="ListBullet"/>
            </w:pPr>
            <w:r w:rsidRPr="004A3E81">
              <w:t>balance wheel truing tool</w:t>
            </w:r>
          </w:p>
          <w:p w:rsidR="00000000" w:rsidRPr="004A3E81" w:rsidP="004A3E81">
            <w:pPr>
              <w:pStyle w:val="ListBullet"/>
            </w:pPr>
            <w:r w:rsidRPr="004A3E81">
              <w:t xml:space="preserve">poising tool </w:t>
            </w:r>
          </w:p>
          <w:p w:rsidR="00000000" w:rsidRPr="004A3E81" w:rsidP="004A3E81">
            <w:pPr>
              <w:pStyle w:val="ListBullet"/>
            </w:pPr>
            <w:r w:rsidRPr="004A3E81">
              <w:t>figure of eight calipers</w:t>
            </w:r>
          </w:p>
          <w:p w:rsidR="00000000" w:rsidRPr="004A3E81" w:rsidP="004A3E81">
            <w:pPr>
              <w:pStyle w:val="ListBullet"/>
            </w:pPr>
            <w:r w:rsidRPr="004A3E81">
              <w:t>spirit lamp</w:t>
            </w:r>
          </w:p>
          <w:p w:rsidR="00000000" w:rsidP="004A3E81">
            <w:pPr>
              <w:pStyle w:val="ListBullet"/>
              <w:rPr>
                <w:lang w:val="en-NZ"/>
              </w:rPr>
            </w:pPr>
            <w:r w:rsidRPr="004A3E81">
              <w:t>presto roller jewel fitting tool</w:t>
            </w:r>
          </w:p>
        </w:tc>
      </w:tr>
      <w:tr w:rsidTr="004A3E81">
        <w:tblPrEx>
          <w:tblW w:w="0" w:type="auto"/>
          <w:tblLayout w:type="fixed"/>
          <w:tblCellMar>
            <w:left w:w="62" w:type="dxa"/>
            <w:right w:w="62" w:type="dxa"/>
          </w:tblCellMar>
          <w:tblLook w:val="0000"/>
        </w:tblPrEx>
        <w:trPr>
          <w:trHeight w:val="1841"/>
        </w:trPr>
        <w:tc>
          <w:tcPr>
            <w:tcW w:w="2641" w:type="dxa"/>
            <w:tcBorders>
              <w:top w:val="nil"/>
              <w:left w:val="nil"/>
              <w:bottom w:val="nil"/>
              <w:right w:val="nil"/>
            </w:tcBorders>
            <w:tcMar>
              <w:top w:w="0" w:type="dxa"/>
              <w:left w:w="62" w:type="dxa"/>
              <w:bottom w:w="0" w:type="dxa"/>
              <w:right w:w="62" w:type="dxa"/>
            </w:tcMar>
          </w:tcPr>
          <w:p w:rsidR="00000000" w:rsidP="004A3E81">
            <w:pPr>
              <w:pStyle w:val="BodyText"/>
              <w:rPr>
                <w:lang w:val="en-NZ"/>
              </w:rPr>
            </w:pPr>
            <w:r w:rsidRPr="004A3E81">
              <w:rPr>
                <w:rStyle w:val="SpecialBold"/>
              </w:rPr>
              <w:t>Oscillator components include one (1) or more of the following:</w:t>
            </w:r>
          </w:p>
        </w:tc>
        <w:tc>
          <w:tcPr>
            <w:tcW w:w="6501" w:type="dxa"/>
            <w:tcBorders>
              <w:top w:val="nil"/>
              <w:left w:val="nil"/>
              <w:bottom w:val="nil"/>
              <w:right w:val="nil"/>
            </w:tcBorders>
            <w:tcMar>
              <w:top w:w="0" w:type="dxa"/>
              <w:left w:w="62" w:type="dxa"/>
              <w:bottom w:w="0" w:type="dxa"/>
              <w:right w:w="62" w:type="dxa"/>
            </w:tcMar>
          </w:tcPr>
          <w:p w:rsidR="00000000" w:rsidRPr="004A3E81" w:rsidP="004A3E81">
            <w:pPr>
              <w:pStyle w:val="ListBullet"/>
            </w:pPr>
            <w:r w:rsidRPr="004A3E81">
              <w:t>balance wheel</w:t>
            </w:r>
          </w:p>
          <w:p w:rsidR="00000000" w:rsidRPr="004A3E81" w:rsidP="004A3E81">
            <w:pPr>
              <w:pStyle w:val="ListBullet"/>
            </w:pPr>
            <w:r w:rsidRPr="004A3E81">
              <w:t>balance spring</w:t>
            </w:r>
          </w:p>
          <w:p w:rsidR="00000000" w:rsidRPr="004A3E81" w:rsidP="004A3E81">
            <w:pPr>
              <w:pStyle w:val="ListBullet"/>
            </w:pPr>
            <w:r w:rsidRPr="004A3E81">
              <w:t>balance staff</w:t>
            </w:r>
          </w:p>
          <w:p w:rsidR="00000000" w:rsidRPr="004A3E81" w:rsidP="004A3E81">
            <w:pPr>
              <w:pStyle w:val="ListBullet"/>
            </w:pPr>
            <w:r w:rsidRPr="004A3E81">
              <w:t>roller</w:t>
            </w:r>
          </w:p>
          <w:p w:rsidR="00000000" w:rsidP="004A3E81">
            <w:pPr>
              <w:pStyle w:val="ListBullet"/>
              <w:rPr>
                <w:lang w:val="en-NZ"/>
              </w:rPr>
            </w:pPr>
            <w:r w:rsidRPr="004A3E81">
              <w:t>roller jewel</w:t>
            </w:r>
          </w:p>
        </w:tc>
      </w:tr>
      <w:tr w:rsidTr="004A3E81">
        <w:tblPrEx>
          <w:tblW w:w="0" w:type="auto"/>
          <w:tblLayout w:type="fixed"/>
          <w:tblCellMar>
            <w:left w:w="62" w:type="dxa"/>
            <w:right w:w="62" w:type="dxa"/>
          </w:tblCellMar>
          <w:tblLook w:val="0000"/>
        </w:tblPrEx>
        <w:trPr>
          <w:trHeight w:val="6357"/>
        </w:trPr>
        <w:tc>
          <w:tcPr>
            <w:tcW w:w="2641" w:type="dxa"/>
            <w:tcBorders>
              <w:top w:val="nil"/>
              <w:left w:val="nil"/>
              <w:bottom w:val="nil"/>
              <w:right w:val="nil"/>
            </w:tcBorders>
            <w:tcMar>
              <w:top w:w="0" w:type="dxa"/>
              <w:left w:w="62" w:type="dxa"/>
              <w:bottom w:w="0" w:type="dxa"/>
              <w:right w:w="62" w:type="dxa"/>
            </w:tcMar>
          </w:tcPr>
          <w:p w:rsidR="00000000" w:rsidP="004A3E81">
            <w:pPr>
              <w:pStyle w:val="BodyText"/>
              <w:rPr>
                <w:lang w:val="en-NZ"/>
              </w:rPr>
            </w:pPr>
            <w:r w:rsidRPr="004A3E81">
              <w:rPr>
                <w:rStyle w:val="SpecialBold"/>
              </w:rPr>
              <w:t>Type of construction includes one (1) or more of the following:</w:t>
            </w:r>
          </w:p>
        </w:tc>
        <w:tc>
          <w:tcPr>
            <w:tcW w:w="6501" w:type="dxa"/>
            <w:tcBorders>
              <w:top w:val="nil"/>
              <w:left w:val="nil"/>
              <w:bottom w:val="nil"/>
              <w:right w:val="nil"/>
            </w:tcBorders>
            <w:tcMar>
              <w:top w:w="0" w:type="dxa"/>
              <w:left w:w="62" w:type="dxa"/>
              <w:bottom w:w="0" w:type="dxa"/>
              <w:right w:w="62" w:type="dxa"/>
            </w:tcMar>
          </w:tcPr>
          <w:p w:rsidR="00000000" w:rsidRPr="004A3E81" w:rsidP="004A3E81">
            <w:pPr>
              <w:pStyle w:val="ListBullet"/>
            </w:pPr>
            <w:r w:rsidRPr="004A3E81">
              <w:t xml:space="preserve">balance staff: </w:t>
            </w:r>
          </w:p>
          <w:p w:rsidR="00000000" w:rsidRPr="004A3E81" w:rsidP="004A3E81">
            <w:pPr>
              <w:pStyle w:val="ListBullet2"/>
            </w:pPr>
            <w:r w:rsidRPr="004A3E81">
              <w:t>friction fitted</w:t>
            </w:r>
          </w:p>
          <w:p w:rsidR="00000000" w:rsidRPr="004A3E81" w:rsidP="004A3E81">
            <w:pPr>
              <w:pStyle w:val="ListBullet2"/>
            </w:pPr>
            <w:r w:rsidRPr="004A3E81">
              <w:t xml:space="preserve">riveted </w:t>
            </w:r>
          </w:p>
          <w:p w:rsidR="00000000" w:rsidRPr="004A3E81" w:rsidP="004A3E81">
            <w:pPr>
              <w:pStyle w:val="ListBullet2"/>
            </w:pPr>
            <w:r w:rsidRPr="004A3E81">
              <w:t>screwed</w:t>
            </w:r>
          </w:p>
          <w:p w:rsidR="00000000" w:rsidRPr="004A3E81" w:rsidP="004A3E81">
            <w:pPr>
              <w:pStyle w:val="ListBullet"/>
            </w:pPr>
            <w:r w:rsidRPr="004A3E81">
              <w:t xml:space="preserve">roller: </w:t>
            </w:r>
          </w:p>
          <w:p w:rsidR="00000000" w:rsidRPr="004A3E81" w:rsidP="004A3E81">
            <w:pPr>
              <w:pStyle w:val="ListBullet2"/>
            </w:pPr>
            <w:r w:rsidRPr="004A3E81">
              <w:t>single table</w:t>
            </w:r>
          </w:p>
          <w:p w:rsidR="00000000" w:rsidRPr="004A3E81" w:rsidP="004A3E81">
            <w:pPr>
              <w:pStyle w:val="ListBullet2"/>
            </w:pPr>
            <w:r w:rsidRPr="004A3E81">
              <w:t>double table</w:t>
            </w:r>
          </w:p>
          <w:p w:rsidR="00000000" w:rsidRPr="004A3E81" w:rsidP="004A3E81">
            <w:pPr>
              <w:pStyle w:val="ListBullet2"/>
            </w:pPr>
            <w:r w:rsidRPr="004A3E81">
              <w:t xml:space="preserve">incabloc </w:t>
            </w:r>
          </w:p>
          <w:p w:rsidR="00000000" w:rsidRPr="004A3E81" w:rsidP="004A3E81">
            <w:pPr>
              <w:pStyle w:val="ListBullet2"/>
            </w:pPr>
            <w:r w:rsidRPr="004A3E81">
              <w:t>two piece</w:t>
            </w:r>
          </w:p>
          <w:p w:rsidR="00000000" w:rsidRPr="004A3E81" w:rsidP="004A3E81">
            <w:pPr>
              <w:pStyle w:val="ListBullet"/>
            </w:pPr>
            <w:r w:rsidRPr="004A3E81">
              <w:t xml:space="preserve">roller jewel shape: </w:t>
            </w:r>
          </w:p>
          <w:p w:rsidR="00000000" w:rsidRPr="004A3E81" w:rsidP="004A3E81">
            <w:pPr>
              <w:pStyle w:val="ListBullet2"/>
            </w:pPr>
            <w:r w:rsidRPr="004A3E81">
              <w:t>D shape</w:t>
            </w:r>
          </w:p>
          <w:p w:rsidR="00000000" w:rsidRPr="004A3E81" w:rsidP="004A3E81">
            <w:pPr>
              <w:pStyle w:val="ListBullet2"/>
            </w:pPr>
            <w:r w:rsidRPr="004A3E81">
              <w:t xml:space="preserve">triangular </w:t>
            </w:r>
          </w:p>
          <w:p w:rsidR="00000000" w:rsidRPr="004A3E81" w:rsidP="004A3E81">
            <w:pPr>
              <w:pStyle w:val="ListBullet2"/>
            </w:pPr>
            <w:r w:rsidRPr="004A3E81">
              <w:t>elliptical</w:t>
            </w:r>
          </w:p>
          <w:p w:rsidR="00000000" w:rsidRPr="004A3E81" w:rsidP="004A3E81">
            <w:pPr>
              <w:pStyle w:val="ListBullet"/>
            </w:pPr>
            <w:r w:rsidRPr="004A3E81">
              <w:t xml:space="preserve">balance spring: </w:t>
            </w:r>
          </w:p>
          <w:p w:rsidR="00000000" w:rsidRPr="004A3E81" w:rsidP="004A3E81">
            <w:pPr>
              <w:pStyle w:val="ListBullet2"/>
            </w:pPr>
            <w:r w:rsidRPr="004A3E81">
              <w:t>flat</w:t>
            </w:r>
          </w:p>
          <w:p w:rsidR="00000000" w:rsidRPr="004A3E81" w:rsidP="004A3E81">
            <w:pPr>
              <w:pStyle w:val="ListBullet2"/>
            </w:pPr>
            <w:r w:rsidRPr="004A3E81">
              <w:t>overcoil</w:t>
            </w:r>
          </w:p>
          <w:p w:rsidR="00000000" w:rsidRPr="004A3E81" w:rsidP="004A3E81">
            <w:pPr>
              <w:pStyle w:val="ListBullet2"/>
            </w:pPr>
            <w:r w:rsidRPr="004A3E81">
              <w:t>helical</w:t>
            </w:r>
          </w:p>
          <w:p w:rsidR="00000000" w:rsidRPr="004A3E81" w:rsidP="004A3E81">
            <w:pPr>
              <w:pStyle w:val="ListBullet2"/>
            </w:pPr>
            <w:r w:rsidRPr="004A3E81">
              <w:t xml:space="preserve">spherical </w:t>
            </w:r>
          </w:p>
          <w:p w:rsidR="00000000" w:rsidP="004A3E81">
            <w:pPr>
              <w:pStyle w:val="ListBullet2"/>
              <w:rPr>
                <w:lang w:val="en-NZ"/>
              </w:rPr>
            </w:pPr>
            <w:r w:rsidRPr="004A3E81">
              <w:t>conical</w:t>
            </w:r>
          </w:p>
        </w:tc>
      </w:tr>
      <w:tr w:rsidTr="004A3E81">
        <w:tblPrEx>
          <w:tblW w:w="0" w:type="auto"/>
          <w:tblLayout w:type="fixed"/>
          <w:tblCellMar>
            <w:left w:w="62" w:type="dxa"/>
            <w:right w:w="62" w:type="dxa"/>
          </w:tblCellMar>
          <w:tblLook w:val="0000"/>
        </w:tblPrEx>
        <w:trPr>
          <w:trHeight w:val="1895"/>
        </w:trPr>
        <w:tc>
          <w:tcPr>
            <w:tcW w:w="2641" w:type="dxa"/>
            <w:tcBorders>
              <w:top w:val="nil"/>
              <w:left w:val="nil"/>
              <w:bottom w:val="nil"/>
              <w:right w:val="nil"/>
            </w:tcBorders>
            <w:tcMar>
              <w:top w:w="0" w:type="dxa"/>
              <w:left w:w="62" w:type="dxa"/>
              <w:bottom w:w="0" w:type="dxa"/>
              <w:right w:w="62" w:type="dxa"/>
            </w:tcMar>
          </w:tcPr>
          <w:p w:rsidR="00000000" w:rsidP="004A3E81">
            <w:pPr>
              <w:pStyle w:val="BodyText"/>
              <w:rPr>
                <w:lang w:val="en-NZ"/>
              </w:rPr>
            </w:pPr>
            <w:r w:rsidRPr="004A3E81">
              <w:rPr>
                <w:rStyle w:val="SpecialBold"/>
              </w:rPr>
              <w:t>Wear and damage includes one (1) or more of the following:</w:t>
            </w:r>
          </w:p>
        </w:tc>
        <w:tc>
          <w:tcPr>
            <w:tcW w:w="6501" w:type="dxa"/>
            <w:tcBorders>
              <w:top w:val="nil"/>
              <w:left w:val="nil"/>
              <w:bottom w:val="nil"/>
              <w:right w:val="nil"/>
            </w:tcBorders>
            <w:tcMar>
              <w:top w:w="0" w:type="dxa"/>
              <w:left w:w="62" w:type="dxa"/>
              <w:bottom w:w="0" w:type="dxa"/>
              <w:right w:w="62" w:type="dxa"/>
            </w:tcMar>
          </w:tcPr>
          <w:p w:rsidR="00000000" w:rsidRPr="004A3E81" w:rsidP="004A3E81">
            <w:pPr>
              <w:pStyle w:val="ListBullet"/>
            </w:pPr>
            <w:r w:rsidRPr="004A3E81">
              <w:t>balance sta</w:t>
            </w:r>
            <w:r w:rsidRPr="004A3E81">
              <w:t>ff pivots bent, scored or worn</w:t>
            </w:r>
          </w:p>
          <w:p w:rsidR="00000000" w:rsidRPr="004A3E81" w:rsidP="004A3E81">
            <w:pPr>
              <w:pStyle w:val="ListBullet"/>
            </w:pPr>
            <w:r w:rsidRPr="004A3E81">
              <w:t>balance wheel out of true, damaged or enlarged hole</w:t>
            </w:r>
          </w:p>
          <w:p w:rsidR="00000000" w:rsidRPr="004A3E81" w:rsidP="004A3E81">
            <w:pPr>
              <w:pStyle w:val="ListBullet"/>
            </w:pPr>
            <w:r w:rsidRPr="004A3E81">
              <w:t>roller tables deformed or damaged</w:t>
            </w:r>
          </w:p>
          <w:p w:rsidR="00000000" w:rsidRPr="004A3E81" w:rsidP="004A3E81">
            <w:pPr>
              <w:pStyle w:val="ListBullet"/>
            </w:pPr>
            <w:r w:rsidRPr="004A3E81">
              <w:t>roller jewel cracked, chipped or missing</w:t>
            </w:r>
          </w:p>
          <w:p w:rsidR="00000000" w:rsidP="004A3E81">
            <w:pPr>
              <w:pStyle w:val="ListBullet"/>
              <w:rPr>
                <w:lang w:val="en-NZ"/>
              </w:rPr>
            </w:pPr>
            <w:r w:rsidRPr="004A3E81">
              <w:t xml:space="preserve">balance spring centred flat, at the cock and collet </w:t>
            </w:r>
          </w:p>
        </w:tc>
      </w:tr>
      <w:tr w:rsidTr="004A3E81">
        <w:tblPrEx>
          <w:tblW w:w="0" w:type="auto"/>
          <w:tblLayout w:type="fixed"/>
          <w:tblCellMar>
            <w:left w:w="62" w:type="dxa"/>
            <w:right w:w="62" w:type="dxa"/>
          </w:tblCellMar>
          <w:tblLook w:val="0000"/>
        </w:tblPrEx>
        <w:trPr>
          <w:trHeight w:val="2548"/>
        </w:trPr>
        <w:tc>
          <w:tcPr>
            <w:tcW w:w="2641" w:type="dxa"/>
            <w:tcBorders>
              <w:top w:val="nil"/>
              <w:left w:val="nil"/>
              <w:bottom w:val="nil"/>
              <w:right w:val="nil"/>
            </w:tcBorders>
            <w:tcMar>
              <w:top w:w="0" w:type="dxa"/>
              <w:left w:w="62" w:type="dxa"/>
              <w:bottom w:w="0" w:type="dxa"/>
              <w:right w:w="62" w:type="dxa"/>
            </w:tcMar>
          </w:tcPr>
          <w:p w:rsidR="00000000" w:rsidP="004A3E81">
            <w:pPr>
              <w:pStyle w:val="BodyText"/>
              <w:rPr>
                <w:lang w:val="en-NZ"/>
              </w:rPr>
            </w:pPr>
            <w:r w:rsidRPr="004A3E81">
              <w:rPr>
                <w:rStyle w:val="SpecialBold"/>
              </w:rPr>
              <w:t>Appropriate repair process includes one (1) or more of the following:</w:t>
            </w:r>
          </w:p>
        </w:tc>
        <w:tc>
          <w:tcPr>
            <w:tcW w:w="6501" w:type="dxa"/>
            <w:tcBorders>
              <w:top w:val="nil"/>
              <w:left w:val="nil"/>
              <w:bottom w:val="nil"/>
              <w:right w:val="nil"/>
            </w:tcBorders>
            <w:tcMar>
              <w:top w:w="0" w:type="dxa"/>
              <w:left w:w="62" w:type="dxa"/>
              <w:bottom w:w="0" w:type="dxa"/>
              <w:right w:w="62" w:type="dxa"/>
            </w:tcMar>
          </w:tcPr>
          <w:p w:rsidR="00000000" w:rsidRPr="004A3E81" w:rsidP="004A3E81">
            <w:pPr>
              <w:pStyle w:val="ListBullet"/>
            </w:pPr>
            <w:r w:rsidRPr="004A3E81">
              <w:t>consideration of component cost and availability</w:t>
            </w:r>
          </w:p>
          <w:p w:rsidR="00000000" w:rsidRPr="004A3E81" w:rsidP="004A3E81">
            <w:pPr>
              <w:pStyle w:val="ListBullet"/>
            </w:pPr>
            <w:r w:rsidRPr="004A3E81">
              <w:t>replace balance complete and balance staff</w:t>
            </w:r>
          </w:p>
          <w:p w:rsidR="00000000" w:rsidRPr="004A3E81" w:rsidP="004A3E81">
            <w:pPr>
              <w:pStyle w:val="ListBullet"/>
            </w:pPr>
            <w:r w:rsidRPr="004A3E81">
              <w:t>repair or replace balance spring and roller</w:t>
            </w:r>
          </w:p>
          <w:p w:rsidR="00000000" w:rsidRPr="004A3E81" w:rsidP="004A3E81">
            <w:pPr>
              <w:pStyle w:val="ListBullet"/>
            </w:pPr>
            <w:r w:rsidRPr="004A3E81">
              <w:t>dismantling and reassembling techniques</w:t>
            </w:r>
          </w:p>
          <w:p w:rsidR="00000000" w:rsidRPr="004A3E81" w:rsidP="004A3E81">
            <w:pPr>
              <w:pStyle w:val="ListBullet"/>
            </w:pPr>
            <w:r w:rsidRPr="004A3E81">
              <w:t>inspectio</w:t>
            </w:r>
            <w:r w:rsidRPr="004A3E81">
              <w:t>ns adjustments of components</w:t>
            </w:r>
          </w:p>
          <w:p w:rsidR="00000000" w:rsidRPr="004A3E81" w:rsidP="004A3E81">
            <w:pPr>
              <w:pStyle w:val="ListBullet"/>
            </w:pPr>
            <w:r w:rsidRPr="004A3E81">
              <w:t>lubrication techniques, type and quantity</w:t>
            </w:r>
          </w:p>
          <w:p w:rsidR="00000000" w:rsidP="004A3E81">
            <w:pPr>
              <w:pStyle w:val="ListBullet"/>
              <w:rPr>
                <w:lang w:val="en-NZ"/>
              </w:rPr>
            </w:pPr>
            <w:r w:rsidRPr="004A3E81">
              <w:t xml:space="preserve">use of stop oil treatments </w:t>
            </w:r>
          </w:p>
        </w:tc>
      </w:tr>
      <w:tr w:rsidTr="004A3E81">
        <w:tblPrEx>
          <w:tblW w:w="0" w:type="auto"/>
          <w:tblLayout w:type="fixed"/>
          <w:tblCellMar>
            <w:left w:w="62" w:type="dxa"/>
            <w:right w:w="62" w:type="dxa"/>
          </w:tblCellMar>
          <w:tblLook w:val="0000"/>
        </w:tblPrEx>
        <w:trPr>
          <w:trHeight w:val="2634"/>
        </w:trPr>
        <w:tc>
          <w:tcPr>
            <w:tcW w:w="2641" w:type="dxa"/>
            <w:tcBorders>
              <w:top w:val="nil"/>
              <w:left w:val="nil"/>
              <w:bottom w:val="nil"/>
              <w:right w:val="nil"/>
            </w:tcBorders>
            <w:tcMar>
              <w:top w:w="0" w:type="dxa"/>
              <w:left w:w="62" w:type="dxa"/>
              <w:bottom w:w="0" w:type="dxa"/>
              <w:right w:w="62" w:type="dxa"/>
            </w:tcMar>
          </w:tcPr>
          <w:p w:rsidR="00000000" w:rsidP="004A3E81">
            <w:pPr>
              <w:pStyle w:val="BodyText"/>
              <w:rPr>
                <w:lang w:val="en-NZ"/>
              </w:rPr>
            </w:pPr>
            <w:r w:rsidRPr="004A3E81">
              <w:rPr>
                <w:rStyle w:val="SpecialBold"/>
              </w:rPr>
              <w:t>Type and method of balance staff removal and replacement</w:t>
            </w:r>
            <w:r w:rsidRPr="004A3E81">
              <w:t xml:space="preserve"> </w:t>
            </w:r>
            <w:r w:rsidRPr="004A3E81">
              <w:rPr>
                <w:rStyle w:val="SpecialBold"/>
              </w:rPr>
              <w:t>includes one (1) or more of the following:</w:t>
            </w:r>
          </w:p>
        </w:tc>
        <w:tc>
          <w:tcPr>
            <w:tcW w:w="6501" w:type="dxa"/>
            <w:tcBorders>
              <w:top w:val="nil"/>
              <w:left w:val="nil"/>
              <w:bottom w:val="nil"/>
              <w:right w:val="nil"/>
            </w:tcBorders>
            <w:tcMar>
              <w:top w:w="0" w:type="dxa"/>
              <w:left w:w="62" w:type="dxa"/>
              <w:bottom w:w="0" w:type="dxa"/>
              <w:right w:w="62" w:type="dxa"/>
            </w:tcMar>
          </w:tcPr>
          <w:p w:rsidR="00000000" w:rsidRPr="004A3E81" w:rsidP="004A3E81">
            <w:pPr>
              <w:pStyle w:val="ListBullet"/>
            </w:pPr>
            <w:r w:rsidRPr="004A3E81">
              <w:t>friction fit</w:t>
            </w:r>
          </w:p>
          <w:p w:rsidR="00000000" w:rsidRPr="004A3E81" w:rsidP="004A3E81">
            <w:pPr>
              <w:pStyle w:val="ListBullet"/>
            </w:pPr>
            <w:r w:rsidRPr="004A3E81">
              <w:t>riveted</w:t>
            </w:r>
          </w:p>
          <w:p w:rsidR="00000000" w:rsidRPr="004A3E81" w:rsidP="004A3E81">
            <w:pPr>
              <w:pStyle w:val="ListBullet"/>
            </w:pPr>
            <w:r w:rsidRPr="004A3E81">
              <w:t>screwed</w:t>
            </w:r>
          </w:p>
          <w:p w:rsidR="00000000" w:rsidRPr="004A3E81" w:rsidP="004A3E81">
            <w:pPr>
              <w:pStyle w:val="ListBullet"/>
            </w:pPr>
            <w:r w:rsidRPr="004A3E81">
              <w:t>turning rivet/hub on lathe</w:t>
            </w:r>
          </w:p>
          <w:p w:rsidR="00000000" w:rsidRPr="004A3E81" w:rsidP="004A3E81">
            <w:pPr>
              <w:pStyle w:val="ListBullet"/>
            </w:pPr>
            <w:r w:rsidRPr="004A3E81">
              <w:t xml:space="preserve">knock out staking set </w:t>
            </w:r>
          </w:p>
          <w:p w:rsidR="00000000" w:rsidRPr="004A3E81" w:rsidP="004A3E81">
            <w:pPr>
              <w:pStyle w:val="ListBullet"/>
            </w:pPr>
            <w:r w:rsidRPr="004A3E81">
              <w:t xml:space="preserve">grinding molfre tool </w:t>
            </w:r>
          </w:p>
          <w:p w:rsidR="00000000" w:rsidP="004A3E81">
            <w:pPr>
              <w:pStyle w:val="ListBullet"/>
              <w:rPr>
                <w:lang w:val="en-NZ"/>
              </w:rPr>
            </w:pPr>
            <w:r w:rsidRPr="004A3E81">
              <w:t xml:space="preserve">shock-resistance </w:t>
            </w:r>
          </w:p>
        </w:tc>
      </w:tr>
      <w:tr w:rsidTr="004A3E81">
        <w:tblPrEx>
          <w:tblW w:w="0" w:type="auto"/>
          <w:tblLayout w:type="fixed"/>
          <w:tblCellMar>
            <w:left w:w="62" w:type="dxa"/>
            <w:right w:w="62" w:type="dxa"/>
          </w:tblCellMar>
          <w:tblLook w:val="0000"/>
        </w:tblPrEx>
        <w:trPr>
          <w:trHeight w:val="1852"/>
        </w:trPr>
        <w:tc>
          <w:tcPr>
            <w:tcW w:w="2641" w:type="dxa"/>
            <w:tcBorders>
              <w:top w:val="nil"/>
              <w:left w:val="nil"/>
              <w:bottom w:val="nil"/>
              <w:right w:val="nil"/>
            </w:tcBorders>
            <w:tcMar>
              <w:top w:w="0" w:type="dxa"/>
              <w:left w:w="62" w:type="dxa"/>
              <w:bottom w:w="0" w:type="dxa"/>
              <w:right w:w="62" w:type="dxa"/>
            </w:tcMar>
          </w:tcPr>
          <w:p w:rsidR="00000000" w:rsidP="004A3E81">
            <w:pPr>
              <w:pStyle w:val="BodyText"/>
              <w:rPr>
                <w:lang w:val="en-NZ"/>
              </w:rPr>
            </w:pPr>
            <w:r w:rsidRPr="004A3E81">
              <w:rPr>
                <w:rStyle w:val="SpecialBold"/>
              </w:rPr>
              <w:t>Correct operation includes one (1) or more of the following:</w:t>
            </w:r>
          </w:p>
        </w:tc>
        <w:tc>
          <w:tcPr>
            <w:tcW w:w="6501" w:type="dxa"/>
            <w:tcBorders>
              <w:top w:val="nil"/>
              <w:left w:val="nil"/>
              <w:bottom w:val="nil"/>
              <w:right w:val="nil"/>
            </w:tcBorders>
            <w:tcMar>
              <w:top w:w="0" w:type="dxa"/>
              <w:left w:w="62" w:type="dxa"/>
              <w:bottom w:w="0" w:type="dxa"/>
              <w:right w:w="62" w:type="dxa"/>
            </w:tcMar>
          </w:tcPr>
          <w:p w:rsidR="00000000" w:rsidRPr="004A3E81" w:rsidP="004A3E81">
            <w:pPr>
              <w:pStyle w:val="ListBullet"/>
            </w:pPr>
            <w:r w:rsidRPr="004A3E81">
              <w:t>balance staff secure fitting/tightness</w:t>
            </w:r>
          </w:p>
          <w:p w:rsidR="00000000" w:rsidRPr="004A3E81" w:rsidP="004A3E81">
            <w:pPr>
              <w:pStyle w:val="ListBullet"/>
            </w:pPr>
            <w:r w:rsidRPr="004A3E81">
              <w:t>roller aligned and secure</w:t>
            </w:r>
          </w:p>
          <w:p w:rsidR="00000000" w:rsidRPr="004A3E81" w:rsidP="004A3E81">
            <w:pPr>
              <w:pStyle w:val="ListBullet"/>
            </w:pPr>
            <w:r w:rsidRPr="004A3E81">
              <w:t>balance wheel true and static poised</w:t>
            </w:r>
          </w:p>
          <w:p w:rsidR="00000000" w:rsidRPr="004A3E81" w:rsidP="004A3E81">
            <w:pPr>
              <w:pStyle w:val="ListBullet"/>
            </w:pPr>
            <w:r w:rsidRPr="004A3E81">
              <w:t>balance spring stud location in-beat</w:t>
            </w:r>
          </w:p>
          <w:p w:rsidR="00000000" w:rsidP="004A3E81">
            <w:pPr>
              <w:pStyle w:val="ListBullet"/>
              <w:rPr>
                <w:lang w:val="en-NZ"/>
              </w:rPr>
            </w:pPr>
            <w:r w:rsidRPr="004A3E81">
              <w:t>balance spring adjusting and balance staff end shakes</w:t>
            </w:r>
          </w:p>
        </w:tc>
      </w:tr>
      <w:tr w:rsidTr="004A3E81">
        <w:tblPrEx>
          <w:tblW w:w="0" w:type="auto"/>
          <w:tblLayout w:type="fixed"/>
          <w:tblCellMar>
            <w:left w:w="62" w:type="dxa"/>
            <w:right w:w="62" w:type="dxa"/>
          </w:tblCellMar>
          <w:tblLook w:val="0000"/>
        </w:tblPrEx>
        <w:trPr>
          <w:trHeight w:val="1199"/>
        </w:trPr>
        <w:tc>
          <w:tcPr>
            <w:tcW w:w="2641" w:type="dxa"/>
            <w:tcBorders>
              <w:top w:val="nil"/>
              <w:left w:val="nil"/>
              <w:bottom w:val="nil"/>
              <w:right w:val="nil"/>
            </w:tcBorders>
            <w:tcMar>
              <w:top w:w="0" w:type="dxa"/>
              <w:left w:w="62" w:type="dxa"/>
              <w:bottom w:w="0" w:type="dxa"/>
              <w:right w:w="62" w:type="dxa"/>
            </w:tcMar>
          </w:tcPr>
          <w:p w:rsidR="00000000" w:rsidP="004A3E81">
            <w:pPr>
              <w:pStyle w:val="BodyText"/>
              <w:rPr>
                <w:lang w:val="en-NZ"/>
              </w:rPr>
            </w:pPr>
            <w:r w:rsidRPr="004A3E81">
              <w:rPr>
                <w:rStyle w:val="SpecialBold"/>
              </w:rPr>
              <w:t>Type of roller and roller jewel includes one (1) or more of the following:</w:t>
            </w:r>
          </w:p>
        </w:tc>
        <w:tc>
          <w:tcPr>
            <w:tcW w:w="6501" w:type="dxa"/>
            <w:tcBorders>
              <w:top w:val="nil"/>
              <w:left w:val="nil"/>
              <w:bottom w:val="nil"/>
              <w:right w:val="nil"/>
            </w:tcBorders>
            <w:tcMar>
              <w:top w:w="0" w:type="dxa"/>
              <w:left w:w="62" w:type="dxa"/>
              <w:bottom w:w="0" w:type="dxa"/>
              <w:right w:w="62" w:type="dxa"/>
            </w:tcMar>
          </w:tcPr>
          <w:p w:rsidR="00000000" w:rsidRPr="004A3E81" w:rsidP="004A3E81">
            <w:pPr>
              <w:pStyle w:val="ListBullet"/>
            </w:pPr>
            <w:r w:rsidRPr="004A3E81">
              <w:t xml:space="preserve">single and double tables </w:t>
            </w:r>
          </w:p>
          <w:p w:rsidR="00000000" w:rsidRPr="004A3E81" w:rsidP="004A3E81">
            <w:pPr>
              <w:pStyle w:val="ListBullet"/>
            </w:pPr>
            <w:r w:rsidRPr="004A3E81">
              <w:t>two piece, shock-resistance</w:t>
            </w:r>
          </w:p>
          <w:p w:rsidR="00000000" w:rsidP="004A3E81">
            <w:pPr>
              <w:pStyle w:val="ListBullet"/>
              <w:rPr>
                <w:lang w:val="en-NZ"/>
              </w:rPr>
            </w:pPr>
            <w:r w:rsidRPr="004A3E81">
              <w:t>D shaped, triangular or elliptical roller jewels</w:t>
            </w:r>
          </w:p>
        </w:tc>
      </w:tr>
      <w:tr w:rsidTr="004A3E81">
        <w:tblPrEx>
          <w:tblW w:w="0" w:type="auto"/>
          <w:tblLayout w:type="fixed"/>
          <w:tblCellMar>
            <w:left w:w="62" w:type="dxa"/>
            <w:right w:w="62" w:type="dxa"/>
          </w:tblCellMar>
          <w:tblLook w:val="0000"/>
        </w:tblPrEx>
        <w:trPr>
          <w:trHeight w:val="1553"/>
        </w:trPr>
        <w:tc>
          <w:tcPr>
            <w:tcW w:w="2641" w:type="dxa"/>
            <w:tcBorders>
              <w:top w:val="nil"/>
              <w:left w:val="nil"/>
              <w:bottom w:val="nil"/>
              <w:right w:val="nil"/>
            </w:tcBorders>
            <w:tcMar>
              <w:top w:w="0" w:type="dxa"/>
              <w:left w:w="62" w:type="dxa"/>
              <w:bottom w:w="0" w:type="dxa"/>
              <w:right w:w="62" w:type="dxa"/>
            </w:tcMar>
          </w:tcPr>
          <w:p w:rsidR="00000000" w:rsidP="004A3E81">
            <w:pPr>
              <w:pStyle w:val="BodyText"/>
              <w:rPr>
                <w:lang w:val="en-NZ"/>
              </w:rPr>
            </w:pPr>
            <w:r w:rsidRPr="004A3E81">
              <w:rPr>
                <w:rStyle w:val="SpecialBold"/>
              </w:rPr>
              <w:t>Components of shock protection devices include one (1) or more of the following:</w:t>
            </w:r>
          </w:p>
        </w:tc>
        <w:tc>
          <w:tcPr>
            <w:tcW w:w="6501" w:type="dxa"/>
            <w:tcBorders>
              <w:top w:val="nil"/>
              <w:left w:val="nil"/>
              <w:bottom w:val="nil"/>
              <w:right w:val="nil"/>
            </w:tcBorders>
            <w:tcMar>
              <w:top w:w="0" w:type="dxa"/>
              <w:left w:w="62" w:type="dxa"/>
              <w:bottom w:w="0" w:type="dxa"/>
              <w:right w:w="62" w:type="dxa"/>
            </w:tcMar>
          </w:tcPr>
          <w:p w:rsidR="00000000" w:rsidRPr="004A3E81" w:rsidP="004A3E81">
            <w:pPr>
              <w:pStyle w:val="ListBullet"/>
            </w:pPr>
            <w:r w:rsidRPr="004A3E81">
              <w:t>jewels</w:t>
            </w:r>
          </w:p>
          <w:p w:rsidR="00000000" w:rsidRPr="004A3E81" w:rsidP="004A3E81">
            <w:pPr>
              <w:pStyle w:val="ListBullet"/>
            </w:pPr>
            <w:r w:rsidRPr="004A3E81">
              <w:t>endstones</w:t>
            </w:r>
          </w:p>
          <w:p w:rsidR="00000000" w:rsidRPr="004A3E81" w:rsidP="004A3E81">
            <w:pPr>
              <w:pStyle w:val="ListBullet"/>
            </w:pPr>
            <w:r w:rsidRPr="004A3E81">
              <w:t xml:space="preserve">combined setting </w:t>
            </w:r>
          </w:p>
          <w:p w:rsidR="00000000" w:rsidP="004A3E81">
            <w:pPr>
              <w:pStyle w:val="ListBullet"/>
              <w:rPr>
                <w:lang w:val="en-NZ"/>
              </w:rPr>
            </w:pPr>
            <w:r w:rsidRPr="004A3E81">
              <w:t>shock spring</w:t>
            </w:r>
          </w:p>
        </w:tc>
      </w:tr>
      <w:tr w:rsidTr="004A3E81">
        <w:tblPrEx>
          <w:tblW w:w="0" w:type="auto"/>
          <w:tblLayout w:type="fixed"/>
          <w:tblCellMar>
            <w:left w:w="62" w:type="dxa"/>
            <w:right w:w="62" w:type="dxa"/>
          </w:tblCellMar>
          <w:tblLook w:val="0000"/>
        </w:tblPrEx>
        <w:trPr>
          <w:trHeight w:val="1553"/>
        </w:trPr>
        <w:tc>
          <w:tcPr>
            <w:tcW w:w="2641" w:type="dxa"/>
            <w:tcBorders>
              <w:top w:val="nil"/>
              <w:left w:val="nil"/>
              <w:bottom w:val="nil"/>
              <w:right w:val="nil"/>
            </w:tcBorders>
            <w:tcMar>
              <w:top w:w="0" w:type="dxa"/>
              <w:left w:w="62" w:type="dxa"/>
              <w:bottom w:w="0" w:type="dxa"/>
              <w:right w:w="62" w:type="dxa"/>
            </w:tcMar>
          </w:tcPr>
          <w:p w:rsidR="00000000" w:rsidP="004A3E81">
            <w:pPr>
              <w:pStyle w:val="BodyText"/>
              <w:rPr>
                <w:lang w:val="en-NZ"/>
              </w:rPr>
            </w:pPr>
            <w:r w:rsidRPr="004A3E81">
              <w:rPr>
                <w:rStyle w:val="SpecialBold"/>
              </w:rPr>
              <w:t>Watch performance includes one (1) or more of the following:</w:t>
            </w:r>
          </w:p>
        </w:tc>
        <w:tc>
          <w:tcPr>
            <w:tcW w:w="6501" w:type="dxa"/>
            <w:tcBorders>
              <w:top w:val="nil"/>
              <w:left w:val="nil"/>
              <w:bottom w:val="nil"/>
              <w:right w:val="nil"/>
            </w:tcBorders>
            <w:tcMar>
              <w:top w:w="0" w:type="dxa"/>
              <w:left w:w="62" w:type="dxa"/>
              <w:bottom w:w="0" w:type="dxa"/>
              <w:right w:w="62" w:type="dxa"/>
            </w:tcMar>
          </w:tcPr>
          <w:p w:rsidR="00000000" w:rsidRPr="004A3E81" w:rsidP="004A3E81">
            <w:pPr>
              <w:pStyle w:val="ListBullet"/>
            </w:pPr>
            <w:r w:rsidRPr="004A3E81">
              <w:t>in-beat 0.5 ms</w:t>
            </w:r>
          </w:p>
          <w:p w:rsidR="00000000" w:rsidRPr="004A3E81" w:rsidP="004A3E81">
            <w:pPr>
              <w:pStyle w:val="ListBullet"/>
            </w:pPr>
            <w:r w:rsidRPr="004A3E81">
              <w:t>amplitude (minimum 220 – 270 degrees, variations in positional errors)</w:t>
            </w:r>
          </w:p>
          <w:p w:rsidR="00000000" w:rsidRPr="004A3E81" w:rsidP="004A3E81">
            <w:pPr>
              <w:pStyle w:val="ListBullet"/>
            </w:pPr>
            <w:r w:rsidRPr="004A3E81">
              <w:t>rate +/- 5 – 10 seconds a day</w:t>
            </w:r>
          </w:p>
        </w:tc>
      </w:tr>
    </w:tbl>
    <w:p w:rsidR="00000000" w:rsidRPr="004A3E81" w:rsidP="004A3E81">
      <w:pPr>
        <w:pStyle w:val="BodyText"/>
      </w:pPr>
    </w:p>
    <w:p w:rsidR="00000000" w:rsidRPr="004A3E81" w:rsidP="004A3E81">
      <w:pPr>
        <w:pStyle w:val="AllowPageBreak"/>
      </w:pPr>
    </w:p>
    <w:p w:rsidR="00000000" w:rsidRPr="004A3E81" w:rsidP="004A3E81">
      <w:pPr>
        <w:pStyle w:val="Heading1"/>
      </w:pPr>
      <w:bookmarkStart w:id="8" w:name="O_951332"/>
      <w:bookmarkEnd w:id="8"/>
      <w:r w:rsidRPr="004A3E81">
        <w:t>Unit Mapping Information</w:t>
      </w:r>
    </w:p>
    <w:p w:rsidR="00000000" w:rsidRPr="004A3E81" w:rsidP="00C86C39">
      <w:pPr>
        <w:pStyle w:val="BodyText"/>
      </w:pPr>
      <w:r w:rsidRPr="004A3E81">
        <w:t>Release 1. Supersedes and is equivalent to MEM21012A Service and repair mechanical watch oscilla</w:t>
      </w:r>
      <w:r w:rsidRPr="004A3E81">
        <w:t xml:space="preserve">ting systems </w:t>
      </w:r>
    </w:p>
    <w:p w:rsidR="00000000" w:rsidRPr="004A3E81" w:rsidP="004A3E81">
      <w:pPr>
        <w:pStyle w:val="Heading1"/>
      </w:pPr>
      <w:bookmarkStart w:id="9" w:name="O_951325"/>
      <w:bookmarkEnd w:id="9"/>
      <w:r w:rsidRPr="004A3E81">
        <w:t>Links</w:t>
      </w:r>
    </w:p>
    <w:p w:rsidR="00000000" w:rsidRPr="004A3E81" w:rsidP="00C86C39">
      <w:pPr>
        <w:pStyle w:val="BodyText"/>
      </w:pPr>
      <w:r w:rsidRPr="004A3E81">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A402E0">
        <w:rPr>
          <w:rStyle w:val="Hyperlink"/>
        </w:rPr>
        <w:t>https://vetnet.gov.au/Pages/TrainingDocs.aspx?q=b7050d37-5fd0-4740-8f7d-3b7a49c10bb2</w:t>
      </w:r>
      <w:r>
        <w:fldChar w:fldCharType="end"/>
      </w:r>
    </w:p>
    <w:p w:rsidR="00000000" w:rsidRPr="004A3E81" w:rsidP="00C86C39">
      <w:pPr>
        <w:pStyle w:val="BodyText"/>
        <w:sectPr w:rsidSect="004A3E81">
          <w:headerReference w:type="default" r:id="rId10"/>
          <w:footerReference w:type="default" r:id="rId11"/>
          <w:pgSz w:w="11908" w:h="16833"/>
          <w:pgMar w:top="1702" w:right="1418" w:bottom="1702" w:left="1418" w:header="992" w:footer="992" w:gutter="0"/>
          <w:cols w:space="720"/>
          <w:noEndnote/>
          <w:docGrid w:linePitch="299"/>
        </w:sectPr>
      </w:pPr>
    </w:p>
    <w:p w:rsidR="00000000" w:rsidRPr="004A3E81" w:rsidP="004A3E81">
      <w:pPr>
        <w:pStyle w:val="SuperHeading"/>
      </w:pPr>
      <w:r w:rsidRPr="004A3E81">
        <w:t xml:space="preserve">Assessment </w:t>
      </w:r>
      <w:r w:rsidRPr="004A3E81">
        <w:t>Requirements for MEM21012 Service and repair mechanical watch oscillating systems</w:t>
      </w:r>
    </w:p>
    <w:p w:rsidR="00000000" w:rsidRPr="004A3E81" w:rsidP="004A3E81">
      <w:pPr>
        <w:pStyle w:val="Heading1"/>
      </w:pPr>
      <w:bookmarkStart w:id="10" w:name="O_951327"/>
      <w:bookmarkEnd w:id="10"/>
      <w:r w:rsidRPr="004A3E81">
        <w:t>Modification History</w:t>
      </w:r>
    </w:p>
    <w:p w:rsidR="00000000" w:rsidRPr="004A3E81" w:rsidP="00C86C39">
      <w:pPr>
        <w:pStyle w:val="BodyText"/>
      </w:pPr>
      <w:r w:rsidRPr="004A3E81">
        <w:t xml:space="preserve">Release 1. Supersedes and is equivalent to MEM21012A Service and repair mechanical watch oscillating systems </w:t>
      </w:r>
    </w:p>
    <w:p w:rsidR="00000000" w:rsidRPr="004A3E81" w:rsidP="004A3E81">
      <w:pPr>
        <w:pStyle w:val="Heading1"/>
      </w:pPr>
      <w:bookmarkStart w:id="11" w:name="O_951330"/>
      <w:bookmarkEnd w:id="11"/>
      <w:r w:rsidRPr="004A3E81">
        <w:t>Performanc</w:t>
      </w:r>
      <w:r w:rsidRPr="004A3E81">
        <w:t>e Evidence</w:t>
      </w:r>
    </w:p>
    <w:p w:rsidR="00000000" w:rsidRPr="004A3E81" w:rsidP="00C86C39">
      <w:pPr>
        <w:pStyle w:val="BodyText"/>
      </w:pPr>
      <w:r w:rsidRPr="004A3E81">
        <w:t>Evidence required to demonstrate competence in this unit must be relevant to and satisfy the requirements of the elements and performance criteria on at least two (2) occasions and include:</w:t>
      </w:r>
    </w:p>
    <w:p w:rsidR="00000000" w:rsidRPr="004A3E81" w:rsidP="004A3E81">
      <w:pPr>
        <w:pStyle w:val="ListBullet"/>
      </w:pPr>
      <w:r w:rsidRPr="004A3E81">
        <w:t>following work instructions, standard operating proced</w:t>
      </w:r>
      <w:r w:rsidRPr="004A3E81">
        <w:t xml:space="preserve">ures (SOPs) and safe work practices </w:t>
      </w:r>
    </w:p>
    <w:p w:rsidR="00000000" w:rsidRPr="004A3E81" w:rsidP="004A3E81">
      <w:pPr>
        <w:pStyle w:val="ListBullet"/>
      </w:pPr>
      <w:r w:rsidRPr="004A3E81">
        <w:t xml:space="preserve">liaising with customer, verifying condition and performance, and identifying repair costs </w:t>
      </w:r>
    </w:p>
    <w:p w:rsidR="00000000" w:rsidRPr="004A3E81" w:rsidP="004A3E81">
      <w:pPr>
        <w:pStyle w:val="ListBullet"/>
      </w:pPr>
      <w:r w:rsidRPr="004A3E81">
        <w:t xml:space="preserve">identifying different types and grades of mechanical watch oscillating systems </w:t>
      </w:r>
    </w:p>
    <w:p w:rsidR="00000000" w:rsidRPr="004A3E81" w:rsidP="004A3E81">
      <w:pPr>
        <w:pStyle w:val="ListBullet"/>
      </w:pPr>
      <w:r w:rsidRPr="004A3E81">
        <w:t>diagnosing faults in mechanical watch oscillatin</w:t>
      </w:r>
      <w:r w:rsidRPr="004A3E81">
        <w:t>g systems for wear and damage and determining appropriate repair action</w:t>
      </w:r>
    </w:p>
    <w:p w:rsidR="00000000" w:rsidRPr="004A3E81" w:rsidP="004A3E81">
      <w:pPr>
        <w:pStyle w:val="ListBullet"/>
      </w:pPr>
      <w:r w:rsidRPr="004A3E81">
        <w:t xml:space="preserve">inspecting and repairing faults in mechanical watch oscillating systems using appropriate workshop tools and equipment </w:t>
      </w:r>
    </w:p>
    <w:p w:rsidR="00000000" w:rsidRPr="004A3E81" w:rsidP="004A3E81">
      <w:pPr>
        <w:pStyle w:val="ListBullet"/>
      </w:pPr>
      <w:r w:rsidRPr="004A3E81">
        <w:t>repairing a mechanical watch with broken or worn balance staff u</w:t>
      </w:r>
      <w:r w:rsidRPr="004A3E81">
        <w:t xml:space="preserve">tilising type and method of balance staff removal and replacement </w:t>
      </w:r>
    </w:p>
    <w:p w:rsidR="00000000" w:rsidRPr="004A3E81" w:rsidP="004A3E81">
      <w:pPr>
        <w:pStyle w:val="ListBullet"/>
      </w:pPr>
      <w:r w:rsidRPr="004A3E81">
        <w:t xml:space="preserve">inspecting and adjusting oscillator components for optimum performance in accordance with specifications </w:t>
      </w:r>
    </w:p>
    <w:p w:rsidR="00000000" w:rsidRPr="004A3E81" w:rsidP="004A3E81">
      <w:pPr>
        <w:pStyle w:val="ListBullet"/>
      </w:pPr>
      <w:r w:rsidRPr="004A3E81">
        <w:t>recording and documenting repairs.</w:t>
      </w:r>
    </w:p>
    <w:p w:rsidR="00000000" w:rsidRPr="004A3E81" w:rsidP="004A3E81">
      <w:pPr>
        <w:pStyle w:val="AllowPageBreak"/>
      </w:pPr>
    </w:p>
    <w:p w:rsidR="00000000" w:rsidRPr="004A3E81" w:rsidP="004A3E81">
      <w:pPr>
        <w:pStyle w:val="Heading1"/>
      </w:pPr>
      <w:bookmarkStart w:id="12" w:name="O_951329"/>
      <w:bookmarkEnd w:id="12"/>
      <w:r w:rsidRPr="004A3E81">
        <w:t>Knowledge Evidence</w:t>
      </w:r>
    </w:p>
    <w:p w:rsidR="00000000" w:rsidRPr="004A3E81" w:rsidP="00C86C39">
      <w:pPr>
        <w:pStyle w:val="BodyText"/>
      </w:pPr>
      <w:r w:rsidRPr="004A3E81">
        <w:t>Evidence required to demonstrate the required knowledge for this unit must be relevant to and satisfy the requirements of the elements and performance criteria and include knowledge of:</w:t>
      </w:r>
    </w:p>
    <w:p w:rsidR="00000000" w:rsidRPr="004A3E81" w:rsidP="004A3E81">
      <w:pPr>
        <w:pStyle w:val="ListBullet"/>
      </w:pPr>
      <w:r w:rsidRPr="004A3E81">
        <w:t>safe work practices and procedures and use of personal protective equ</w:t>
      </w:r>
      <w:r w:rsidRPr="004A3E81">
        <w:t>ipment (PPE)</w:t>
      </w:r>
    </w:p>
    <w:p w:rsidR="00000000" w:rsidRPr="004A3E81" w:rsidP="004A3E81">
      <w:pPr>
        <w:pStyle w:val="ListBullet"/>
      </w:pPr>
      <w:r w:rsidRPr="004A3E81">
        <w:t xml:space="preserve">types and grades of balance wheel construction </w:t>
      </w:r>
    </w:p>
    <w:p w:rsidR="00000000" w:rsidRPr="004A3E81" w:rsidP="004A3E81">
      <w:pPr>
        <w:pStyle w:val="ListBullet"/>
      </w:pPr>
      <w:r w:rsidRPr="004A3E81">
        <w:t>types of balance staffs construction</w:t>
      </w:r>
    </w:p>
    <w:p w:rsidR="00000000" w:rsidRPr="004A3E81" w:rsidP="004A3E81">
      <w:pPr>
        <w:pStyle w:val="ListBullet"/>
      </w:pPr>
      <w:r w:rsidRPr="004A3E81">
        <w:t>types of balance spring construction</w:t>
      </w:r>
    </w:p>
    <w:p w:rsidR="00000000" w:rsidRPr="004A3E81" w:rsidP="004A3E81">
      <w:pPr>
        <w:pStyle w:val="ListBullet"/>
      </w:pPr>
      <w:r w:rsidRPr="004A3E81">
        <w:t>types of rollers and roller jewels construction</w:t>
      </w:r>
    </w:p>
    <w:p w:rsidR="00000000" w:rsidRPr="004A3E81" w:rsidP="004A3E81">
      <w:pPr>
        <w:pStyle w:val="ListBullet"/>
      </w:pPr>
      <w:r w:rsidRPr="004A3E81">
        <w:t>balance staff replacement techniques and workshop procedures</w:t>
      </w:r>
    </w:p>
    <w:p w:rsidR="00000000" w:rsidRPr="004A3E81" w:rsidP="004A3E81">
      <w:pPr>
        <w:pStyle w:val="ListBullet"/>
      </w:pPr>
      <w:r w:rsidRPr="004A3E81">
        <w:t xml:space="preserve">performance </w:t>
      </w:r>
      <w:r w:rsidRPr="004A3E81">
        <w:t>characteristics of balance wheel completes</w:t>
      </w:r>
    </w:p>
    <w:p w:rsidR="00000000" w:rsidRPr="004A3E81" w:rsidP="004A3E81">
      <w:pPr>
        <w:pStyle w:val="ListBullet"/>
      </w:pPr>
      <w:r w:rsidRPr="004A3E81">
        <w:t>balance spring adjusting techniques</w:t>
      </w:r>
    </w:p>
    <w:p w:rsidR="00000000" w:rsidRPr="004A3E81" w:rsidP="004A3E81">
      <w:pPr>
        <w:pStyle w:val="ListBullet"/>
      </w:pPr>
      <w:r w:rsidRPr="004A3E81">
        <w:t>operating principles of shock protection devices</w:t>
      </w:r>
    </w:p>
    <w:p w:rsidR="00000000" w:rsidRPr="004A3E81" w:rsidP="004A3E81">
      <w:pPr>
        <w:pStyle w:val="ListBullet"/>
      </w:pPr>
      <w:r w:rsidRPr="004A3E81">
        <w:t>construction of shock protection devices</w:t>
      </w:r>
    </w:p>
    <w:p w:rsidR="00000000" w:rsidRPr="004A3E81" w:rsidP="004A3E81">
      <w:pPr>
        <w:pStyle w:val="ListBullet"/>
      </w:pPr>
      <w:r w:rsidRPr="004A3E81">
        <w:t>watch servicing procedures and techniques.</w:t>
      </w:r>
    </w:p>
    <w:p w:rsidR="00000000" w:rsidRPr="004A3E81" w:rsidP="004A3E81">
      <w:pPr>
        <w:pStyle w:val="AllowPageBreak"/>
      </w:pPr>
    </w:p>
    <w:p w:rsidR="00000000" w:rsidRPr="004A3E81" w:rsidP="004A3E81">
      <w:pPr>
        <w:pStyle w:val="Heading1"/>
      </w:pPr>
      <w:bookmarkStart w:id="13" w:name="O_951328"/>
      <w:bookmarkEnd w:id="13"/>
      <w:r w:rsidRPr="004A3E81">
        <w:t>Assessment Conditions</w:t>
      </w:r>
    </w:p>
    <w:p w:rsidR="00000000" w:rsidRPr="004A3E81" w:rsidP="004A3E81">
      <w:pPr>
        <w:pStyle w:val="ListBullet"/>
      </w:pPr>
      <w:r w:rsidRPr="004A3E81">
        <w:t>Asse</w:t>
      </w:r>
      <w:r w:rsidRPr="004A3E81">
        <w:t>ssors must:</w:t>
      </w:r>
    </w:p>
    <w:p w:rsidR="00000000" w:rsidRPr="004A3E81" w:rsidP="004A3E81">
      <w:pPr>
        <w:pStyle w:val="ListBullet2"/>
      </w:pPr>
      <w:r w:rsidRPr="004A3E81">
        <w:t>have vocational competency in servicing and repairing mechanical watch oscillating systems at least to the level being assessed with relevant industry knowledge and experience</w:t>
      </w:r>
    </w:p>
    <w:p w:rsidR="00000000" w:rsidRPr="004A3E81" w:rsidP="004A3E81">
      <w:pPr>
        <w:pStyle w:val="ListBullet2"/>
      </w:pPr>
      <w:r w:rsidRPr="004A3E81">
        <w:t xml:space="preserve">satisfy the assessor requirements in the </w:t>
      </w:r>
      <w:r w:rsidRPr="004A3E81">
        <w:rPr>
          <w:rStyle w:val="Emphasis"/>
        </w:rPr>
        <w:t xml:space="preserve">Standards for Registered Training Organisations 2015 </w:t>
      </w:r>
      <w:r w:rsidRPr="004A3E81">
        <w:t>or its replacement</w:t>
      </w:r>
      <w:r w:rsidRPr="004A3E81">
        <w:rPr>
          <w:rStyle w:val="Emphasis"/>
        </w:rPr>
        <w:t xml:space="preserve"> </w:t>
      </w:r>
      <w:r w:rsidRPr="004A3E81">
        <w:t xml:space="preserve">and comply with the </w:t>
      </w:r>
      <w:r w:rsidRPr="004A3E81">
        <w:rPr>
          <w:rStyle w:val="Emphasis"/>
        </w:rPr>
        <w:t xml:space="preserve">National Vocational Education and Training Regulator Act 2011, </w:t>
      </w:r>
      <w:r w:rsidRPr="004A3E81">
        <w:t>its replacement</w:t>
      </w:r>
      <w:r w:rsidRPr="004A3E81">
        <w:rPr>
          <w:rStyle w:val="Emphasis"/>
        </w:rPr>
        <w:t xml:space="preserve"> </w:t>
      </w:r>
      <w:r w:rsidRPr="004A3E81">
        <w:t xml:space="preserve">or equivalent legislation covering VET regulation in a non-referring state/territory </w:t>
      </w:r>
      <w:r w:rsidRPr="004A3E81">
        <w:t>as the case requires</w:t>
      </w:r>
    </w:p>
    <w:p w:rsidR="00000000" w:rsidRPr="004A3E81" w:rsidP="004A3E81">
      <w:pPr>
        <w:pStyle w:val="ListBullet"/>
      </w:pPr>
      <w:r w:rsidRPr="004A3E81">
        <w:t>Where possible assessment must occur in operational workplace situations. Where this is not possible or where personal safety or environmental damage are limiting factors, assessment must occur in a sufficiently rigorous simulated env</w:t>
      </w:r>
      <w:r w:rsidRPr="004A3E81">
        <w:t>ironment that reflects realistic operational workplace conditions. This must cover all aspects of workplace performance, including environment, task skills, task management skills, contingency management skills and job role environment skills</w:t>
      </w:r>
    </w:p>
    <w:p w:rsidR="00000000" w:rsidRPr="004A3E81" w:rsidP="004A3E81">
      <w:pPr>
        <w:pStyle w:val="ListBullet"/>
      </w:pPr>
      <w:r w:rsidRPr="004A3E81">
        <w:t>Conditions fo</w:t>
      </w:r>
      <w:r w:rsidRPr="004A3E81">
        <w:t>r assessment must include access to all tools, equipment, materials and documentation required, including relevant workplace procedures, product and manufacturing specifications</w:t>
      </w:r>
    </w:p>
    <w:p w:rsidR="00000000" w:rsidRPr="004A3E81" w:rsidP="004A3E81">
      <w:pPr>
        <w:pStyle w:val="ListBullet"/>
      </w:pPr>
      <w:r w:rsidRPr="004A3E81">
        <w:t>Assessment processes and techniques must be appropriate to the language, liter</w:t>
      </w:r>
      <w:r w:rsidRPr="004A3E81">
        <w:t>acy and numeracy requirements of the work being performed and the needs of the candidate.</w:t>
      </w:r>
    </w:p>
    <w:p w:rsidR="00000000" w:rsidRPr="004A3E81" w:rsidP="004A3E81">
      <w:pPr>
        <w:pStyle w:val="AllowPageBreak"/>
      </w:pPr>
    </w:p>
    <w:p w:rsidR="00000000" w:rsidRPr="004A3E81" w:rsidP="004A3E81">
      <w:pPr>
        <w:pStyle w:val="Heading1"/>
      </w:pPr>
      <w:bookmarkStart w:id="14" w:name="O_951326"/>
      <w:bookmarkEnd w:id="14"/>
      <w:r w:rsidRPr="004A3E81">
        <w:t>Links</w:t>
      </w:r>
    </w:p>
    <w:p w:rsidR="00000000" w:rsidRPr="004A3E81" w:rsidP="00C86C39">
      <w:pPr>
        <w:pStyle w:val="BodyText"/>
      </w:pPr>
      <w:r w:rsidRPr="004A3E81">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A402E0">
        <w:rPr>
          <w:rStyle w:val="Hyperlink"/>
        </w:rPr>
        <w:t>https://vetnet.gov.au/Pages/TrainingDocs.aspx?q=b7050d37-5fd0-4740-8f7d-3b7a49c10bb2</w:t>
      </w:r>
      <w:r>
        <w:fldChar w:fldCharType="end"/>
      </w:r>
    </w:p>
    <w:p w:rsidR="00000000" w:rsidRPr="004A3E81" w:rsidP="004A3E81"/>
    <w:sectPr w:rsidSect="004A3E8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3E8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3E81" w:rsidRPr="00C86C39" w:rsidP="00C86C3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3E8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6C39" w:rsidP="004A3E8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C86C39" w:rsidP="004A3E8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C86C39" w:rsidP="004A3E8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3E81" w:rsidP="004A3E81">
    <w:pPr>
      <w:pStyle w:val="Footer"/>
      <w:framePr w:wrap="around"/>
    </w:pPr>
    <w:r>
      <w:fldChar w:fldCharType="begin"/>
    </w:r>
    <w:r>
      <w:instrText xml:space="preserve"> DOCPROPERTY  Subject  \* MERGEFORMAT </w:instrText>
    </w:r>
    <w:r>
      <w:fldChar w:fldCharType="separate"/>
    </w:r>
    <w:r w:rsidR="00C86C39">
      <w:t>Approved</w:t>
    </w:r>
    <w:r w:rsidR="00C86C39">
      <w:fldChar w:fldCharType="end"/>
    </w:r>
    <w:r>
      <w:tab/>
      <w:t xml:space="preserve">Page </w:t>
    </w:r>
    <w:r>
      <w:fldChar w:fldCharType="begin"/>
    </w:r>
    <w:r>
      <w:instrText xml:space="preserve"> PAGE  \* Arabic  \* MERGEFORMAT </w:instrText>
    </w:r>
    <w:r>
      <w:fldChar w:fldCharType="separate"/>
    </w:r>
    <w:r w:rsidR="00C86C39">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86C39">
      <w:rPr>
        <w:noProof/>
      </w:rPr>
      <w:t>7</w:t>
    </w:r>
    <w:r>
      <w:rPr>
        <w:noProof/>
      </w:rPr>
      <w:fldChar w:fldCharType="end"/>
    </w:r>
  </w:p>
  <w:p w:rsidR="004A3E81" w:rsidP="004A3E81">
    <w:pPr>
      <w:pStyle w:val="Footer"/>
      <w:framePr w:wrap="around"/>
    </w:pPr>
    <w:r>
      <w:t xml:space="preserve">© Commonwealth of Australia, </w:t>
    </w:r>
    <w:r>
      <w:fldChar w:fldCharType="begin"/>
    </w:r>
    <w:r>
      <w:instrText xml:space="preserve"> DATE  \@ "yyyy"  \* MERGEFORMAT </w:instrText>
    </w:r>
    <w:r>
      <w:fldChar w:fldCharType="separate"/>
    </w:r>
    <w:r w:rsidR="00C86C39">
      <w:rPr>
        <w:noProof/>
      </w:rPr>
      <w:t>2025</w:t>
    </w:r>
    <w:r>
      <w:fldChar w:fldCharType="end"/>
    </w:r>
    <w:r>
      <w:tab/>
    </w:r>
    <w:r>
      <w:fldChar w:fldCharType="begin"/>
    </w:r>
    <w:r>
      <w:instrText xml:space="preserve"> DOCPROPERTY  Author  \* MERGEFORMAT </w:instrText>
    </w:r>
    <w:r>
      <w:fldChar w:fldCharType="separate"/>
    </w:r>
    <w:r w:rsidR="00C86C39">
      <w:t>Manufacturing Industry Skills Alliance</w:t>
    </w:r>
    <w:r w:rsidR="00C86C39">
      <w:fldChar w:fldCharType="end"/>
    </w:r>
  </w:p>
  <w:p w:rsidR="004A3E81" w:rsidP="004A3E8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3E8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6C3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A3E81" w:rsidRPr="00C86C39" w:rsidP="00C86C3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3E8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6C39" w:rsidRPr="002D2AF8" w:rsidP="004A3E81">
    <w:pPr>
      <w:pStyle w:val="Header"/>
      <w:framePr w:wrap="around"/>
    </w:pPr>
    <w:r>
      <w:fldChar w:fldCharType="begin"/>
    </w:r>
    <w:r>
      <w:instrText xml:space="preserve"> TITLE   \* MERGEFORMAT </w:instrText>
    </w:r>
    <w:r>
      <w:fldChar w:fldCharType="separate"/>
    </w:r>
    <w:r>
      <w:t>MEM21012 Service and repair mechanical watch oscillating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86C39" w:rsidP="004A3E8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3E81" w:rsidRPr="002D2AF8" w:rsidP="004A3E81">
    <w:pPr>
      <w:pStyle w:val="Header"/>
      <w:framePr w:wrap="around"/>
    </w:pPr>
    <w:r>
      <w:fldChar w:fldCharType="begin"/>
    </w:r>
    <w:r>
      <w:instrText xml:space="preserve"> TITLE   \* MERGEFORMAT </w:instrText>
    </w:r>
    <w:r>
      <w:fldChar w:fldCharType="separate"/>
    </w:r>
    <w:r w:rsidR="00C86C39">
      <w:t>MEM21012 Service and repair mechanical watch oscillating systems</w:t>
    </w:r>
    <w:r w:rsidR="00C86C39">
      <w:fldChar w:fldCharType="end"/>
    </w:r>
    <w:r>
      <w:tab/>
      <w:t xml:space="preserve">Date this document was generated: </w:t>
    </w:r>
    <w:r>
      <w:fldChar w:fldCharType="begin"/>
    </w:r>
    <w:r>
      <w:instrText xml:space="preserve"> CREATEDATE  \@ "d MMMM yyyy"  \* MERGEFORMAT </w:instrText>
    </w:r>
    <w:r>
      <w:fldChar w:fldCharType="separate"/>
    </w:r>
    <w:r w:rsidR="00C86C39">
      <w:rPr>
        <w:noProof/>
      </w:rPr>
      <w:t>2 March 2025</w:t>
    </w:r>
    <w:r>
      <w:fldChar w:fldCharType="end"/>
    </w:r>
  </w:p>
  <w:p w:rsidR="004A3E81" w:rsidP="004A3E8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E90F5D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CE681F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B828BE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3E8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A3E81"/>
    <w:pPr>
      <w:spacing w:before="360" w:after="60"/>
      <w:outlineLvl w:val="0"/>
    </w:pPr>
    <w:rPr>
      <w:sz w:val="32"/>
    </w:rPr>
  </w:style>
  <w:style w:type="paragraph" w:styleId="Heading2">
    <w:name w:val="heading 2"/>
    <w:basedOn w:val="HeadingBase"/>
    <w:next w:val="BodyText"/>
    <w:link w:val="Heading2Char"/>
    <w:qFormat/>
    <w:rsid w:val="004A3E81"/>
    <w:pPr>
      <w:keepLines/>
      <w:spacing w:before="240" w:after="120"/>
      <w:outlineLvl w:val="1"/>
    </w:pPr>
    <w:rPr>
      <w:sz w:val="28"/>
      <w:szCs w:val="40"/>
    </w:rPr>
  </w:style>
  <w:style w:type="paragraph" w:styleId="Heading3">
    <w:name w:val="heading 3"/>
    <w:basedOn w:val="HeadingBase"/>
    <w:next w:val="BodyText"/>
    <w:link w:val="Heading3Char"/>
    <w:qFormat/>
    <w:rsid w:val="004A3E81"/>
    <w:pPr>
      <w:spacing w:before="180" w:after="120"/>
      <w:outlineLvl w:val="2"/>
    </w:pPr>
    <w:rPr>
      <w:spacing w:val="-10"/>
      <w:kern w:val="32"/>
    </w:rPr>
  </w:style>
  <w:style w:type="paragraph" w:styleId="Heading4">
    <w:name w:val="heading 4"/>
    <w:basedOn w:val="HeadingBase"/>
    <w:next w:val="BodyText"/>
    <w:link w:val="Heading4Char"/>
    <w:qFormat/>
    <w:rsid w:val="004A3E81"/>
    <w:pPr>
      <w:spacing w:before="160" w:after="120"/>
      <w:outlineLvl w:val="3"/>
    </w:pPr>
    <w:rPr>
      <w:sz w:val="22"/>
    </w:rPr>
  </w:style>
  <w:style w:type="paragraph" w:styleId="Heading5">
    <w:name w:val="heading 5"/>
    <w:basedOn w:val="HeadingBase"/>
    <w:next w:val="Normal"/>
    <w:link w:val="Heading5Char"/>
    <w:qFormat/>
    <w:rsid w:val="004A3E81"/>
    <w:pPr>
      <w:spacing w:before="80"/>
      <w:outlineLvl w:val="4"/>
    </w:pPr>
    <w:rPr>
      <w:color w:val="918585"/>
      <w:sz w:val="20"/>
    </w:rPr>
  </w:style>
  <w:style w:type="paragraph" w:styleId="Heading6">
    <w:name w:val="heading 6"/>
    <w:basedOn w:val="HeadingBase"/>
    <w:next w:val="Normal"/>
    <w:link w:val="Heading6Char"/>
    <w:qFormat/>
    <w:rsid w:val="004A3E81"/>
    <w:pPr>
      <w:spacing w:before="60"/>
      <w:outlineLvl w:val="5"/>
    </w:pPr>
    <w:rPr>
      <w:color w:val="918585"/>
      <w:sz w:val="20"/>
    </w:rPr>
  </w:style>
  <w:style w:type="paragraph" w:styleId="Heading7">
    <w:name w:val="heading 7"/>
    <w:basedOn w:val="Normal"/>
    <w:next w:val="Normal"/>
    <w:link w:val="Heading7Char"/>
    <w:qFormat/>
    <w:rsid w:val="004A3E81"/>
    <w:pPr>
      <w:ind w:left="720"/>
      <w:outlineLvl w:val="6"/>
    </w:pPr>
    <w:rPr>
      <w:i/>
    </w:rPr>
  </w:style>
  <w:style w:type="paragraph" w:styleId="Heading8">
    <w:name w:val="heading 8"/>
    <w:basedOn w:val="Normal"/>
    <w:next w:val="Normal"/>
    <w:link w:val="Heading8Char"/>
    <w:qFormat/>
    <w:rsid w:val="004A3E81"/>
    <w:pPr>
      <w:ind w:left="720"/>
      <w:outlineLvl w:val="7"/>
    </w:pPr>
    <w:rPr>
      <w:i/>
    </w:rPr>
  </w:style>
  <w:style w:type="paragraph" w:styleId="Heading9">
    <w:name w:val="heading 9"/>
    <w:basedOn w:val="Normal"/>
    <w:next w:val="Normal"/>
    <w:link w:val="Heading9Char"/>
    <w:qFormat/>
    <w:rsid w:val="004A3E81"/>
    <w:pPr>
      <w:ind w:left="720"/>
      <w:outlineLvl w:val="8"/>
    </w:pPr>
    <w:rPr>
      <w:i/>
    </w:rPr>
  </w:style>
  <w:style w:type="character" w:default="1" w:styleId="DefaultParagraphFont">
    <w:name w:val="Default Paragraph Font"/>
    <w:uiPriority w:val="1"/>
    <w:unhideWhenUsed/>
    <w:rsid w:val="004A3E8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A3E81"/>
  </w:style>
  <w:style w:type="character" w:customStyle="1" w:styleId="Heading1Char">
    <w:name w:val="Heading 1 Char"/>
    <w:basedOn w:val="DefaultParagraphFont"/>
    <w:link w:val="Heading1"/>
    <w:rsid w:val="004A3E81"/>
    <w:rPr>
      <w:rFonts w:ascii="Times New Roman" w:eastAsia="Times New Roman" w:hAnsi="Times New Roman" w:cs="Times New Roman"/>
      <w:b/>
      <w:sz w:val="32"/>
      <w:szCs w:val="20"/>
      <w:lang w:eastAsia="en-US"/>
    </w:rPr>
  </w:style>
  <w:style w:type="paragraph" w:styleId="BodyText">
    <w:name w:val="Body Text"/>
    <w:basedOn w:val="Normal"/>
    <w:link w:val="BodyTextChar"/>
    <w:rsid w:val="004A3E8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A3E81"/>
    <w:rPr>
      <w:rFonts w:ascii="Times New Roman" w:eastAsia="Times New Roman" w:hAnsi="Times New Roman" w:cs="Times New Roman"/>
      <w:sz w:val="24"/>
      <w:lang w:eastAsia="en-US"/>
    </w:rPr>
  </w:style>
  <w:style w:type="paragraph" w:styleId="ListBullet">
    <w:name w:val="List Bullet"/>
    <w:basedOn w:val="List"/>
    <w:rsid w:val="004A3E81"/>
    <w:pPr>
      <w:numPr>
        <w:numId w:val="12"/>
      </w:numPr>
      <w:tabs>
        <w:tab w:val="clear" w:pos="340"/>
      </w:tabs>
      <w:spacing w:before="40" w:after="40"/>
    </w:pPr>
  </w:style>
  <w:style w:type="character" w:customStyle="1" w:styleId="SpecialBold">
    <w:name w:val="Special Bold"/>
    <w:basedOn w:val="DefaultParagraphFont"/>
    <w:rsid w:val="004A3E81"/>
    <w:rPr>
      <w:b/>
      <w:spacing w:val="0"/>
    </w:rPr>
  </w:style>
  <w:style w:type="paragraph" w:styleId="ListBullet2">
    <w:name w:val="List Bullet 2"/>
    <w:basedOn w:val="List2"/>
    <w:rsid w:val="004A3E81"/>
    <w:pPr>
      <w:numPr>
        <w:numId w:val="13"/>
      </w:numPr>
      <w:tabs>
        <w:tab w:val="clear" w:pos="680"/>
      </w:tabs>
    </w:pPr>
  </w:style>
  <w:style w:type="character" w:styleId="Emphasis">
    <w:name w:val="Emphasis"/>
    <w:basedOn w:val="DefaultParagraphFont"/>
    <w:qFormat/>
    <w:rsid w:val="004A3E81"/>
    <w:rPr>
      <w:i/>
    </w:rPr>
  </w:style>
  <w:style w:type="paragraph" w:customStyle="1" w:styleId="SuperHeading">
    <w:name w:val="SuperHeading"/>
    <w:basedOn w:val="Normal"/>
    <w:rsid w:val="004A3E81"/>
    <w:pPr>
      <w:spacing w:before="240" w:after="120"/>
      <w:outlineLvl w:val="0"/>
    </w:pPr>
    <w:rPr>
      <w:rFonts w:ascii="Times New Roman" w:hAnsi="Times New Roman"/>
      <w:b/>
      <w:sz w:val="32"/>
    </w:rPr>
  </w:style>
  <w:style w:type="paragraph" w:customStyle="1" w:styleId="AllowPageBreak">
    <w:name w:val="AllowPageBreak"/>
    <w:rsid w:val="004A3E8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A3E8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A3E8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A3E8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A3E8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A3E8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A3E8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A3E8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A3E81"/>
    <w:rPr>
      <w:rFonts w:ascii="Courier New" w:eastAsia="Times New Roman" w:hAnsi="Courier New" w:cs="Times New Roman"/>
      <w:i/>
      <w:szCs w:val="20"/>
      <w:lang w:eastAsia="en-US"/>
    </w:rPr>
  </w:style>
  <w:style w:type="paragraph" w:customStyle="1" w:styleId="HeadingBase">
    <w:name w:val="Heading Base"/>
    <w:rsid w:val="004A3E8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A3E81"/>
    <w:pPr>
      <w:tabs>
        <w:tab w:val="right" w:leader="dot" w:pos="9072"/>
      </w:tabs>
      <w:ind w:left="567"/>
    </w:pPr>
    <w:rPr>
      <w:szCs w:val="22"/>
    </w:rPr>
  </w:style>
  <w:style w:type="paragraph" w:customStyle="1" w:styleId="TOCBase">
    <w:name w:val="TOC Base"/>
    <w:rsid w:val="004A3E8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A3E81"/>
    <w:pPr>
      <w:tabs>
        <w:tab w:val="right" w:leader="dot" w:pos="9072"/>
      </w:tabs>
      <w:spacing w:before="40" w:after="40"/>
      <w:ind w:left="284"/>
    </w:pPr>
    <w:rPr>
      <w:rFonts w:ascii="Times New Roman" w:hAnsi="Times New Roman"/>
    </w:rPr>
  </w:style>
  <w:style w:type="paragraph" w:styleId="TOC1">
    <w:name w:val="toc 1"/>
    <w:basedOn w:val="TOCBase"/>
    <w:next w:val="Normal"/>
    <w:rsid w:val="004A3E8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A3E8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A3E81"/>
    <w:rPr>
      <w:rFonts w:ascii="Times New Roman" w:eastAsia="Times New Roman" w:hAnsi="Times New Roman" w:cs="Times New Roman"/>
      <w:sz w:val="16"/>
      <w:lang w:eastAsia="en-US"/>
    </w:rPr>
  </w:style>
  <w:style w:type="paragraph" w:styleId="Title">
    <w:name w:val="Title"/>
    <w:basedOn w:val="HeadingBase"/>
    <w:link w:val="TitleChar"/>
    <w:qFormat/>
    <w:rsid w:val="004A3E81"/>
    <w:pPr>
      <w:spacing w:before="5040"/>
      <w:jc w:val="center"/>
    </w:pPr>
    <w:rPr>
      <w:sz w:val="48"/>
      <w:szCs w:val="72"/>
      <w:lang w:val="en-US"/>
    </w:rPr>
  </w:style>
  <w:style w:type="character" w:customStyle="1" w:styleId="TitleChar">
    <w:name w:val="Title Char"/>
    <w:basedOn w:val="DefaultParagraphFont"/>
    <w:link w:val="Title"/>
    <w:rsid w:val="004A3E8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A3E81"/>
    <w:pPr>
      <w:tabs>
        <w:tab w:val="left" w:pos="3600"/>
        <w:tab w:val="left" w:pos="3958"/>
      </w:tabs>
    </w:pPr>
  </w:style>
  <w:style w:type="paragraph" w:styleId="List">
    <w:name w:val="List"/>
    <w:basedOn w:val="BodyText"/>
    <w:next w:val="BodyText"/>
    <w:rsid w:val="004A3E81"/>
    <w:pPr>
      <w:tabs>
        <w:tab w:val="left" w:pos="340"/>
      </w:tabs>
      <w:spacing w:before="60" w:after="60"/>
      <w:ind w:left="340" w:hanging="340"/>
    </w:pPr>
  </w:style>
  <w:style w:type="paragraph" w:customStyle="1" w:styleId="Note">
    <w:name w:val="Note"/>
    <w:basedOn w:val="BodyText"/>
    <w:rsid w:val="004A3E8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A3E81"/>
    <w:pPr>
      <w:framePr w:wrap="auto" w:hAnchor="text" w:y="6049"/>
    </w:pPr>
    <w:rPr>
      <w:color w:val="000000"/>
      <w:sz w:val="40"/>
    </w:rPr>
  </w:style>
  <w:style w:type="paragraph" w:customStyle="1" w:styleId="TOCTitle">
    <w:name w:val="TOCTitle"/>
    <w:basedOn w:val="Heading1"/>
    <w:rsid w:val="004A3E81"/>
    <w:pPr>
      <w:spacing w:after="240"/>
      <w:jc w:val="center"/>
      <w:outlineLvl w:val="9"/>
    </w:pPr>
    <w:rPr>
      <w:caps/>
    </w:rPr>
  </w:style>
  <w:style w:type="paragraph" w:customStyle="1" w:styleId="Version">
    <w:name w:val="Version"/>
    <w:rsid w:val="004A3E8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A3E81"/>
    <w:pPr>
      <w:keepNext w:val="0"/>
      <w:tabs>
        <w:tab w:val="right" w:pos="4176"/>
      </w:tabs>
      <w:ind w:left="198" w:hanging="198"/>
    </w:pPr>
    <w:rPr>
      <w:rFonts w:ascii="Garamond" w:hAnsi="Garamond"/>
    </w:rPr>
  </w:style>
  <w:style w:type="paragraph" w:styleId="IndexHeading">
    <w:name w:val="index heading"/>
    <w:basedOn w:val="Normal"/>
    <w:next w:val="Index1"/>
    <w:semiHidden/>
    <w:rsid w:val="004A3E81"/>
    <w:pPr>
      <w:spacing w:before="120" w:after="120"/>
    </w:pPr>
    <w:rPr>
      <w:rFonts w:ascii="Arial" w:hAnsi="Arial"/>
      <w:b/>
      <w:color w:val="918585"/>
      <w:sz w:val="24"/>
    </w:rPr>
  </w:style>
  <w:style w:type="paragraph" w:styleId="Header">
    <w:name w:val="header"/>
    <w:basedOn w:val="Normal"/>
    <w:link w:val="HeaderChar"/>
    <w:rsid w:val="004A3E8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A3E81"/>
    <w:rPr>
      <w:rFonts w:ascii="Times New Roman" w:eastAsia="Times New Roman" w:hAnsi="Times New Roman" w:cs="Times New Roman"/>
      <w:sz w:val="16"/>
      <w:szCs w:val="20"/>
      <w:lang w:val="en-GB" w:eastAsia="en-US"/>
    </w:rPr>
  </w:style>
  <w:style w:type="paragraph" w:customStyle="1" w:styleId="Chapter">
    <w:name w:val="Chapter"/>
    <w:basedOn w:val="Normal"/>
    <w:rsid w:val="004A3E81"/>
    <w:pPr>
      <w:spacing w:before="240"/>
    </w:pPr>
    <w:rPr>
      <w:rFonts w:ascii="Times New Roman" w:hAnsi="Times New Roman"/>
      <w:smallCaps/>
      <w:spacing w:val="80"/>
      <w:sz w:val="28"/>
    </w:rPr>
  </w:style>
  <w:style w:type="paragraph" w:customStyle="1" w:styleId="InChapter">
    <w:name w:val="InChapter"/>
    <w:basedOn w:val="Heading3"/>
    <w:rsid w:val="004A3E81"/>
    <w:pPr>
      <w:spacing w:after="240"/>
      <w:outlineLvl w:val="9"/>
    </w:pPr>
    <w:rPr>
      <w:noProof/>
    </w:rPr>
  </w:style>
  <w:style w:type="paragraph" w:styleId="Index2">
    <w:name w:val="index 2"/>
    <w:basedOn w:val="Normal"/>
    <w:next w:val="Normal"/>
    <w:semiHidden/>
    <w:rsid w:val="004A3E81"/>
    <w:pPr>
      <w:tabs>
        <w:tab w:val="right" w:pos="4176"/>
      </w:tabs>
      <w:ind w:left="568" w:hanging="284"/>
    </w:pPr>
    <w:rPr>
      <w:rFonts w:ascii="Garamond" w:hAnsi="Garamond"/>
    </w:rPr>
  </w:style>
  <w:style w:type="paragraph" w:customStyle="1" w:styleId="Byline">
    <w:name w:val="Byline"/>
    <w:rsid w:val="004A3E8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A3E81"/>
    <w:pPr>
      <w:tabs>
        <w:tab w:val="clear" w:pos="3600"/>
        <w:tab w:val="clear" w:pos="3958"/>
      </w:tabs>
      <w:jc w:val="right"/>
    </w:pPr>
  </w:style>
  <w:style w:type="paragraph" w:styleId="Caption">
    <w:name w:val="caption"/>
    <w:basedOn w:val="BodyText"/>
    <w:next w:val="Normal"/>
    <w:qFormat/>
    <w:rsid w:val="004A3E81"/>
    <w:pPr>
      <w:framePr w:w="2268" w:hSpace="181" w:vSpace="181" w:wrap="around" w:vAnchor="text" w:hAnchor="page" w:x="1135" w:y="285" w:anchorLock="1"/>
    </w:pPr>
    <w:rPr>
      <w:i/>
    </w:rPr>
  </w:style>
  <w:style w:type="paragraph" w:customStyle="1" w:styleId="MiniTOCTitle">
    <w:name w:val="MiniTOCTitle"/>
    <w:basedOn w:val="Heading4"/>
    <w:rsid w:val="004A3E81"/>
    <w:pPr>
      <w:spacing w:before="240"/>
      <w:outlineLvl w:val="9"/>
    </w:pPr>
    <w:rPr>
      <w:noProof/>
      <w:sz w:val="24"/>
    </w:rPr>
  </w:style>
  <w:style w:type="paragraph" w:customStyle="1" w:styleId="MiniTOCItem">
    <w:name w:val="MiniTOCItem"/>
    <w:basedOn w:val="ListBullet"/>
    <w:rsid w:val="004A3E81"/>
    <w:pPr>
      <w:numPr>
        <w:numId w:val="0"/>
      </w:numPr>
      <w:tabs>
        <w:tab w:val="right" w:leader="dot" w:pos="6521"/>
      </w:tabs>
      <w:spacing w:before="0" w:after="0"/>
    </w:pPr>
  </w:style>
  <w:style w:type="paragraph" w:customStyle="1" w:styleId="TOFTitle">
    <w:name w:val="TOFTitle"/>
    <w:basedOn w:val="TOCTitle"/>
    <w:rsid w:val="004A3E81"/>
  </w:style>
  <w:style w:type="paragraph" w:styleId="TableofFigures">
    <w:name w:val="table of figures"/>
    <w:basedOn w:val="Normal"/>
    <w:next w:val="Normal"/>
    <w:semiHidden/>
    <w:rsid w:val="004A3E81"/>
    <w:pPr>
      <w:tabs>
        <w:tab w:val="right" w:leader="dot" w:pos="9072"/>
      </w:tabs>
      <w:ind w:left="970" w:hanging="403"/>
    </w:pPr>
    <w:rPr>
      <w:rFonts w:ascii="Times New Roman" w:hAnsi="Times New Roman"/>
      <w:b/>
    </w:rPr>
  </w:style>
  <w:style w:type="paragraph" w:styleId="ListNumber">
    <w:name w:val="List Number"/>
    <w:basedOn w:val="List"/>
    <w:rsid w:val="004A3E81"/>
    <w:pPr>
      <w:numPr>
        <w:numId w:val="15"/>
      </w:numPr>
      <w:tabs>
        <w:tab w:val="clear" w:pos="340"/>
      </w:tabs>
    </w:pPr>
  </w:style>
  <w:style w:type="character" w:customStyle="1" w:styleId="WingdingSymbols">
    <w:name w:val="Wingding Symbols"/>
    <w:rsid w:val="004A3E81"/>
    <w:rPr>
      <w:rFonts w:ascii="Wingdings" w:hAnsi="Wingdings"/>
    </w:rPr>
  </w:style>
  <w:style w:type="paragraph" w:customStyle="1" w:styleId="TableHeading">
    <w:name w:val="Table Heading"/>
    <w:basedOn w:val="HeadingBase"/>
    <w:rsid w:val="004A3E81"/>
    <w:pPr>
      <w:keepLines/>
      <w:pBdr>
        <w:bottom w:val="single" w:sz="6" w:space="1" w:color="918585"/>
      </w:pBdr>
      <w:spacing w:before="240"/>
    </w:pPr>
  </w:style>
  <w:style w:type="character" w:customStyle="1" w:styleId="HotSpot">
    <w:name w:val="HotSpot"/>
    <w:rsid w:val="004A3E81"/>
    <w:rPr>
      <w:color w:val="0033CC"/>
      <w:u w:val="none"/>
    </w:rPr>
  </w:style>
  <w:style w:type="paragraph" w:customStyle="1" w:styleId="BodyTextRight">
    <w:name w:val="Body Text Right"/>
    <w:basedOn w:val="BodyText"/>
    <w:rsid w:val="004A3E81"/>
    <w:pPr>
      <w:spacing w:before="0" w:after="0"/>
      <w:jc w:val="right"/>
    </w:pPr>
  </w:style>
  <w:style w:type="paragraph" w:styleId="Index3">
    <w:name w:val="index 3"/>
    <w:basedOn w:val="ListNumber2"/>
    <w:next w:val="Normal"/>
    <w:semiHidden/>
    <w:rsid w:val="004A3E81"/>
    <w:pPr>
      <w:numPr>
        <w:numId w:val="0"/>
      </w:numPr>
      <w:tabs>
        <w:tab w:val="right" w:leader="dot" w:pos="4176"/>
      </w:tabs>
    </w:pPr>
  </w:style>
  <w:style w:type="paragraph" w:styleId="ListNumber2">
    <w:name w:val="List Number 2"/>
    <w:basedOn w:val="List2"/>
    <w:rsid w:val="004A3E81"/>
    <w:pPr>
      <w:numPr>
        <w:numId w:val="10"/>
      </w:numPr>
      <w:tabs>
        <w:tab w:val="clear" w:pos="1060"/>
      </w:tabs>
    </w:pPr>
  </w:style>
  <w:style w:type="paragraph" w:customStyle="1" w:styleId="MarginNote">
    <w:name w:val="Margin Note"/>
    <w:basedOn w:val="BodyText"/>
    <w:rsid w:val="004A3E8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A3E8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A3E8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A3E81"/>
    <w:rPr>
      <w:sz w:val="32"/>
    </w:rPr>
  </w:style>
  <w:style w:type="paragraph" w:customStyle="1" w:styleId="HeadingProcedure">
    <w:name w:val="Heading Procedure"/>
    <w:basedOn w:val="HeadingBase"/>
    <w:next w:val="Normal"/>
    <w:rsid w:val="004A3E81"/>
    <w:pPr>
      <w:tabs>
        <w:tab w:val="left" w:pos="0"/>
      </w:tabs>
      <w:spacing w:before="120" w:after="60"/>
    </w:pPr>
    <w:rPr>
      <w:i/>
      <w:color w:val="918585"/>
      <w:sz w:val="22"/>
    </w:rPr>
  </w:style>
  <w:style w:type="paragraph" w:customStyle="1" w:styleId="TableBodyText">
    <w:name w:val="Table Body Text"/>
    <w:basedOn w:val="BodyText"/>
    <w:rsid w:val="004A3E81"/>
    <w:pPr>
      <w:spacing w:before="60" w:after="60"/>
    </w:pPr>
  </w:style>
  <w:style w:type="paragraph" w:styleId="ListContinue">
    <w:name w:val="List Continue"/>
    <w:basedOn w:val="List"/>
    <w:rsid w:val="004A3E81"/>
    <w:pPr>
      <w:ind w:firstLine="0"/>
    </w:pPr>
  </w:style>
  <w:style w:type="paragraph" w:customStyle="1" w:styleId="ListNote">
    <w:name w:val="List Note"/>
    <w:basedOn w:val="List"/>
    <w:rsid w:val="004A3E81"/>
    <w:pPr>
      <w:pBdr>
        <w:top w:val="single" w:sz="6" w:space="2" w:color="918585"/>
        <w:bottom w:val="single" w:sz="6" w:space="2" w:color="918585"/>
      </w:pBdr>
      <w:tabs>
        <w:tab w:val="left" w:pos="1021"/>
      </w:tabs>
      <w:ind w:firstLine="0"/>
    </w:pPr>
  </w:style>
  <w:style w:type="paragraph" w:customStyle="1" w:styleId="Warning">
    <w:name w:val="Warning"/>
    <w:basedOn w:val="BodyText"/>
    <w:rsid w:val="004A3E81"/>
    <w:pPr>
      <w:shd w:val="clear" w:color="auto" w:fill="D9D9D9"/>
      <w:tabs>
        <w:tab w:val="left" w:pos="992"/>
      </w:tabs>
      <w:ind w:left="119" w:right="119"/>
    </w:pPr>
    <w:rPr>
      <w:sz w:val="20"/>
    </w:rPr>
  </w:style>
  <w:style w:type="paragraph" w:customStyle="1" w:styleId="MarginIcons">
    <w:name w:val="Margin Icons"/>
    <w:basedOn w:val="BodyText"/>
    <w:rsid w:val="004A3E8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A3E81"/>
    <w:rPr>
      <w:rFonts w:ascii="Courier New" w:hAnsi="Courier New"/>
    </w:rPr>
  </w:style>
  <w:style w:type="paragraph" w:customStyle="1" w:styleId="NoteBullet">
    <w:name w:val="Note Bullet"/>
    <w:basedOn w:val="Note"/>
    <w:rsid w:val="004A3E81"/>
    <w:pPr>
      <w:tabs>
        <w:tab w:val="clear" w:pos="680"/>
      </w:tabs>
      <w:spacing w:before="60" w:after="60"/>
    </w:pPr>
  </w:style>
  <w:style w:type="paragraph" w:customStyle="1" w:styleId="SubHeading2">
    <w:name w:val="SubHeading2"/>
    <w:basedOn w:val="HeadingBase"/>
    <w:rsid w:val="004A3E81"/>
    <w:pPr>
      <w:spacing w:before="240" w:after="60"/>
    </w:pPr>
    <w:rPr>
      <w:sz w:val="20"/>
    </w:rPr>
  </w:style>
  <w:style w:type="paragraph" w:customStyle="1" w:styleId="SubHeading1">
    <w:name w:val="SubHeading1"/>
    <w:basedOn w:val="HeadingBase"/>
    <w:rsid w:val="004A3E81"/>
    <w:pPr>
      <w:spacing w:before="240" w:after="60"/>
    </w:pPr>
    <w:rPr>
      <w:color w:val="918585"/>
      <w:sz w:val="22"/>
    </w:rPr>
  </w:style>
  <w:style w:type="paragraph" w:customStyle="1" w:styleId="SideHeading">
    <w:name w:val="Side Heading"/>
    <w:basedOn w:val="HeadingBase"/>
    <w:rsid w:val="004A3E8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A3E81"/>
    <w:pPr>
      <w:tabs>
        <w:tab w:val="num" w:pos="360"/>
      </w:tabs>
    </w:pPr>
  </w:style>
  <w:style w:type="paragraph" w:styleId="PlainText">
    <w:name w:val="Plain Text"/>
    <w:basedOn w:val="Normal"/>
    <w:link w:val="PlainTextChar"/>
    <w:rsid w:val="004A3E81"/>
    <w:rPr>
      <w:sz w:val="20"/>
    </w:rPr>
  </w:style>
  <w:style w:type="character" w:customStyle="1" w:styleId="PlainTextChar">
    <w:name w:val="Plain Text Char"/>
    <w:basedOn w:val="DefaultParagraphFont"/>
    <w:link w:val="PlainText"/>
    <w:rsid w:val="004A3E81"/>
    <w:rPr>
      <w:rFonts w:ascii="Courier New" w:eastAsia="Times New Roman" w:hAnsi="Courier New" w:cs="Times New Roman"/>
      <w:sz w:val="20"/>
      <w:szCs w:val="20"/>
      <w:lang w:eastAsia="en-US"/>
    </w:rPr>
  </w:style>
  <w:style w:type="character" w:customStyle="1" w:styleId="MenuOption">
    <w:name w:val="Menu Option"/>
    <w:basedOn w:val="DefaultParagraphFont"/>
    <w:rsid w:val="004A3E81"/>
    <w:rPr>
      <w:b/>
      <w:smallCaps/>
    </w:rPr>
  </w:style>
  <w:style w:type="paragraph" w:customStyle="1" w:styleId="TableListNumber">
    <w:name w:val="Table List Number"/>
    <w:basedOn w:val="ListNumber"/>
    <w:rsid w:val="004A3E81"/>
    <w:pPr>
      <w:numPr>
        <w:numId w:val="0"/>
      </w:numPr>
    </w:pPr>
  </w:style>
  <w:style w:type="paragraph" w:styleId="TOC4">
    <w:name w:val="toc 4"/>
    <w:basedOn w:val="TOCBase"/>
    <w:next w:val="Normal"/>
    <w:semiHidden/>
    <w:rsid w:val="004A3E81"/>
    <w:pPr>
      <w:tabs>
        <w:tab w:val="right" w:leader="dot" w:pos="9071"/>
      </w:tabs>
      <w:ind w:left="1701"/>
    </w:pPr>
  </w:style>
  <w:style w:type="paragraph" w:customStyle="1" w:styleId="ListAlpha">
    <w:name w:val="List Alpha"/>
    <w:basedOn w:val="List"/>
    <w:rsid w:val="004A3E81"/>
    <w:pPr>
      <w:numPr>
        <w:numId w:val="9"/>
      </w:numPr>
    </w:pPr>
  </w:style>
  <w:style w:type="paragraph" w:customStyle="1" w:styleId="ListAlpha2">
    <w:name w:val="List Alpha 2"/>
    <w:basedOn w:val="List2"/>
    <w:rsid w:val="004A3E81"/>
    <w:pPr>
      <w:numPr>
        <w:numId w:val="8"/>
      </w:numPr>
    </w:pPr>
  </w:style>
  <w:style w:type="paragraph" w:styleId="List2">
    <w:name w:val="List 2"/>
    <w:basedOn w:val="BodyText"/>
    <w:rsid w:val="004A3E81"/>
    <w:pPr>
      <w:tabs>
        <w:tab w:val="left" w:pos="680"/>
      </w:tabs>
      <w:spacing w:before="60" w:after="60"/>
      <w:ind w:left="680" w:hanging="340"/>
    </w:pPr>
  </w:style>
  <w:style w:type="paragraph" w:styleId="List3">
    <w:name w:val="List 3"/>
    <w:basedOn w:val="BodyText"/>
    <w:rsid w:val="004A3E81"/>
    <w:pPr>
      <w:tabs>
        <w:tab w:val="left" w:pos="1021"/>
      </w:tabs>
      <w:spacing w:before="60" w:after="60"/>
      <w:ind w:left="1020" w:hanging="340"/>
    </w:pPr>
  </w:style>
  <w:style w:type="paragraph" w:styleId="List4">
    <w:name w:val="List 4"/>
    <w:basedOn w:val="BodyText"/>
    <w:rsid w:val="004A3E81"/>
    <w:pPr>
      <w:tabs>
        <w:tab w:val="left" w:pos="1361"/>
      </w:tabs>
      <w:spacing w:before="60" w:after="60"/>
      <w:ind w:left="1361" w:hanging="340"/>
    </w:pPr>
  </w:style>
  <w:style w:type="paragraph" w:styleId="List5">
    <w:name w:val="List 5"/>
    <w:basedOn w:val="BodyText"/>
    <w:rsid w:val="004A3E81"/>
    <w:pPr>
      <w:tabs>
        <w:tab w:val="left" w:pos="1701"/>
      </w:tabs>
      <w:spacing w:before="60" w:after="60"/>
      <w:ind w:left="1701" w:hanging="340"/>
    </w:pPr>
  </w:style>
  <w:style w:type="paragraph" w:styleId="ListBullet3">
    <w:name w:val="List Bullet 3"/>
    <w:basedOn w:val="List3"/>
    <w:rsid w:val="004A3E81"/>
    <w:pPr>
      <w:numPr>
        <w:numId w:val="14"/>
      </w:numPr>
      <w:tabs>
        <w:tab w:val="clear" w:pos="1021"/>
      </w:tabs>
      <w:ind w:left="1037" w:hanging="357"/>
    </w:pPr>
  </w:style>
  <w:style w:type="paragraph" w:styleId="ListBullet4">
    <w:name w:val="List Bullet 4"/>
    <w:basedOn w:val="List4"/>
    <w:rsid w:val="004A3E81"/>
    <w:pPr>
      <w:numPr>
        <w:numId w:val="3"/>
      </w:numPr>
      <w:tabs>
        <w:tab w:val="clear" w:pos="1361"/>
      </w:tabs>
    </w:pPr>
  </w:style>
  <w:style w:type="paragraph" w:styleId="ListBullet5">
    <w:name w:val="List Bullet 5"/>
    <w:basedOn w:val="List5"/>
    <w:rsid w:val="004A3E81"/>
    <w:pPr>
      <w:numPr>
        <w:numId w:val="4"/>
      </w:numPr>
    </w:pPr>
  </w:style>
  <w:style w:type="paragraph" w:styleId="ListContinue2">
    <w:name w:val="List Continue 2"/>
    <w:basedOn w:val="List2"/>
    <w:rsid w:val="004A3E81"/>
    <w:pPr>
      <w:ind w:firstLine="0"/>
    </w:pPr>
  </w:style>
  <w:style w:type="paragraph" w:styleId="ListContinue3">
    <w:name w:val="List Continue 3"/>
    <w:basedOn w:val="List3"/>
    <w:rsid w:val="004A3E81"/>
    <w:pPr>
      <w:ind w:left="1021" w:firstLine="0"/>
    </w:pPr>
  </w:style>
  <w:style w:type="paragraph" w:styleId="ListContinue4">
    <w:name w:val="List Continue 4"/>
    <w:basedOn w:val="List4"/>
    <w:rsid w:val="004A3E81"/>
    <w:pPr>
      <w:ind w:firstLine="0"/>
    </w:pPr>
  </w:style>
  <w:style w:type="paragraph" w:styleId="ListContinue5">
    <w:name w:val="List Continue 5"/>
    <w:basedOn w:val="List5"/>
    <w:rsid w:val="004A3E81"/>
    <w:pPr>
      <w:ind w:firstLine="0"/>
    </w:pPr>
  </w:style>
  <w:style w:type="paragraph" w:styleId="ListNumber3">
    <w:name w:val="List Number 3"/>
    <w:basedOn w:val="List3"/>
    <w:rsid w:val="004A3E81"/>
    <w:pPr>
      <w:numPr>
        <w:numId w:val="5"/>
      </w:numPr>
    </w:pPr>
  </w:style>
  <w:style w:type="paragraph" w:styleId="ListNumber4">
    <w:name w:val="List Number 4"/>
    <w:basedOn w:val="List4"/>
    <w:rsid w:val="004A3E81"/>
    <w:pPr>
      <w:numPr>
        <w:numId w:val="6"/>
      </w:numPr>
    </w:pPr>
  </w:style>
  <w:style w:type="paragraph" w:styleId="ListNumber5">
    <w:name w:val="List Number 5"/>
    <w:basedOn w:val="List5"/>
    <w:rsid w:val="004A3E81"/>
    <w:pPr>
      <w:numPr>
        <w:numId w:val="7"/>
      </w:numPr>
    </w:pPr>
  </w:style>
  <w:style w:type="paragraph" w:styleId="BlockText">
    <w:name w:val="Block Text"/>
    <w:basedOn w:val="Normal"/>
    <w:rsid w:val="004A3E81"/>
    <w:pPr>
      <w:spacing w:after="120"/>
      <w:ind w:left="1440" w:right="1440"/>
    </w:pPr>
  </w:style>
  <w:style w:type="character" w:customStyle="1" w:styleId="Subscript">
    <w:name w:val="Subscript"/>
    <w:basedOn w:val="DefaultParagraphFont"/>
    <w:rsid w:val="004A3E81"/>
    <w:rPr>
      <w:sz w:val="16"/>
      <w:vertAlign w:val="subscript"/>
    </w:rPr>
  </w:style>
  <w:style w:type="character" w:customStyle="1" w:styleId="Superscript">
    <w:name w:val="Superscript"/>
    <w:basedOn w:val="DefaultParagraphFont"/>
    <w:rsid w:val="004A3E81"/>
    <w:rPr>
      <w:sz w:val="16"/>
      <w:vertAlign w:val="superscript"/>
    </w:rPr>
  </w:style>
  <w:style w:type="character" w:customStyle="1" w:styleId="Symbols">
    <w:name w:val="Symbols"/>
    <w:basedOn w:val="DefaultParagraphFont"/>
    <w:rsid w:val="004A3E81"/>
    <w:rPr>
      <w:rFonts w:ascii="Symbol" w:hAnsi="Symbol"/>
    </w:rPr>
  </w:style>
  <w:style w:type="character" w:customStyle="1" w:styleId="MenuOptions">
    <w:name w:val="Menu Options"/>
    <w:basedOn w:val="DefaultParagraphFont"/>
    <w:rsid w:val="004A3E81"/>
    <w:rPr>
      <w:rFonts w:ascii="Arial Narrow" w:hAnsi="Arial Narrow"/>
      <w:smallCaps/>
    </w:rPr>
  </w:style>
  <w:style w:type="character" w:customStyle="1" w:styleId="Buttons">
    <w:name w:val="Buttons"/>
    <w:basedOn w:val="DefaultParagraphFont"/>
    <w:rsid w:val="004A3E81"/>
    <w:rPr>
      <w:b/>
    </w:rPr>
  </w:style>
  <w:style w:type="character" w:customStyle="1" w:styleId="Underlined">
    <w:name w:val="Underlined"/>
    <w:basedOn w:val="DefaultParagraphFont"/>
    <w:rsid w:val="004A3E81"/>
    <w:rPr>
      <w:u w:val="single"/>
    </w:rPr>
  </w:style>
  <w:style w:type="paragraph" w:customStyle="1" w:styleId="TableBodyTextRight">
    <w:name w:val="Table Body Text Right"/>
    <w:basedOn w:val="TableBodyText"/>
    <w:rsid w:val="004A3E81"/>
    <w:pPr>
      <w:widowControl w:val="0"/>
      <w:autoSpaceDE w:val="0"/>
      <w:autoSpaceDN w:val="0"/>
      <w:adjustRightInd w:val="0"/>
      <w:jc w:val="right"/>
    </w:pPr>
    <w:rPr>
      <w:rFonts w:cs="Arial"/>
      <w:szCs w:val="18"/>
    </w:rPr>
  </w:style>
  <w:style w:type="paragraph" w:customStyle="1" w:styleId="CopyrightText">
    <w:name w:val="Copyright Text"/>
    <w:basedOn w:val="BodyText"/>
    <w:rsid w:val="004A3E81"/>
    <w:rPr>
      <w:sz w:val="18"/>
    </w:rPr>
  </w:style>
  <w:style w:type="paragraph" w:customStyle="1" w:styleId="BodySmallRight">
    <w:name w:val="Body Small Right"/>
    <w:basedOn w:val="BodyTextRight"/>
    <w:rsid w:val="004A3E81"/>
    <w:rPr>
      <w:sz w:val="18"/>
      <w:szCs w:val="18"/>
    </w:rPr>
  </w:style>
  <w:style w:type="paragraph" w:customStyle="1" w:styleId="MarginEdition">
    <w:name w:val="Margin Edition"/>
    <w:basedOn w:val="MarginNote"/>
    <w:rsid w:val="004A3E81"/>
    <w:pPr>
      <w:spacing w:before="0" w:after="0"/>
    </w:pPr>
    <w:rPr>
      <w:rFonts w:ascii="Times New Roman" w:hAnsi="Times New Roman"/>
      <w:color w:val="999999"/>
    </w:rPr>
  </w:style>
  <w:style w:type="paragraph" w:customStyle="1" w:styleId="Spacer">
    <w:name w:val="Spacer"/>
    <w:basedOn w:val="Normal"/>
    <w:rsid w:val="004A3E81"/>
    <w:rPr>
      <w:sz w:val="2"/>
      <w:szCs w:val="2"/>
    </w:rPr>
  </w:style>
  <w:style w:type="character" w:customStyle="1" w:styleId="Small">
    <w:name w:val="Small"/>
    <w:basedOn w:val="DefaultParagraphFont"/>
    <w:rsid w:val="004A3E81"/>
    <w:rPr>
      <w:sz w:val="16"/>
    </w:rPr>
  </w:style>
  <w:style w:type="paragraph" w:customStyle="1" w:styleId="WideTable">
    <w:name w:val="Wide Table"/>
    <w:basedOn w:val="Normal"/>
    <w:rsid w:val="004A3E81"/>
    <w:pPr>
      <w:ind w:left="-1418"/>
    </w:pPr>
    <w:rPr>
      <w:sz w:val="2"/>
      <w:szCs w:val="2"/>
    </w:rPr>
  </w:style>
  <w:style w:type="character" w:styleId="PageNumber">
    <w:name w:val="page number"/>
    <w:basedOn w:val="DefaultParagraphFont"/>
    <w:rsid w:val="004A3E81"/>
  </w:style>
  <w:style w:type="paragraph" w:styleId="Quote">
    <w:name w:val="Quote"/>
    <w:basedOn w:val="Heading1"/>
    <w:link w:val="QuoteChar"/>
    <w:qFormat/>
    <w:rsid w:val="004A3E81"/>
    <w:rPr>
      <w:b w:val="0"/>
      <w:sz w:val="72"/>
      <w:szCs w:val="72"/>
      <w:lang w:val="en-NZ"/>
    </w:rPr>
  </w:style>
  <w:style w:type="character" w:customStyle="1" w:styleId="QuoteChar">
    <w:name w:val="Quote Char"/>
    <w:basedOn w:val="DefaultParagraphFont"/>
    <w:link w:val="Quote"/>
    <w:rsid w:val="004A3E8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A3E81"/>
    <w:pPr>
      <w:pageBreakBefore/>
    </w:pPr>
  </w:style>
  <w:style w:type="paragraph" w:customStyle="1" w:styleId="Border">
    <w:name w:val="Border"/>
    <w:basedOn w:val="Normal"/>
    <w:qFormat/>
    <w:rsid w:val="004A3E8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A3E81"/>
    <w:rPr>
      <w:b/>
      <w:bCs/>
      <w:i/>
      <w:iCs/>
      <w:color w:val="auto"/>
    </w:rPr>
  </w:style>
  <w:style w:type="paragraph" w:styleId="IntenseQuote">
    <w:name w:val="Intense Quote"/>
    <w:basedOn w:val="Normal"/>
    <w:next w:val="Normal"/>
    <w:link w:val="IntenseQuoteChar"/>
    <w:uiPriority w:val="30"/>
    <w:qFormat/>
    <w:rsid w:val="004A3E8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A3E8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A3E81"/>
    <w:rPr>
      <w:smallCaps/>
      <w:color w:val="auto"/>
      <w:u w:val="single"/>
    </w:rPr>
  </w:style>
  <w:style w:type="character" w:styleId="IntenseReference">
    <w:name w:val="Intense Reference"/>
    <w:basedOn w:val="DefaultParagraphFont"/>
    <w:uiPriority w:val="32"/>
    <w:qFormat/>
    <w:rsid w:val="004A3E81"/>
    <w:rPr>
      <w:b/>
      <w:bCs/>
      <w:smallCaps/>
      <w:color w:val="auto"/>
      <w:spacing w:val="5"/>
      <w:u w:val="single"/>
    </w:rPr>
  </w:style>
  <w:style w:type="paragraph" w:customStyle="1" w:styleId="2ColumnHeading">
    <w:name w:val="2Column Heading"/>
    <w:basedOn w:val="BodyText"/>
    <w:qFormat/>
    <w:rsid w:val="004A3E81"/>
    <w:pPr>
      <w:spacing w:after="60"/>
      <w:ind w:left="-2268"/>
    </w:pPr>
    <w:rPr>
      <w:b/>
    </w:rPr>
  </w:style>
  <w:style w:type="paragraph" w:customStyle="1" w:styleId="Heading1TOC">
    <w:name w:val="Heading1 TOC"/>
    <w:basedOn w:val="Normal"/>
    <w:qFormat/>
    <w:rsid w:val="004A3E81"/>
    <w:pPr>
      <w:spacing w:before="240" w:after="120"/>
    </w:pPr>
    <w:rPr>
      <w:rFonts w:ascii="Times New Roman" w:hAnsi="Times New Roman"/>
      <w:b/>
      <w:sz w:val="32"/>
    </w:rPr>
  </w:style>
  <w:style w:type="paragraph" w:customStyle="1" w:styleId="Heading2TOC">
    <w:name w:val="Heading2 TOC"/>
    <w:basedOn w:val="Normal"/>
    <w:qFormat/>
    <w:rsid w:val="004A3E81"/>
    <w:pPr>
      <w:spacing w:before="240" w:after="60"/>
    </w:pPr>
    <w:rPr>
      <w:rFonts w:ascii="Times New Roman" w:hAnsi="Times New Roman"/>
      <w:b/>
      <w:sz w:val="28"/>
    </w:rPr>
  </w:style>
  <w:style w:type="character" w:customStyle="1" w:styleId="Underline">
    <w:name w:val="Underline"/>
    <w:basedOn w:val="DefaultParagraphFont"/>
    <w:qFormat/>
    <w:rsid w:val="004A3E81"/>
    <w:rPr>
      <w:u w:val="single"/>
    </w:rPr>
  </w:style>
  <w:style w:type="character" w:customStyle="1" w:styleId="BoldandItalics">
    <w:name w:val="Bold and Italics"/>
    <w:qFormat/>
    <w:rsid w:val="004A3E81"/>
    <w:rPr>
      <w:b/>
      <w:i/>
      <w:u w:val="none"/>
    </w:rPr>
  </w:style>
  <w:style w:type="paragraph" w:styleId="BalloonText">
    <w:name w:val="Balloon Text"/>
    <w:basedOn w:val="Normal"/>
    <w:link w:val="BalloonTextChar"/>
    <w:rsid w:val="004A3E81"/>
    <w:rPr>
      <w:rFonts w:ascii="Tahoma" w:hAnsi="Tahoma" w:cs="Tahoma"/>
      <w:sz w:val="16"/>
      <w:szCs w:val="16"/>
    </w:rPr>
  </w:style>
  <w:style w:type="character" w:customStyle="1" w:styleId="BalloonTextChar">
    <w:name w:val="Balloon Text Char"/>
    <w:basedOn w:val="DefaultParagraphFont"/>
    <w:link w:val="BalloonText"/>
    <w:rsid w:val="004A3E8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A3E8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A3E8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A3E81"/>
    <w:rPr>
      <w:b/>
      <w:color w:val="660033"/>
      <w:spacing w:val="0"/>
    </w:rPr>
  </w:style>
  <w:style w:type="paragraph" w:customStyle="1" w:styleId="Nameditemlist">
    <w:name w:val="Named item list"/>
    <w:basedOn w:val="BodyText"/>
    <w:qFormat/>
    <w:rsid w:val="004A3E81"/>
    <w:pPr>
      <w:tabs>
        <w:tab w:val="left" w:pos="2835"/>
      </w:tabs>
      <w:ind w:left="2835" w:hanging="2835"/>
    </w:pPr>
  </w:style>
  <w:style w:type="paragraph" w:customStyle="1" w:styleId="BodyTextnopadding">
    <w:name w:val="Body Text no padding"/>
    <w:basedOn w:val="BodyText"/>
    <w:qFormat/>
    <w:rsid w:val="004A3E81"/>
    <w:pPr>
      <w:spacing w:before="0" w:after="0"/>
    </w:pPr>
  </w:style>
  <w:style w:type="paragraph" w:customStyle="1" w:styleId="BodyTextBold">
    <w:name w:val="Body Text Bold"/>
    <w:basedOn w:val="BodyText"/>
    <w:qFormat/>
    <w:rsid w:val="004A3E81"/>
    <w:rPr>
      <w:b/>
    </w:rPr>
  </w:style>
  <w:style w:type="character" w:styleId="Hyperlink">
    <w:name w:val="Hyperlink"/>
    <w:basedOn w:val="DefaultParagraphFont"/>
    <w:uiPriority w:val="99"/>
    <w:unhideWhenUsed/>
    <w:rsid w:val="00C86C3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1434</Words>
  <Characters>9121</Characters>
  <Application>Microsoft Office Word</Application>
  <DocSecurity>0</DocSecurity>
  <Lines>396</Lines>
  <Paragraphs>270</Paragraphs>
  <ScaleCrop>false</ScaleCrop>
  <Company>Author-it Software Corporation Ltd.</Company>
  <LinksUpToDate>false</LinksUpToDate>
  <CharactersWithSpaces>10285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MEM21012 Service and repair mechanical watch oscillating systems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2025-03-02T00:30:00Z</dcterms:created>
  <dcterms:modified xsi:type="dcterms:W3CDTF">2025-03-02T00:30:00Z</dcterms:modified>
</cp:coreProperties>
</file>