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3743" w:rsidP="001337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MEM21009 Inspect, diagnose, adjust and repair mechanical watches</w:t>
      </w:r>
      <w:r>
        <w:fldChar w:fldCharType="end"/>
      </w:r>
    </w:p>
    <w:p w:rsidR="00133743" w:rsidP="00133743">
      <w:pPr>
        <w:pStyle w:val="Version"/>
        <w:sectPr w:rsidSect="00C264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643A" w:rsidP="00C2643A">
      <w:pPr>
        <w:pStyle w:val="SuperHeading"/>
      </w:pPr>
      <w:r w:rsidRPr="00C2643A">
        <w:t>MEM21009 Inspect, diagnose, adjust and repair mechanical watches</w:t>
      </w:r>
    </w:p>
    <w:p w:rsidR="00000000" w:rsidRPr="00C2643A" w:rsidP="00C2643A">
      <w:pPr>
        <w:pStyle w:val="Heading1"/>
      </w:pPr>
      <w:bookmarkStart w:id="1" w:name="O_951274"/>
      <w:bookmarkEnd w:id="1"/>
      <w:r w:rsidRPr="00C2643A">
        <w:t>Modification History</w:t>
      </w:r>
    </w:p>
    <w:p w:rsidR="00000000" w:rsidRPr="00C2643A" w:rsidP="00133743">
      <w:pPr>
        <w:pStyle w:val="BodyText"/>
      </w:pPr>
      <w:r w:rsidRPr="00C2643A">
        <w:t xml:space="preserve">Release 1. Supersedes and is equivalent to MEM21009A Inspect, diagnose, adjust and repair mechanical watches </w:t>
      </w:r>
    </w:p>
    <w:p w:rsidR="00000000" w:rsidRPr="00C2643A" w:rsidP="00C2643A">
      <w:pPr>
        <w:pStyle w:val="Heading1"/>
      </w:pPr>
      <w:bookmarkStart w:id="2" w:name="O_951282"/>
      <w:bookmarkEnd w:id="2"/>
      <w:r w:rsidRPr="00C2643A">
        <w:t>Application</w:t>
      </w:r>
    </w:p>
    <w:p w:rsidR="00000000" w:rsidRPr="00C2643A" w:rsidP="00133743">
      <w:pPr>
        <w:pStyle w:val="BodyText"/>
      </w:pPr>
      <w:r w:rsidRPr="00C2643A">
        <w:t>This un</w:t>
      </w:r>
      <w:r w:rsidRPr="00C2643A">
        <w:t>it of competency defines the skills and knowledge required to inspect and evaluate the condition of mechanical watches, diagnose problems, make repairs and adjust mechanical watch movements and sub-assemblies.</w:t>
      </w:r>
    </w:p>
    <w:p w:rsidR="00000000" w:rsidRPr="00C2643A" w:rsidP="00133743">
      <w:pPr>
        <w:pStyle w:val="BodyText"/>
      </w:pPr>
      <w:r w:rsidRPr="00C2643A">
        <w:t>No licensing, legislative or certification re</w:t>
      </w:r>
      <w:r w:rsidRPr="00C2643A">
        <w:t>quirements apply to this unit at the time of publication.</w:t>
      </w:r>
    </w:p>
    <w:p w:rsidR="00000000" w:rsidRPr="00C2643A" w:rsidP="00133743">
      <w:pPr>
        <w:pStyle w:val="Heading3"/>
      </w:pPr>
      <w:r w:rsidRPr="00C2643A">
        <w:rPr>
          <w:rStyle w:val="SpecialBold"/>
        </w:rPr>
        <w:t>Band:  A</w:t>
      </w:r>
    </w:p>
    <w:p w:rsidR="00000000" w:rsidRPr="00C2643A" w:rsidP="00133743">
      <w:pPr>
        <w:pStyle w:val="Heading3"/>
      </w:pPr>
      <w:r w:rsidRPr="00C2643A">
        <w:rPr>
          <w:rStyle w:val="SpecialBold"/>
        </w:rPr>
        <w:t xml:space="preserve">Unit weight:  4 </w:t>
      </w:r>
    </w:p>
    <w:p w:rsidR="00000000" w:rsidRPr="00C2643A" w:rsidP="00C2643A">
      <w:pPr>
        <w:pStyle w:val="Heading1"/>
      </w:pPr>
      <w:bookmarkStart w:id="3" w:name="O_951281"/>
      <w:bookmarkEnd w:id="3"/>
      <w:r w:rsidRPr="00C2643A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C26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3A">
            <w:pPr>
              <w:pStyle w:val="BodyText"/>
              <w:rPr>
                <w:lang w:val="en-NZ"/>
              </w:rPr>
            </w:pPr>
            <w:r w:rsidRPr="00C2643A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3A">
            <w:pPr>
              <w:pStyle w:val="BodyText"/>
              <w:rPr>
                <w:lang w:val="en-NZ"/>
              </w:rPr>
            </w:pPr>
            <w:r w:rsidRPr="00C2643A">
              <w:t>Undertake manual handling</w:t>
            </w:r>
          </w:p>
        </w:tc>
      </w:tr>
      <w:tr w:rsidTr="00C26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3A">
            <w:pPr>
              <w:pStyle w:val="BodyText"/>
              <w:rPr>
                <w:lang w:val="en-NZ"/>
              </w:rPr>
            </w:pPr>
            <w:r w:rsidRPr="00C2643A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3A">
            <w:pPr>
              <w:pStyle w:val="BodyText"/>
              <w:rPr>
                <w:lang w:val="en-NZ"/>
              </w:rPr>
            </w:pPr>
            <w:r w:rsidRPr="00C2643A">
              <w:t>Work safely and effectively in manufacturing and engineering</w:t>
            </w:r>
          </w:p>
        </w:tc>
      </w:tr>
      <w:tr w:rsidTr="00C26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3A">
            <w:pPr>
              <w:pStyle w:val="BodyText"/>
              <w:rPr>
                <w:lang w:val="en-NZ"/>
              </w:rPr>
            </w:pPr>
            <w:r w:rsidRPr="00C2643A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3A">
            <w:pPr>
              <w:pStyle w:val="BodyText"/>
              <w:rPr>
                <w:lang w:val="en-NZ"/>
              </w:rPr>
            </w:pPr>
            <w:r w:rsidRPr="00C2643A">
              <w:t>Organise and commun</w:t>
            </w:r>
            <w:r w:rsidRPr="00C2643A">
              <w:t>icate information</w:t>
            </w:r>
          </w:p>
        </w:tc>
      </w:tr>
      <w:tr w:rsidTr="00C26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3A">
            <w:pPr>
              <w:pStyle w:val="BodyText"/>
              <w:rPr>
                <w:lang w:val="en-NZ"/>
              </w:rPr>
            </w:pPr>
            <w:r w:rsidRPr="00C2643A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3A">
            <w:pPr>
              <w:pStyle w:val="BodyText"/>
              <w:rPr>
                <w:lang w:val="en-NZ"/>
              </w:rPr>
            </w:pPr>
            <w:r w:rsidRPr="00C2643A">
              <w:t>Use hand tools</w:t>
            </w:r>
          </w:p>
        </w:tc>
      </w:tr>
      <w:tr w:rsidTr="00C26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3A">
            <w:pPr>
              <w:pStyle w:val="BodyText"/>
              <w:rPr>
                <w:lang w:val="en-NZ"/>
              </w:rPr>
            </w:pPr>
            <w:r w:rsidRPr="00C2643A">
              <w:t>MEM21008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43A" w:rsidP="00C2643A">
            <w:pPr>
              <w:pStyle w:val="BodyText"/>
            </w:pPr>
            <w:r w:rsidRPr="00C2643A">
              <w:t>Service mechanical watches</w:t>
            </w:r>
          </w:p>
        </w:tc>
      </w:tr>
    </w:tbl>
    <w:p w:rsidR="00000000" w:rsidRPr="00C2643A" w:rsidP="00C2643A">
      <w:pPr>
        <w:pStyle w:val="BodyText"/>
      </w:pPr>
    </w:p>
    <w:p w:rsidR="00000000" w:rsidRPr="00C2643A" w:rsidP="00C2643A">
      <w:pPr>
        <w:pStyle w:val="AllowPageBreak"/>
      </w:pPr>
    </w:p>
    <w:p w:rsidR="00000000" w:rsidRPr="00C2643A" w:rsidP="00C2643A">
      <w:pPr>
        <w:pStyle w:val="Heading1"/>
      </w:pPr>
      <w:bookmarkStart w:id="4" w:name="O_951280"/>
      <w:bookmarkEnd w:id="4"/>
      <w:r w:rsidRPr="00C2643A">
        <w:t>Competency Field</w:t>
      </w:r>
    </w:p>
    <w:p w:rsidR="00000000" w:rsidRPr="00C2643A" w:rsidP="00133743">
      <w:pPr>
        <w:pStyle w:val="BodyText"/>
      </w:pPr>
      <w:r w:rsidRPr="00C2643A">
        <w:t>Horology</w:t>
      </w:r>
    </w:p>
    <w:p w:rsidR="00000000" w:rsidRPr="00C2643A" w:rsidP="00C2643A">
      <w:pPr>
        <w:pStyle w:val="Heading1"/>
      </w:pPr>
      <w:bookmarkStart w:id="5" w:name="O_951278"/>
      <w:bookmarkEnd w:id="5"/>
      <w:r w:rsidRPr="00C2643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C26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3A">
            <w:pPr>
              <w:pStyle w:val="BodyText"/>
              <w:rPr>
                <w:lang w:val="en-NZ"/>
              </w:rPr>
            </w:pPr>
            <w:r w:rsidRPr="00C2643A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3A">
            <w:pPr>
              <w:pStyle w:val="BodyText"/>
              <w:rPr>
                <w:lang w:val="en-NZ"/>
              </w:rPr>
            </w:pPr>
            <w:r w:rsidRPr="00C2643A">
              <w:t>Performance criteria describe the performance needed to demonstrate achievement of the element.</w:t>
            </w:r>
          </w:p>
        </w:tc>
      </w:tr>
      <w:tr w:rsidTr="00C26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43A" w:rsidP="00C2643A">
            <w:pPr>
              <w:pStyle w:val="BodyText"/>
            </w:pPr>
            <w:r w:rsidRPr="00C2643A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3A">
            <w:pPr>
              <w:pStyle w:val="BodyText"/>
              <w:rPr>
                <w:lang w:val="en-NZ"/>
              </w:rPr>
            </w:pPr>
            <w:r w:rsidRPr="00C2643A">
              <w:rPr>
                <w:rStyle w:val="SpecialBold"/>
              </w:rPr>
              <w:t>Determine servicing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3A">
            <w:pPr>
              <w:pStyle w:val="BodyText"/>
              <w:rPr>
                <w:lang w:val="en-NZ"/>
              </w:rPr>
            </w:pPr>
            <w:r w:rsidRPr="00C2643A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3A">
            <w:pPr>
              <w:pStyle w:val="BodyText"/>
              <w:rPr>
                <w:lang w:val="en-NZ"/>
              </w:rPr>
            </w:pPr>
            <w:r w:rsidRPr="00C2643A">
              <w:t>Follow standard operating procedures (SOPs)</w:t>
            </w:r>
          </w:p>
        </w:tc>
      </w:tr>
      <w:tr w:rsidTr="00C26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3A">
            <w:pPr>
              <w:pStyle w:val="BodyText"/>
              <w:rPr>
                <w:lang w:val="en-NZ"/>
              </w:rPr>
            </w:pPr>
            <w:r w:rsidRPr="00C2643A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3A">
            <w:pPr>
              <w:pStyle w:val="BodyText"/>
              <w:rPr>
                <w:lang w:val="en-NZ"/>
              </w:rPr>
            </w:pPr>
            <w:r w:rsidRPr="00C2643A">
              <w:t>Comply with work health and safety (WHS) requirements at all times</w:t>
            </w:r>
          </w:p>
        </w:tc>
      </w:tr>
      <w:tr w:rsidTr="00C26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3A">
            <w:pPr>
              <w:pStyle w:val="BodyText"/>
              <w:rPr>
                <w:lang w:val="en-NZ"/>
              </w:rPr>
            </w:pPr>
            <w:r w:rsidRPr="00C2643A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3A">
            <w:pPr>
              <w:pStyle w:val="BodyText"/>
              <w:rPr>
                <w:lang w:val="en-NZ"/>
              </w:rPr>
            </w:pPr>
            <w:r w:rsidRPr="00C2643A">
              <w:t>Identify watch construction, function and characteristics</w:t>
            </w:r>
          </w:p>
        </w:tc>
      </w:tr>
      <w:tr w:rsidTr="00C26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3A">
            <w:pPr>
              <w:pStyle w:val="BodyText"/>
              <w:rPr>
                <w:lang w:val="en-NZ"/>
              </w:rPr>
            </w:pPr>
            <w:r w:rsidRPr="00C2643A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3A">
            <w:pPr>
              <w:pStyle w:val="BodyText"/>
              <w:rPr>
                <w:lang w:val="en-NZ"/>
              </w:rPr>
            </w:pPr>
            <w:r w:rsidRPr="00C2643A">
              <w:t>Source manufacturer technical guidance information to determine correct tolerances and specifications</w:t>
            </w:r>
          </w:p>
        </w:tc>
      </w:tr>
      <w:tr w:rsidTr="00C26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3A">
            <w:pPr>
              <w:pStyle w:val="BodyText"/>
              <w:rPr>
                <w:lang w:val="en-NZ"/>
              </w:rPr>
            </w:pPr>
            <w:r w:rsidRPr="00C2643A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3A">
            <w:pPr>
              <w:pStyle w:val="BodyText"/>
              <w:rPr>
                <w:lang w:val="en-NZ"/>
              </w:rPr>
            </w:pPr>
            <w:r w:rsidRPr="00C2643A">
              <w:t>Prepare watch for handover</w:t>
            </w:r>
          </w:p>
        </w:tc>
      </w:tr>
      <w:tr w:rsidTr="00C26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3A">
            <w:pPr>
              <w:pStyle w:val="BodyText"/>
              <w:rPr>
                <w:lang w:val="en-NZ"/>
              </w:rPr>
            </w:pPr>
            <w:r w:rsidRPr="00C2643A">
              <w:t>1.6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3A">
            <w:pPr>
              <w:pStyle w:val="BodyText"/>
              <w:rPr>
                <w:lang w:val="en-NZ"/>
              </w:rPr>
            </w:pPr>
            <w:r w:rsidRPr="00C2643A">
              <w:t>Record and document repair process</w:t>
            </w:r>
          </w:p>
        </w:tc>
      </w:tr>
      <w:tr w:rsidTr="00C26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3A">
            <w:pPr>
              <w:pStyle w:val="BodyText"/>
              <w:rPr>
                <w:lang w:val="en-NZ"/>
              </w:rPr>
            </w:pPr>
          </w:p>
        </w:tc>
      </w:tr>
      <w:tr w:rsidTr="00C26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43A" w:rsidP="00C2643A">
            <w:pPr>
              <w:pStyle w:val="BodyText"/>
            </w:pPr>
            <w:r w:rsidRPr="00C2643A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3A">
            <w:pPr>
              <w:pStyle w:val="BodyText"/>
              <w:rPr>
                <w:lang w:val="en-NZ"/>
              </w:rPr>
            </w:pPr>
            <w:r w:rsidRPr="00C2643A">
              <w:rPr>
                <w:rStyle w:val="SpecialBold"/>
              </w:rPr>
              <w:t>Inspect mechanical watches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3A">
            <w:pPr>
              <w:pStyle w:val="BodyText"/>
              <w:rPr>
                <w:lang w:val="en-NZ"/>
              </w:rPr>
            </w:pPr>
            <w:r w:rsidRPr="00C2643A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3A">
            <w:pPr>
              <w:pStyle w:val="BodyText"/>
              <w:rPr>
                <w:lang w:val="en-NZ"/>
              </w:rPr>
            </w:pPr>
            <w:r w:rsidRPr="00C2643A">
              <w:t>Select and use appropriate personal protective equipment (PPE) in accordance with SOPs</w:t>
            </w:r>
          </w:p>
        </w:tc>
      </w:tr>
      <w:tr w:rsidTr="00C26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3A">
            <w:pPr>
              <w:pStyle w:val="BodyText"/>
              <w:rPr>
                <w:lang w:val="en-NZ"/>
              </w:rPr>
            </w:pPr>
            <w:r w:rsidRPr="00C2643A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3A">
            <w:pPr>
              <w:pStyle w:val="BodyText"/>
              <w:rPr>
                <w:lang w:val="en-NZ"/>
              </w:rPr>
            </w:pPr>
            <w:r w:rsidRPr="00C2643A">
              <w:t>Undertake inspections of watch movements in accordance with manufacturer tolerances and procedures</w:t>
            </w:r>
          </w:p>
        </w:tc>
      </w:tr>
      <w:tr w:rsidTr="00C26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3A">
            <w:pPr>
              <w:pStyle w:val="BodyText"/>
              <w:rPr>
                <w:lang w:val="en-NZ"/>
              </w:rPr>
            </w:pPr>
            <w:r w:rsidRPr="00C2643A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3A">
            <w:pPr>
              <w:pStyle w:val="BodyText"/>
              <w:rPr>
                <w:lang w:val="en-NZ"/>
              </w:rPr>
            </w:pPr>
            <w:r w:rsidRPr="00C2643A">
              <w:t>Make accurate observations of the condition and function of components and sub-assemblies</w:t>
            </w:r>
          </w:p>
        </w:tc>
      </w:tr>
      <w:tr w:rsidTr="00C26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3A">
            <w:pPr>
              <w:pStyle w:val="BodyText"/>
              <w:rPr>
                <w:lang w:val="en-NZ"/>
              </w:rPr>
            </w:pPr>
            <w:r w:rsidRPr="00C2643A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3A">
            <w:pPr>
              <w:pStyle w:val="BodyText"/>
              <w:rPr>
                <w:lang w:val="en-NZ"/>
              </w:rPr>
            </w:pPr>
            <w:r w:rsidRPr="00C2643A">
              <w:t>Remove and replace components and sub-assemblies in a sequence designed to accurately assess condition and faults during the process of dismantling and assembl</w:t>
            </w:r>
            <w:r w:rsidRPr="00C2643A">
              <w:t>ing</w:t>
            </w:r>
          </w:p>
        </w:tc>
      </w:tr>
      <w:tr w:rsidTr="00C26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3A">
            <w:pPr>
              <w:pStyle w:val="BodyText"/>
              <w:rPr>
                <w:lang w:val="en-NZ"/>
              </w:rPr>
            </w:pPr>
            <w:r w:rsidRPr="00C2643A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3A">
            <w:pPr>
              <w:pStyle w:val="BodyText"/>
              <w:rPr>
                <w:lang w:val="en-NZ"/>
              </w:rPr>
            </w:pPr>
            <w:r w:rsidRPr="00C2643A">
              <w:t>Inspect lubrication quantity and condition</w:t>
            </w:r>
          </w:p>
        </w:tc>
      </w:tr>
      <w:tr w:rsidTr="00C26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3A">
            <w:pPr>
              <w:pStyle w:val="BodyText"/>
              <w:rPr>
                <w:lang w:val="en-NZ"/>
              </w:rPr>
            </w:pPr>
          </w:p>
        </w:tc>
      </w:tr>
      <w:tr w:rsidTr="00C26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43A" w:rsidP="00C2643A">
            <w:pPr>
              <w:pStyle w:val="BodyText"/>
            </w:pPr>
            <w:r w:rsidRPr="00C2643A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3A">
            <w:pPr>
              <w:pStyle w:val="BodyText"/>
              <w:rPr>
                <w:lang w:val="en-NZ"/>
              </w:rPr>
            </w:pPr>
            <w:r w:rsidRPr="00C2643A">
              <w:rPr>
                <w:rStyle w:val="SpecialBold"/>
              </w:rPr>
              <w:t>Diagnose faults in mechanical watches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3A">
            <w:pPr>
              <w:pStyle w:val="BodyText"/>
              <w:rPr>
                <w:lang w:val="en-NZ"/>
              </w:rPr>
            </w:pPr>
            <w:r w:rsidRPr="00C2643A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3A">
            <w:pPr>
              <w:pStyle w:val="BodyText"/>
              <w:rPr>
                <w:lang w:val="en-NZ"/>
              </w:rPr>
            </w:pPr>
            <w:r w:rsidRPr="00C2643A">
              <w:t>Evaluate observations and watch performance characteristics to determine appropriate repair procedure</w:t>
            </w:r>
          </w:p>
        </w:tc>
      </w:tr>
      <w:tr w:rsidTr="00C26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3A">
            <w:pPr>
              <w:pStyle w:val="BodyText"/>
              <w:rPr>
                <w:lang w:val="en-NZ"/>
              </w:rPr>
            </w:pPr>
            <w:r w:rsidRPr="00C2643A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3A">
            <w:pPr>
              <w:pStyle w:val="BodyText"/>
              <w:rPr>
                <w:lang w:val="en-NZ"/>
              </w:rPr>
            </w:pPr>
            <w:r w:rsidRPr="00C2643A">
              <w:t>Analyse timekeeping performance using appropriate techniques and equipment</w:t>
            </w:r>
          </w:p>
        </w:tc>
      </w:tr>
      <w:tr w:rsidTr="00C26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3A">
            <w:pPr>
              <w:pStyle w:val="BodyText"/>
              <w:rPr>
                <w:lang w:val="en-NZ"/>
              </w:rPr>
            </w:pPr>
            <w:r w:rsidRPr="00C2643A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3A">
            <w:pPr>
              <w:pStyle w:val="BodyText"/>
              <w:rPr>
                <w:lang w:val="en-NZ"/>
              </w:rPr>
            </w:pPr>
            <w:r w:rsidRPr="00C2643A">
              <w:t>Make alterations in a logical sequence to diagnose faults</w:t>
            </w:r>
          </w:p>
        </w:tc>
      </w:tr>
      <w:tr w:rsidTr="00C26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3A">
            <w:pPr>
              <w:pStyle w:val="BodyText"/>
              <w:rPr>
                <w:lang w:val="en-NZ"/>
              </w:rPr>
            </w:pPr>
          </w:p>
        </w:tc>
      </w:tr>
      <w:tr w:rsidTr="00C26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43A" w:rsidP="00C2643A">
            <w:pPr>
              <w:pStyle w:val="BodyText"/>
            </w:pPr>
            <w:r w:rsidRPr="00C2643A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3A">
            <w:pPr>
              <w:pStyle w:val="BodyText"/>
              <w:rPr>
                <w:lang w:val="en-NZ"/>
              </w:rPr>
            </w:pPr>
            <w:r w:rsidRPr="00C2643A">
              <w:rPr>
                <w:rStyle w:val="SpecialBold"/>
              </w:rPr>
              <w:t>Repair and adjust mechanical watches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3A">
            <w:pPr>
              <w:pStyle w:val="BodyText"/>
              <w:rPr>
                <w:lang w:val="en-NZ"/>
              </w:rPr>
            </w:pPr>
            <w:r w:rsidRPr="00C2643A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3A">
            <w:pPr>
              <w:pStyle w:val="BodyText"/>
              <w:rPr>
                <w:lang w:val="en-NZ"/>
              </w:rPr>
            </w:pPr>
            <w:r w:rsidRPr="00C2643A">
              <w:t>Select and use appropriate hand tools</w:t>
            </w:r>
          </w:p>
        </w:tc>
      </w:tr>
      <w:tr w:rsidTr="00C26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3A">
            <w:pPr>
              <w:pStyle w:val="BodyText"/>
              <w:rPr>
                <w:lang w:val="en-NZ"/>
              </w:rPr>
            </w:pPr>
            <w:r w:rsidRPr="00C2643A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3A">
            <w:pPr>
              <w:pStyle w:val="BodyText"/>
              <w:rPr>
                <w:lang w:val="en-NZ"/>
              </w:rPr>
            </w:pPr>
            <w:r w:rsidRPr="00C2643A">
              <w:t xml:space="preserve">Undertake dismantling and reassembling of watch movements according to industry standard procedures </w:t>
            </w:r>
            <w:r w:rsidRPr="00C2643A">
              <w:t>and manufacturer guidelines</w:t>
            </w:r>
          </w:p>
        </w:tc>
      </w:tr>
      <w:tr w:rsidTr="00C26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3A">
            <w:pPr>
              <w:pStyle w:val="BodyText"/>
              <w:rPr>
                <w:lang w:val="en-NZ"/>
              </w:rPr>
            </w:pPr>
            <w:r w:rsidRPr="00C2643A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3A">
            <w:pPr>
              <w:pStyle w:val="BodyText"/>
              <w:rPr>
                <w:lang w:val="en-NZ"/>
              </w:rPr>
            </w:pPr>
            <w:r w:rsidRPr="00C2643A">
              <w:t>Make precise corrections to sub-assemblies</w:t>
            </w:r>
          </w:p>
        </w:tc>
      </w:tr>
      <w:tr w:rsidTr="00C26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3A">
            <w:pPr>
              <w:pStyle w:val="BodyText"/>
              <w:rPr>
                <w:lang w:val="en-NZ"/>
              </w:rPr>
            </w:pPr>
            <w:r w:rsidRPr="00C2643A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3A">
            <w:pPr>
              <w:pStyle w:val="BodyText"/>
              <w:rPr>
                <w:lang w:val="en-NZ"/>
              </w:rPr>
            </w:pPr>
            <w:r w:rsidRPr="00C2643A">
              <w:t>Remove, dismantle, replace and reassemble sub-assemblies and components</w:t>
            </w:r>
            <w:r w:rsidRPr="00C2643A">
              <w:t xml:space="preserve"> in correct order without damaging or marking</w:t>
            </w:r>
          </w:p>
        </w:tc>
      </w:tr>
      <w:tr w:rsidTr="00C26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3A">
            <w:pPr>
              <w:pStyle w:val="BodyText"/>
              <w:rPr>
                <w:lang w:val="en-NZ"/>
              </w:rPr>
            </w:pPr>
            <w:r w:rsidRPr="00C2643A">
              <w:t>4.5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3A">
            <w:pPr>
              <w:pStyle w:val="BodyText"/>
              <w:rPr>
                <w:lang w:val="en-NZ"/>
              </w:rPr>
            </w:pPr>
            <w:r w:rsidRPr="00C2643A">
              <w:t>Select appropriate replacement components</w:t>
            </w:r>
          </w:p>
        </w:tc>
      </w:tr>
      <w:tr w:rsidTr="00C26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3A">
            <w:pPr>
              <w:pStyle w:val="BodyText"/>
              <w:rPr>
                <w:lang w:val="en-NZ"/>
              </w:rPr>
            </w:pPr>
          </w:p>
        </w:tc>
      </w:tr>
      <w:tr w:rsidTr="00C26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43A" w:rsidP="00C2643A">
            <w:pPr>
              <w:pStyle w:val="BodyText"/>
            </w:pPr>
            <w:r w:rsidRPr="00C2643A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3A">
            <w:pPr>
              <w:pStyle w:val="BodyText"/>
              <w:rPr>
                <w:lang w:val="en-NZ"/>
              </w:rPr>
            </w:pPr>
            <w:r w:rsidRPr="00C2643A">
              <w:rPr>
                <w:rStyle w:val="SpecialBold"/>
              </w:rPr>
              <w:t>Test and adjust watch function and performance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3A">
            <w:pPr>
              <w:pStyle w:val="BodyText"/>
              <w:rPr>
                <w:lang w:val="en-NZ"/>
              </w:rPr>
            </w:pPr>
            <w:r w:rsidRPr="00C2643A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3A">
            <w:pPr>
              <w:pStyle w:val="BodyText"/>
              <w:rPr>
                <w:lang w:val="en-NZ"/>
              </w:rPr>
            </w:pPr>
            <w:r w:rsidRPr="00C2643A">
              <w:t>Verify and confirm function of watch movement and sub-assemblies</w:t>
            </w:r>
          </w:p>
        </w:tc>
      </w:tr>
      <w:tr w:rsidTr="00C26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3A">
            <w:pPr>
              <w:pStyle w:val="BodyText"/>
              <w:rPr>
                <w:lang w:val="en-NZ"/>
              </w:rPr>
            </w:pPr>
            <w:r w:rsidRPr="00C2643A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3A">
            <w:pPr>
              <w:pStyle w:val="BodyText"/>
              <w:rPr>
                <w:lang w:val="en-NZ"/>
              </w:rPr>
            </w:pPr>
            <w:r w:rsidRPr="00C2643A">
              <w:t>Verify watch performance and rate testing</w:t>
            </w:r>
          </w:p>
        </w:tc>
      </w:tr>
      <w:tr w:rsidTr="00C26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3A">
            <w:pPr>
              <w:pStyle w:val="BodyText"/>
              <w:rPr>
                <w:lang w:val="en-NZ"/>
              </w:rPr>
            </w:pPr>
            <w:r w:rsidRPr="00C2643A">
              <w:t>5.3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3A">
            <w:pPr>
              <w:pStyle w:val="BodyText"/>
              <w:rPr>
                <w:lang w:val="en-NZ"/>
              </w:rPr>
            </w:pPr>
            <w:r w:rsidRPr="00C2643A">
              <w:t>Adjust, as required, according to manufacturer specifications</w:t>
            </w:r>
          </w:p>
        </w:tc>
      </w:tr>
      <w:tr w:rsidTr="00C26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3A">
            <w:pPr>
              <w:pStyle w:val="BodyText"/>
              <w:rPr>
                <w:lang w:val="en-NZ"/>
              </w:rPr>
            </w:pPr>
            <w:r w:rsidRPr="00C2643A">
              <w:t>5.4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3A">
            <w:pPr>
              <w:pStyle w:val="BodyText"/>
              <w:rPr>
                <w:lang w:val="en-NZ"/>
              </w:rPr>
            </w:pPr>
            <w:r w:rsidRPr="00C2643A">
              <w:t>Repeat testing, as required, to confirm performance</w:t>
            </w:r>
          </w:p>
        </w:tc>
      </w:tr>
      <w:tr w:rsidTr="00C26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3A">
            <w:pPr>
              <w:pStyle w:val="BodyText"/>
              <w:rPr>
                <w:lang w:val="en-NZ"/>
              </w:rPr>
            </w:pPr>
          </w:p>
        </w:tc>
      </w:tr>
      <w:tr w:rsidTr="00C26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43A" w:rsidP="00C2643A">
            <w:pPr>
              <w:pStyle w:val="BodyText"/>
            </w:pPr>
            <w:r w:rsidRPr="00C2643A">
              <w:t>6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3A">
            <w:pPr>
              <w:pStyle w:val="BodyText"/>
              <w:rPr>
                <w:lang w:val="en-NZ"/>
              </w:rPr>
            </w:pPr>
            <w:r w:rsidRPr="00C2643A">
              <w:rPr>
                <w:rStyle w:val="SpecialBold"/>
              </w:rPr>
              <w:t>Apply industry workshop standards to perform work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3A">
            <w:pPr>
              <w:pStyle w:val="BodyText"/>
              <w:rPr>
                <w:lang w:val="en-NZ"/>
              </w:rPr>
            </w:pPr>
            <w:r w:rsidRPr="00C2643A">
              <w:t>6.1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3A">
            <w:pPr>
              <w:pStyle w:val="BodyText"/>
              <w:rPr>
                <w:lang w:val="en-NZ"/>
              </w:rPr>
            </w:pPr>
            <w:r w:rsidRPr="00C2643A">
              <w:t>Use hand tools and equipment in a safe and correct manner</w:t>
            </w:r>
          </w:p>
        </w:tc>
      </w:tr>
      <w:tr w:rsidTr="00C26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3A">
            <w:pPr>
              <w:pStyle w:val="BodyText"/>
              <w:rPr>
                <w:lang w:val="en-NZ"/>
              </w:rPr>
            </w:pPr>
            <w:r w:rsidRPr="00C2643A">
              <w:t>6.2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3A">
            <w:pPr>
              <w:pStyle w:val="BodyText"/>
              <w:rPr>
                <w:lang w:val="en-NZ"/>
              </w:rPr>
            </w:pPr>
            <w:r w:rsidRPr="00C2643A">
              <w:t>Handle components without damaging or marking</w:t>
            </w:r>
          </w:p>
        </w:tc>
      </w:tr>
      <w:tr w:rsidTr="00C26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3A">
            <w:pPr>
              <w:pStyle w:val="BodyText"/>
              <w:rPr>
                <w:lang w:val="en-NZ"/>
              </w:rPr>
            </w:pPr>
            <w:r w:rsidRPr="00C2643A">
              <w:t>6.3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43A" w:rsidP="00C2643A">
            <w:pPr>
              <w:pStyle w:val="BodyText"/>
            </w:pPr>
            <w:r w:rsidRPr="00C2643A">
              <w:t>Establish a clean and safe work environment</w:t>
            </w:r>
          </w:p>
        </w:tc>
      </w:tr>
    </w:tbl>
    <w:p w:rsidR="00000000" w:rsidRPr="00C2643A" w:rsidP="00C2643A">
      <w:pPr>
        <w:pStyle w:val="BodyText"/>
      </w:pPr>
    </w:p>
    <w:p w:rsidR="00000000" w:rsidRPr="00C2643A" w:rsidP="00C2643A">
      <w:pPr>
        <w:pStyle w:val="AllowPageBreak"/>
      </w:pPr>
    </w:p>
    <w:p w:rsidR="00000000" w:rsidRPr="00C2643A" w:rsidP="00C2643A">
      <w:pPr>
        <w:pStyle w:val="Heading1"/>
      </w:pPr>
      <w:bookmarkStart w:id="6" w:name="O_951277"/>
      <w:bookmarkEnd w:id="6"/>
      <w:r w:rsidRPr="00C2643A">
        <w:t>Foundation Skills</w:t>
      </w:r>
    </w:p>
    <w:p w:rsidR="00000000" w:rsidRPr="00C2643A" w:rsidP="00133743">
      <w:pPr>
        <w:pStyle w:val="BodyText"/>
      </w:pPr>
      <w:r w:rsidRPr="00C2643A">
        <w:t xml:space="preserve">This section describes those required skills (reading, writing, oral communication and numeracy) that are essential to workplace performance in this unit of competency.  </w:t>
      </w:r>
    </w:p>
    <w:p w:rsidR="00000000" w:rsidRPr="00C2643A" w:rsidP="00133743">
      <w:pPr>
        <w:pStyle w:val="BodyText"/>
      </w:pPr>
      <w:r w:rsidRPr="00C2643A">
        <w:t xml:space="preserve">Foundation skills essential to performance are explicit in the performance criteria </w:t>
      </w:r>
      <w:r w:rsidRPr="00C2643A">
        <w:t>of this unit of competency.</w:t>
      </w:r>
    </w:p>
    <w:p w:rsidR="00000000" w:rsidRPr="00C2643A" w:rsidP="00C2643A">
      <w:pPr>
        <w:pStyle w:val="Heading1"/>
      </w:pPr>
      <w:bookmarkStart w:id="7" w:name="O_951276"/>
      <w:bookmarkEnd w:id="7"/>
      <w:r w:rsidRPr="00C2643A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572"/>
        <w:gridCol w:w="5464"/>
      </w:tblGrid>
      <w:tr w:rsidTr="00C26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3A">
            <w:pPr>
              <w:pStyle w:val="BodyText"/>
              <w:rPr>
                <w:lang w:val="en-NZ"/>
              </w:rPr>
            </w:pPr>
            <w:r w:rsidRPr="00C2643A">
              <w:t>This field allows for different work environments and conditions that may affect performance. Essential operating conditions that may be present (depending on the work situation, needs of the</w:t>
            </w:r>
            <w:r w:rsidRPr="00C2643A">
              <w:t xml:space="preserve"> candidate, accessibility of the item, and local industry and regional contexts) are included.</w:t>
            </w:r>
          </w:p>
        </w:tc>
      </w:tr>
      <w:tr w:rsidTr="00C26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21"/>
        </w:trPr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3A">
            <w:pPr>
              <w:pStyle w:val="BodyText"/>
              <w:rPr>
                <w:lang w:val="en-NZ"/>
              </w:rPr>
            </w:pPr>
            <w:r w:rsidRPr="00C2643A">
              <w:rPr>
                <w:rStyle w:val="SpecialBold"/>
              </w:rPr>
              <w:t>Watch construction, function and characteristics include one (1) or more of the following:</w:t>
            </w:r>
          </w:p>
        </w:tc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43A" w:rsidP="00C2643A">
            <w:pPr>
              <w:pStyle w:val="ListBullet"/>
            </w:pPr>
            <w:r w:rsidRPr="00C2643A">
              <w:t xml:space="preserve">mainspring variation of motive force </w:t>
            </w:r>
          </w:p>
          <w:p w:rsidR="00000000" w:rsidRPr="00C2643A" w:rsidP="00C2643A">
            <w:pPr>
              <w:pStyle w:val="ListBullet"/>
            </w:pPr>
            <w:r w:rsidRPr="00C2643A">
              <w:t>gear train freedom, including:</w:t>
            </w:r>
          </w:p>
          <w:p w:rsidR="00000000" w:rsidRPr="00C2643A" w:rsidP="00C2643A">
            <w:pPr>
              <w:pStyle w:val="ListBullet2"/>
            </w:pPr>
            <w:r w:rsidRPr="00C2643A">
              <w:t>end shakes</w:t>
            </w:r>
          </w:p>
          <w:p w:rsidR="00000000" w:rsidRPr="00C2643A" w:rsidP="00C2643A">
            <w:pPr>
              <w:pStyle w:val="ListBullet2"/>
            </w:pPr>
            <w:r w:rsidRPr="00C2643A">
              <w:t xml:space="preserve">side shakes </w:t>
            </w:r>
          </w:p>
          <w:p w:rsidR="00000000" w:rsidRPr="00C2643A" w:rsidP="00C2643A">
            <w:pPr>
              <w:pStyle w:val="ListBullet2"/>
            </w:pPr>
            <w:r w:rsidRPr="00C2643A">
              <w:t>backlash</w:t>
            </w:r>
          </w:p>
          <w:p w:rsidR="00000000" w:rsidRPr="00C2643A" w:rsidP="00C2643A">
            <w:pPr>
              <w:pStyle w:val="ListBullet"/>
            </w:pPr>
            <w:r w:rsidRPr="00C2643A">
              <w:t xml:space="preserve">escapement operation performance </w:t>
            </w:r>
          </w:p>
          <w:p w:rsidR="00000000" w:rsidRPr="00C2643A" w:rsidP="00C2643A">
            <w:pPr>
              <w:pStyle w:val="ListBullet"/>
            </w:pPr>
            <w:r w:rsidRPr="00C2643A">
              <w:t>oscillator amplitude, balance spring positional changes and influences</w:t>
            </w:r>
          </w:p>
          <w:p w:rsidR="00000000" w:rsidP="00C2643A">
            <w:pPr>
              <w:pStyle w:val="ListBullet"/>
              <w:rPr>
                <w:lang w:val="en-NZ"/>
              </w:rPr>
            </w:pPr>
            <w:r w:rsidRPr="00C2643A">
              <w:t xml:space="preserve">winding and setting mechanisms </w:t>
            </w:r>
          </w:p>
        </w:tc>
      </w:tr>
      <w:tr w:rsidTr="00C26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72"/>
        </w:trPr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3A">
            <w:pPr>
              <w:pStyle w:val="BodyText"/>
              <w:rPr>
                <w:lang w:val="en-NZ"/>
              </w:rPr>
            </w:pPr>
            <w:r w:rsidRPr="00C2643A">
              <w:rPr>
                <w:rStyle w:val="SpecialBold"/>
              </w:rPr>
              <w:t>Condition and faults include one (1) or more of the following:</w:t>
            </w:r>
          </w:p>
        </w:tc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43A" w:rsidP="00C2643A">
            <w:pPr>
              <w:pStyle w:val="ListBullet"/>
            </w:pPr>
            <w:r w:rsidRPr="00C2643A">
              <w:t>end shakes, side shakes and clearances of operating components</w:t>
            </w:r>
          </w:p>
          <w:p w:rsidR="00000000" w:rsidRPr="00C2643A" w:rsidP="00C2643A">
            <w:pPr>
              <w:pStyle w:val="ListBullet"/>
            </w:pPr>
            <w:r w:rsidRPr="00C2643A">
              <w:t>oscillators balance spring condition, shock protection operation, condition and component replacement</w:t>
            </w:r>
          </w:p>
          <w:p w:rsidR="00000000" w:rsidRPr="00C2643A" w:rsidP="00C2643A">
            <w:pPr>
              <w:pStyle w:val="ListBullet"/>
            </w:pPr>
            <w:r w:rsidRPr="00C2643A">
              <w:t>functioning, clearances and</w:t>
            </w:r>
            <w:r w:rsidRPr="00C2643A">
              <w:t xml:space="preserve"> safety action of the escapement system</w:t>
            </w:r>
          </w:p>
          <w:p w:rsidR="00000000" w:rsidRPr="00C2643A" w:rsidP="00C2643A">
            <w:pPr>
              <w:pStyle w:val="ListBullet"/>
            </w:pPr>
            <w:r w:rsidRPr="00C2643A">
              <w:t xml:space="preserve">mainspring and barrel assembly condition </w:t>
            </w:r>
          </w:p>
          <w:p w:rsidR="00000000" w:rsidRPr="00C2643A" w:rsidP="00C2643A">
            <w:pPr>
              <w:pStyle w:val="ListBullet"/>
            </w:pPr>
            <w:r w:rsidRPr="00C2643A">
              <w:t xml:space="preserve">gear train (including pivot, pinions or bearings conditions - wear and corrosion) </w:t>
            </w:r>
          </w:p>
          <w:p w:rsidR="00000000" w:rsidRPr="00C2643A" w:rsidP="00C2643A">
            <w:pPr>
              <w:pStyle w:val="ListBullet"/>
            </w:pPr>
            <w:r w:rsidRPr="00C2643A">
              <w:t>winding and setting components (wear and end shake freedom)</w:t>
            </w:r>
          </w:p>
          <w:p w:rsidR="00000000" w:rsidP="00C2643A">
            <w:pPr>
              <w:pStyle w:val="ListBullet"/>
              <w:rPr>
                <w:lang w:val="en-NZ"/>
              </w:rPr>
            </w:pPr>
            <w:r w:rsidRPr="00C2643A">
              <w:t>lubrication including type, app</w:t>
            </w:r>
            <w:r w:rsidRPr="00C2643A">
              <w:t>lication, quantity and cleanliness</w:t>
            </w:r>
          </w:p>
        </w:tc>
      </w:tr>
      <w:tr w:rsidTr="00C26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05"/>
        </w:trPr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3A">
            <w:pPr>
              <w:pStyle w:val="BodyText"/>
              <w:rPr>
                <w:lang w:val="en-NZ"/>
              </w:rPr>
            </w:pPr>
            <w:r w:rsidRPr="00C2643A">
              <w:rPr>
                <w:rStyle w:val="SpecialBold"/>
              </w:rPr>
              <w:t>Timekeeping performance includes one (1) or more of the following:</w:t>
            </w:r>
          </w:p>
        </w:tc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43A" w:rsidP="00C2643A">
            <w:pPr>
              <w:pStyle w:val="ListBullet"/>
            </w:pPr>
            <w:r w:rsidRPr="00C2643A">
              <w:t>regulating system components adjustment</w:t>
            </w:r>
          </w:p>
          <w:p w:rsidR="00000000" w:rsidRPr="00C2643A" w:rsidP="00C2643A">
            <w:pPr>
              <w:pStyle w:val="ListBullet"/>
            </w:pPr>
            <w:r w:rsidRPr="00C2643A">
              <w:t>balance spring condition, including:</w:t>
            </w:r>
          </w:p>
          <w:p w:rsidR="00000000" w:rsidRPr="00C2643A" w:rsidP="00C2643A">
            <w:pPr>
              <w:pStyle w:val="ListBullet2"/>
            </w:pPr>
            <w:r w:rsidRPr="00C2643A">
              <w:t>flat</w:t>
            </w:r>
          </w:p>
          <w:p w:rsidR="00000000" w:rsidRPr="00C2643A" w:rsidP="00C2643A">
            <w:pPr>
              <w:pStyle w:val="ListBullet2"/>
            </w:pPr>
            <w:r w:rsidRPr="00C2643A">
              <w:t>concentric</w:t>
            </w:r>
          </w:p>
          <w:p w:rsidR="00000000" w:rsidRPr="00C2643A" w:rsidP="00C2643A">
            <w:pPr>
              <w:pStyle w:val="ListBullet2"/>
            </w:pPr>
            <w:r w:rsidRPr="00C2643A">
              <w:t>beating evenly between curb pins</w:t>
            </w:r>
          </w:p>
          <w:p w:rsidR="00000000" w:rsidP="00C2643A">
            <w:pPr>
              <w:pStyle w:val="ListBullet"/>
              <w:rPr>
                <w:lang w:val="en-NZ"/>
              </w:rPr>
            </w:pPr>
            <w:r w:rsidRPr="00C2643A">
              <w:t>beat error diagnosis and adjustment</w:t>
            </w:r>
          </w:p>
        </w:tc>
      </w:tr>
      <w:tr w:rsidTr="00C26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66"/>
        </w:trPr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3A">
            <w:pPr>
              <w:pStyle w:val="BodyText"/>
              <w:rPr>
                <w:lang w:val="en-NZ"/>
              </w:rPr>
            </w:pPr>
            <w:r w:rsidRPr="00C2643A">
              <w:rPr>
                <w:rStyle w:val="SpecialBold"/>
              </w:rPr>
              <w:t>Sub-assemblies and components include one (1) or more of the following:</w:t>
            </w:r>
          </w:p>
        </w:tc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43A" w:rsidP="00C2643A">
            <w:pPr>
              <w:pStyle w:val="ListBullet"/>
            </w:pPr>
            <w:r w:rsidRPr="00C2643A">
              <w:t xml:space="preserve">balance and cock assembly </w:t>
            </w:r>
          </w:p>
          <w:p w:rsidR="00000000" w:rsidRPr="00C2643A" w:rsidP="00C2643A">
            <w:pPr>
              <w:pStyle w:val="ListBullet"/>
            </w:pPr>
            <w:r w:rsidRPr="00C2643A">
              <w:t xml:space="preserve">escapement components </w:t>
            </w:r>
          </w:p>
          <w:p w:rsidR="00000000" w:rsidRPr="00C2643A" w:rsidP="00C2643A">
            <w:pPr>
              <w:pStyle w:val="ListBullet"/>
            </w:pPr>
            <w:r w:rsidRPr="00C2643A">
              <w:t xml:space="preserve">barrel and mainspring assembly </w:t>
            </w:r>
          </w:p>
          <w:p w:rsidR="00000000" w:rsidRPr="00C2643A" w:rsidP="00C2643A">
            <w:pPr>
              <w:pStyle w:val="ListBullet"/>
            </w:pPr>
            <w:r w:rsidRPr="00C2643A">
              <w:t xml:space="preserve">gear train </w:t>
            </w:r>
          </w:p>
          <w:p w:rsidR="00000000" w:rsidRPr="00C2643A" w:rsidP="00C2643A">
            <w:pPr>
              <w:pStyle w:val="ListBullet"/>
            </w:pPr>
            <w:r w:rsidRPr="00C2643A">
              <w:t xml:space="preserve">winding and setting mechanisms, including motion work and canon pinion </w:t>
            </w:r>
          </w:p>
          <w:p w:rsidR="00000000" w:rsidRPr="00C2643A" w:rsidP="00C2643A">
            <w:pPr>
              <w:pStyle w:val="ListBullet"/>
            </w:pPr>
            <w:r w:rsidRPr="00C2643A">
              <w:t xml:space="preserve">hand setting tension </w:t>
            </w:r>
          </w:p>
          <w:p w:rsidR="00000000" w:rsidRPr="00C2643A" w:rsidP="00C2643A">
            <w:pPr>
              <w:pStyle w:val="ListBullet"/>
            </w:pPr>
            <w:r w:rsidRPr="00C2643A">
              <w:t>shock-resistance system</w:t>
            </w:r>
          </w:p>
          <w:p w:rsidR="00000000" w:rsidRPr="00C2643A" w:rsidP="00C2643A">
            <w:pPr>
              <w:pStyle w:val="ListBullet"/>
            </w:pPr>
            <w:r w:rsidRPr="00C2643A">
              <w:t>calendar, winding system and other mechanisms</w:t>
            </w:r>
          </w:p>
          <w:p w:rsidR="00000000" w:rsidP="00C2643A">
            <w:pPr>
              <w:pStyle w:val="ListBullet"/>
              <w:rPr>
                <w:lang w:val="en-NZ"/>
              </w:rPr>
            </w:pPr>
            <w:r w:rsidRPr="00C2643A">
              <w:t>power reserve</w:t>
            </w:r>
          </w:p>
        </w:tc>
      </w:tr>
      <w:tr w:rsidTr="00C26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46"/>
        </w:trPr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3A">
            <w:pPr>
              <w:pStyle w:val="BodyText"/>
              <w:rPr>
                <w:lang w:val="en-NZ"/>
              </w:rPr>
            </w:pPr>
            <w:r w:rsidRPr="00C2643A">
              <w:rPr>
                <w:rStyle w:val="SpecialBold"/>
              </w:rPr>
              <w:t>Watch performance/rate testing includes one (1) or more of the following:</w:t>
            </w:r>
          </w:p>
        </w:tc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43A" w:rsidP="00C2643A">
            <w:pPr>
              <w:pStyle w:val="ListBullet"/>
            </w:pPr>
            <w:r w:rsidRPr="00C2643A">
              <w:t>in-beat adjustment without movable stud holder</w:t>
            </w:r>
          </w:p>
          <w:p w:rsidR="00000000" w:rsidRPr="00C2643A" w:rsidP="00C2643A">
            <w:pPr>
              <w:pStyle w:val="ListBullet"/>
            </w:pPr>
            <w:r w:rsidRPr="00C2643A">
              <w:t xml:space="preserve">rate adjustment </w:t>
            </w:r>
          </w:p>
          <w:p w:rsidR="00000000" w:rsidP="00C2643A">
            <w:pPr>
              <w:pStyle w:val="ListBullet"/>
              <w:rPr>
                <w:lang w:val="en-NZ"/>
              </w:rPr>
            </w:pPr>
            <w:r w:rsidRPr="00C2643A">
              <w:t xml:space="preserve">amplitude evaluation of watches performance </w:t>
            </w:r>
          </w:p>
        </w:tc>
      </w:tr>
      <w:tr w:rsidTr="00C26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98"/>
        </w:trPr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3A">
            <w:pPr>
              <w:pStyle w:val="BodyText"/>
              <w:rPr>
                <w:lang w:val="en-NZ"/>
              </w:rPr>
            </w:pPr>
            <w:r w:rsidRPr="00C2643A">
              <w:rPr>
                <w:rStyle w:val="SpecialBold"/>
              </w:rPr>
              <w:t xml:space="preserve">Hand tools and equipment include one (1) or more of the following: </w:t>
            </w:r>
          </w:p>
        </w:tc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43A" w:rsidP="00C2643A">
            <w:pPr>
              <w:pStyle w:val="ListBullet"/>
            </w:pPr>
            <w:r w:rsidRPr="00C2643A">
              <w:t>timing machine</w:t>
            </w:r>
          </w:p>
          <w:p w:rsidR="00000000" w:rsidRPr="00C2643A" w:rsidP="00C2643A">
            <w:pPr>
              <w:pStyle w:val="ListBullet"/>
            </w:pPr>
            <w:r w:rsidRPr="00C2643A">
              <w:t>staking set</w:t>
            </w:r>
          </w:p>
          <w:p w:rsidR="00000000" w:rsidRPr="00C2643A" w:rsidP="00C2643A">
            <w:pPr>
              <w:pStyle w:val="ListBullet"/>
            </w:pPr>
            <w:r w:rsidRPr="00C2643A">
              <w:t>jewel press</w:t>
            </w:r>
          </w:p>
          <w:p w:rsidR="00000000" w:rsidRPr="00C2643A" w:rsidP="00C2643A">
            <w:pPr>
              <w:pStyle w:val="ListBullet"/>
            </w:pPr>
            <w:r w:rsidRPr="00C2643A">
              <w:t>eyeglass, screwdrivers and tweezers</w:t>
            </w:r>
          </w:p>
          <w:p w:rsidR="00000000" w:rsidP="00C2643A">
            <w:pPr>
              <w:pStyle w:val="ListBullet"/>
              <w:rPr>
                <w:lang w:val="en-NZ"/>
              </w:rPr>
            </w:pPr>
            <w:r w:rsidRPr="00C2643A">
              <w:t>case opening and closing tools</w:t>
            </w:r>
          </w:p>
        </w:tc>
      </w:tr>
      <w:tr w:rsidTr="00C26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98"/>
        </w:trPr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43A">
            <w:pPr>
              <w:pStyle w:val="BodyText"/>
              <w:rPr>
                <w:lang w:val="en-NZ"/>
              </w:rPr>
            </w:pPr>
            <w:r w:rsidRPr="00C2643A">
              <w:rPr>
                <w:rStyle w:val="SpecialBold"/>
              </w:rPr>
              <w:t>Appropriate working environment includes the following:</w:t>
            </w:r>
          </w:p>
        </w:tc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43A" w:rsidP="00C2643A">
            <w:pPr>
              <w:pStyle w:val="ListBullet"/>
            </w:pPr>
            <w:r w:rsidRPr="00C2643A">
              <w:t>clean bench and working area</w:t>
            </w:r>
          </w:p>
          <w:p w:rsidR="00000000" w:rsidRPr="00C2643A" w:rsidP="00C2643A">
            <w:pPr>
              <w:pStyle w:val="ListBullet"/>
            </w:pPr>
            <w:r w:rsidRPr="00C2643A">
              <w:t>adequate lighting and ventilation</w:t>
            </w:r>
          </w:p>
          <w:p w:rsidR="00000000" w:rsidRPr="00C2643A" w:rsidP="00C2643A">
            <w:pPr>
              <w:pStyle w:val="ListBullet"/>
            </w:pPr>
            <w:r w:rsidRPr="00C2643A">
              <w:t>tools and equipment are organised and in good condition</w:t>
            </w:r>
          </w:p>
          <w:p w:rsidR="00000000" w:rsidRPr="00C2643A" w:rsidP="00C2643A">
            <w:pPr>
              <w:pStyle w:val="ListBullet"/>
            </w:pPr>
            <w:r w:rsidRPr="00C2643A">
              <w:t>ergonomic seating</w:t>
            </w:r>
          </w:p>
          <w:p w:rsidR="00000000" w:rsidRPr="00C2643A" w:rsidP="00C2643A">
            <w:pPr>
              <w:pStyle w:val="ListBullet"/>
            </w:pPr>
            <w:r w:rsidRPr="00C2643A">
              <w:t>ventilation</w:t>
            </w:r>
          </w:p>
        </w:tc>
      </w:tr>
    </w:tbl>
    <w:p w:rsidR="00000000" w:rsidRPr="00C2643A" w:rsidP="00C2643A">
      <w:pPr>
        <w:pStyle w:val="BodyText"/>
      </w:pPr>
    </w:p>
    <w:p w:rsidR="00000000" w:rsidRPr="00C2643A" w:rsidP="00C2643A">
      <w:pPr>
        <w:pStyle w:val="AllowPageBreak"/>
      </w:pPr>
    </w:p>
    <w:p w:rsidR="00000000" w:rsidRPr="00C2643A" w:rsidP="00C2643A">
      <w:pPr>
        <w:pStyle w:val="Heading1"/>
      </w:pPr>
      <w:bookmarkStart w:id="8" w:name="O_951275"/>
      <w:bookmarkEnd w:id="8"/>
      <w:r w:rsidRPr="00C2643A">
        <w:t>Unit Mapping Information</w:t>
      </w:r>
    </w:p>
    <w:p w:rsidR="00000000" w:rsidRPr="00C2643A" w:rsidP="00133743">
      <w:pPr>
        <w:pStyle w:val="BodyText"/>
      </w:pPr>
      <w:r w:rsidRPr="00C2643A">
        <w:t xml:space="preserve">Release 1. Supersedes and is equivalent to MEM21009A Inspect, diagnose, adjust and repair mechanical watches </w:t>
      </w:r>
    </w:p>
    <w:p w:rsidR="00000000" w:rsidRPr="00C2643A" w:rsidP="00C2643A">
      <w:pPr>
        <w:pStyle w:val="Heading1"/>
      </w:pPr>
      <w:bookmarkStart w:id="9" w:name="O_951268"/>
      <w:bookmarkEnd w:id="9"/>
      <w:r w:rsidRPr="00C2643A">
        <w:t>Links</w:t>
      </w:r>
    </w:p>
    <w:p w:rsidR="00000000" w:rsidRPr="00C2643A" w:rsidP="00133743">
      <w:pPr>
        <w:pStyle w:val="BodyText"/>
      </w:pPr>
      <w:r w:rsidRPr="00C264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453D80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2643A" w:rsidP="00C2643A"/>
    <w:sectPr w:rsidSect="00C264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4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43A" w:rsidRPr="00133743" w:rsidP="001337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4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743" w:rsidP="00C264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33743" w:rsidP="00C264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33743" w:rsidP="00C264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4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7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643A" w:rsidRPr="00133743" w:rsidP="001337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4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743" w:rsidRPr="002D2AF8" w:rsidP="00C264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MEM21009 Inspect, diagnose, adjust and repair mechanical watches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133743" w:rsidP="00C264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23651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2445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E40D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64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64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64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64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64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64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64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64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64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64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64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643A"/>
  </w:style>
  <w:style w:type="character" w:customStyle="1" w:styleId="Heading1Char">
    <w:name w:val="Heading 1 Char"/>
    <w:basedOn w:val="DefaultParagraphFont"/>
    <w:link w:val="Heading1"/>
    <w:rsid w:val="00C264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64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64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643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643A"/>
    <w:rPr>
      <w:b/>
      <w:spacing w:val="0"/>
    </w:rPr>
  </w:style>
  <w:style w:type="paragraph" w:styleId="ListBullet2">
    <w:name w:val="List Bullet 2"/>
    <w:basedOn w:val="List2"/>
    <w:rsid w:val="00C2643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264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64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64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64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64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64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64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64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64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64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64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64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64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64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64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64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64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64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64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64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64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64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64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64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64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64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64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64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64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64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64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64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64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64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643A"/>
    <w:rPr>
      <w:i/>
    </w:rPr>
  </w:style>
  <w:style w:type="paragraph" w:styleId="Caption">
    <w:name w:val="caption"/>
    <w:basedOn w:val="BodyText"/>
    <w:next w:val="Normal"/>
    <w:qFormat/>
    <w:rsid w:val="00C264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64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64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643A"/>
  </w:style>
  <w:style w:type="paragraph" w:styleId="TableofFigures">
    <w:name w:val="table of figures"/>
    <w:basedOn w:val="Normal"/>
    <w:next w:val="Normal"/>
    <w:semiHidden/>
    <w:rsid w:val="00C264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643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2643A"/>
    <w:rPr>
      <w:rFonts w:ascii="Wingdings" w:hAnsi="Wingdings"/>
    </w:rPr>
  </w:style>
  <w:style w:type="paragraph" w:customStyle="1" w:styleId="TableHeading">
    <w:name w:val="Table Heading"/>
    <w:basedOn w:val="HeadingBase"/>
    <w:rsid w:val="00C264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643A"/>
    <w:rPr>
      <w:color w:val="0033CC"/>
      <w:u w:val="none"/>
    </w:rPr>
  </w:style>
  <w:style w:type="paragraph" w:customStyle="1" w:styleId="BodyTextRight">
    <w:name w:val="Body Text Right"/>
    <w:basedOn w:val="BodyText"/>
    <w:rsid w:val="00C264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64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643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64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64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64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643A"/>
    <w:rPr>
      <w:sz w:val="32"/>
    </w:rPr>
  </w:style>
  <w:style w:type="paragraph" w:customStyle="1" w:styleId="HeadingProcedure">
    <w:name w:val="Heading Procedure"/>
    <w:basedOn w:val="HeadingBase"/>
    <w:next w:val="Normal"/>
    <w:rsid w:val="00C264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643A"/>
    <w:pPr>
      <w:spacing w:before="60" w:after="60"/>
    </w:pPr>
  </w:style>
  <w:style w:type="paragraph" w:styleId="ListContinue">
    <w:name w:val="List Continue"/>
    <w:basedOn w:val="List"/>
    <w:rsid w:val="00C2643A"/>
    <w:pPr>
      <w:ind w:firstLine="0"/>
    </w:pPr>
  </w:style>
  <w:style w:type="paragraph" w:customStyle="1" w:styleId="ListNote">
    <w:name w:val="List Note"/>
    <w:basedOn w:val="List"/>
    <w:rsid w:val="00C264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64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64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643A"/>
    <w:rPr>
      <w:rFonts w:ascii="Courier New" w:hAnsi="Courier New"/>
    </w:rPr>
  </w:style>
  <w:style w:type="paragraph" w:customStyle="1" w:styleId="NoteBullet">
    <w:name w:val="Note Bullet"/>
    <w:basedOn w:val="Note"/>
    <w:rsid w:val="00C264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64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64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64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643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64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64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643A"/>
    <w:rPr>
      <w:b/>
      <w:smallCaps/>
    </w:rPr>
  </w:style>
  <w:style w:type="paragraph" w:customStyle="1" w:styleId="TableListNumber">
    <w:name w:val="Table List Number"/>
    <w:basedOn w:val="ListNumber"/>
    <w:rsid w:val="00C264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64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643A"/>
    <w:pPr>
      <w:numPr>
        <w:numId w:val="9"/>
      </w:numPr>
    </w:pPr>
  </w:style>
  <w:style w:type="paragraph" w:customStyle="1" w:styleId="ListAlpha2">
    <w:name w:val="List Alpha 2"/>
    <w:basedOn w:val="List2"/>
    <w:rsid w:val="00C2643A"/>
    <w:pPr>
      <w:numPr>
        <w:numId w:val="8"/>
      </w:numPr>
    </w:pPr>
  </w:style>
  <w:style w:type="paragraph" w:styleId="List2">
    <w:name w:val="List 2"/>
    <w:basedOn w:val="BodyText"/>
    <w:rsid w:val="00C264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64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64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64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643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643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2643A"/>
    <w:pPr>
      <w:numPr>
        <w:numId w:val="4"/>
      </w:numPr>
    </w:pPr>
  </w:style>
  <w:style w:type="paragraph" w:styleId="ListContinue2">
    <w:name w:val="List Continue 2"/>
    <w:basedOn w:val="List2"/>
    <w:rsid w:val="00C2643A"/>
    <w:pPr>
      <w:ind w:firstLine="0"/>
    </w:pPr>
  </w:style>
  <w:style w:type="paragraph" w:styleId="ListContinue3">
    <w:name w:val="List Continue 3"/>
    <w:basedOn w:val="List3"/>
    <w:rsid w:val="00C2643A"/>
    <w:pPr>
      <w:ind w:left="1021" w:firstLine="0"/>
    </w:pPr>
  </w:style>
  <w:style w:type="paragraph" w:styleId="ListContinue4">
    <w:name w:val="List Continue 4"/>
    <w:basedOn w:val="List4"/>
    <w:rsid w:val="00C2643A"/>
    <w:pPr>
      <w:ind w:firstLine="0"/>
    </w:pPr>
  </w:style>
  <w:style w:type="paragraph" w:styleId="ListContinue5">
    <w:name w:val="List Continue 5"/>
    <w:basedOn w:val="List5"/>
    <w:rsid w:val="00C2643A"/>
    <w:pPr>
      <w:ind w:firstLine="0"/>
    </w:pPr>
  </w:style>
  <w:style w:type="paragraph" w:styleId="ListNumber3">
    <w:name w:val="List Number 3"/>
    <w:basedOn w:val="List3"/>
    <w:rsid w:val="00C2643A"/>
    <w:pPr>
      <w:numPr>
        <w:numId w:val="5"/>
      </w:numPr>
    </w:pPr>
  </w:style>
  <w:style w:type="paragraph" w:styleId="ListNumber4">
    <w:name w:val="List Number 4"/>
    <w:basedOn w:val="List4"/>
    <w:rsid w:val="00C2643A"/>
    <w:pPr>
      <w:numPr>
        <w:numId w:val="6"/>
      </w:numPr>
    </w:pPr>
  </w:style>
  <w:style w:type="paragraph" w:styleId="ListNumber5">
    <w:name w:val="List Number 5"/>
    <w:basedOn w:val="List5"/>
    <w:rsid w:val="00C2643A"/>
    <w:pPr>
      <w:numPr>
        <w:numId w:val="7"/>
      </w:numPr>
    </w:pPr>
  </w:style>
  <w:style w:type="paragraph" w:styleId="BlockText">
    <w:name w:val="Block Text"/>
    <w:basedOn w:val="Normal"/>
    <w:rsid w:val="00C264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64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643A"/>
    <w:rPr>
      <w:sz w:val="16"/>
      <w:vertAlign w:val="superscript"/>
    </w:rPr>
  </w:style>
  <w:style w:type="character" w:customStyle="1" w:styleId="Symbols">
    <w:name w:val="Symbols"/>
    <w:basedOn w:val="DefaultParagraphFont"/>
    <w:rsid w:val="00C2643A"/>
    <w:rPr>
      <w:rFonts w:ascii="Symbol" w:hAnsi="Symbol"/>
    </w:rPr>
  </w:style>
  <w:style w:type="character" w:customStyle="1" w:styleId="MenuOptions">
    <w:name w:val="Menu Options"/>
    <w:basedOn w:val="DefaultParagraphFont"/>
    <w:rsid w:val="00C264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643A"/>
    <w:rPr>
      <w:b/>
    </w:rPr>
  </w:style>
  <w:style w:type="character" w:customStyle="1" w:styleId="Underlined">
    <w:name w:val="Underlined"/>
    <w:basedOn w:val="DefaultParagraphFont"/>
    <w:rsid w:val="00C2643A"/>
    <w:rPr>
      <w:u w:val="single"/>
    </w:rPr>
  </w:style>
  <w:style w:type="paragraph" w:customStyle="1" w:styleId="TableBodyTextRight">
    <w:name w:val="Table Body Text Right"/>
    <w:basedOn w:val="TableBodyText"/>
    <w:rsid w:val="00C264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643A"/>
    <w:rPr>
      <w:sz w:val="18"/>
    </w:rPr>
  </w:style>
  <w:style w:type="paragraph" w:customStyle="1" w:styleId="BodySmallRight">
    <w:name w:val="Body Small Right"/>
    <w:basedOn w:val="BodyTextRight"/>
    <w:rsid w:val="00C2643A"/>
    <w:rPr>
      <w:sz w:val="18"/>
      <w:szCs w:val="18"/>
    </w:rPr>
  </w:style>
  <w:style w:type="paragraph" w:customStyle="1" w:styleId="MarginEdition">
    <w:name w:val="Margin Edition"/>
    <w:basedOn w:val="MarginNote"/>
    <w:rsid w:val="00C264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643A"/>
    <w:rPr>
      <w:sz w:val="2"/>
      <w:szCs w:val="2"/>
    </w:rPr>
  </w:style>
  <w:style w:type="character" w:customStyle="1" w:styleId="Small">
    <w:name w:val="Small"/>
    <w:basedOn w:val="DefaultParagraphFont"/>
    <w:rsid w:val="00C2643A"/>
    <w:rPr>
      <w:sz w:val="16"/>
    </w:rPr>
  </w:style>
  <w:style w:type="paragraph" w:customStyle="1" w:styleId="WideTable">
    <w:name w:val="Wide Table"/>
    <w:basedOn w:val="Normal"/>
    <w:rsid w:val="00C264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643A"/>
  </w:style>
  <w:style w:type="paragraph" w:styleId="Quote">
    <w:name w:val="Quote"/>
    <w:basedOn w:val="Heading1"/>
    <w:link w:val="QuoteChar"/>
    <w:qFormat/>
    <w:rsid w:val="00C264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64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643A"/>
    <w:pPr>
      <w:pageBreakBefore/>
    </w:pPr>
  </w:style>
  <w:style w:type="paragraph" w:customStyle="1" w:styleId="Border">
    <w:name w:val="Border"/>
    <w:basedOn w:val="Normal"/>
    <w:qFormat/>
    <w:rsid w:val="00C264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64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64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64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64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64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64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64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64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643A"/>
    <w:rPr>
      <w:u w:val="single"/>
    </w:rPr>
  </w:style>
  <w:style w:type="character" w:customStyle="1" w:styleId="BoldandItalics">
    <w:name w:val="Bold and Italics"/>
    <w:qFormat/>
    <w:rsid w:val="00C2643A"/>
    <w:rPr>
      <w:b/>
      <w:i/>
      <w:u w:val="none"/>
    </w:rPr>
  </w:style>
  <w:style w:type="paragraph" w:styleId="BalloonText">
    <w:name w:val="Balloon Text"/>
    <w:basedOn w:val="Normal"/>
    <w:link w:val="BalloonTextChar"/>
    <w:rsid w:val="00C264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64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64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64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64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64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643A"/>
    <w:pPr>
      <w:spacing w:before="0" w:after="0"/>
    </w:pPr>
  </w:style>
  <w:style w:type="paragraph" w:customStyle="1" w:styleId="BodyTextBold">
    <w:name w:val="Body Text Bold"/>
    <w:basedOn w:val="BodyText"/>
    <w:qFormat/>
    <w:rsid w:val="00C2643A"/>
    <w:rPr>
      <w:b/>
    </w:rPr>
  </w:style>
  <w:style w:type="character" w:styleId="Hyperlink">
    <w:name w:val="Hyperlink"/>
    <w:basedOn w:val="DefaultParagraphFont"/>
    <w:uiPriority w:val="99"/>
    <w:unhideWhenUsed/>
    <w:rsid w:val="001337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848</Words>
  <Characters>5517</Characters>
  <Application>Microsoft Office Word</Application>
  <DocSecurity>0</DocSecurity>
  <Lines>290</Lines>
  <Paragraphs>176</Paragraphs>
  <ScaleCrop>false</ScaleCrop>
  <Company>Author-it Software Corporation Ltd.</Company>
  <LinksUpToDate>false</LinksUpToDate>
  <CharactersWithSpaces>6189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MEM21009 Inspect, diagnose, adjust and repair mechanical watches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2023-02-03T06:55:00Z</dcterms:created>
  <dcterms:modified xsi:type="dcterms:W3CDTF">2023-02-03T06:55:00Z</dcterms:modified>
</cp:coreProperties>
</file>