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A0A" w:rsidP="00644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MEM21008 Service mechanical watches</w:t>
      </w:r>
      <w:r>
        <w:fldChar w:fldCharType="end"/>
      </w:r>
    </w:p>
    <w:p w:rsidR="00644A0A" w:rsidP="00644A0A">
      <w:pPr>
        <w:pStyle w:val="Version"/>
        <w:sectPr w:rsidSect="00B312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229" w:rsidP="00B31229">
      <w:pPr>
        <w:pStyle w:val="SuperHeading"/>
      </w:pPr>
      <w:r w:rsidRPr="00B31229">
        <w:t>MEM21008 Service mechanical watches</w:t>
      </w:r>
    </w:p>
    <w:p w:rsidR="00000000" w:rsidRPr="00B31229" w:rsidP="00B31229">
      <w:pPr>
        <w:pStyle w:val="Heading1"/>
      </w:pPr>
      <w:bookmarkStart w:id="1" w:name="O_951255"/>
      <w:bookmarkEnd w:id="1"/>
      <w:r w:rsidRPr="00B31229">
        <w:t>Modification History</w:t>
      </w:r>
    </w:p>
    <w:p w:rsidR="00000000" w:rsidRPr="00B31229" w:rsidP="00644A0A">
      <w:pPr>
        <w:pStyle w:val="BodyText"/>
      </w:pPr>
      <w:r w:rsidRPr="00B31229">
        <w:t xml:space="preserve">Release 1. Supersedes and is equivalent to MEM21008A Service mechanical watches </w:t>
      </w:r>
    </w:p>
    <w:p w:rsidR="00000000" w:rsidRPr="00B31229" w:rsidP="00B31229">
      <w:pPr>
        <w:pStyle w:val="Heading1"/>
      </w:pPr>
      <w:bookmarkStart w:id="2" w:name="O_951263"/>
      <w:bookmarkEnd w:id="2"/>
      <w:r w:rsidRPr="00B31229">
        <w:t>Application</w:t>
      </w:r>
    </w:p>
    <w:p w:rsidR="00000000" w:rsidRPr="00B31229" w:rsidP="00644A0A">
      <w:pPr>
        <w:pStyle w:val="BodyText"/>
      </w:pPr>
      <w:r w:rsidRPr="00B31229">
        <w:t>This unit of competency defines the skills and knowledge required to service mechanical watches, including movements, sub-ass</w:t>
      </w:r>
      <w:r w:rsidRPr="00B31229">
        <w:t>emblies and components. It covers common servicing requirements for mechanical watches undertaken by all watch repairers.</w:t>
      </w:r>
    </w:p>
    <w:p w:rsidR="00000000" w:rsidRPr="00B31229" w:rsidP="00644A0A">
      <w:pPr>
        <w:pStyle w:val="BodyText"/>
      </w:pPr>
      <w:r w:rsidRPr="00B31229">
        <w:t>Where work beyond normal servicing requirements is required unit MEM21009 Inspect, diagnose, adjust and repair mechanical watches sho</w:t>
      </w:r>
      <w:r w:rsidRPr="00B31229">
        <w:t>uld also be selected.</w:t>
      </w:r>
    </w:p>
    <w:p w:rsidR="00000000" w:rsidRPr="00B31229" w:rsidP="00644A0A">
      <w:pPr>
        <w:pStyle w:val="BodyText"/>
      </w:pPr>
      <w:r w:rsidRPr="00B31229">
        <w:t>No licensing, legislative or certification requirements apply to this unit at the time of publication.</w:t>
      </w:r>
    </w:p>
    <w:p w:rsidR="00000000" w:rsidRPr="00B31229" w:rsidP="00644A0A">
      <w:pPr>
        <w:pStyle w:val="Heading4"/>
      </w:pPr>
      <w:r w:rsidRPr="00B31229">
        <w:rPr>
          <w:rStyle w:val="SpecialBold"/>
        </w:rPr>
        <w:t>Band:  A</w:t>
      </w:r>
    </w:p>
    <w:p w:rsidR="00000000" w:rsidRPr="00B31229" w:rsidP="00644A0A">
      <w:pPr>
        <w:pStyle w:val="Heading4"/>
      </w:pPr>
      <w:r w:rsidRPr="00B31229">
        <w:rPr>
          <w:rStyle w:val="SpecialBold"/>
        </w:rPr>
        <w:t xml:space="preserve">Unit weight:  4 </w:t>
      </w:r>
    </w:p>
    <w:p w:rsidR="00000000" w:rsidRPr="00B31229" w:rsidP="00B31229">
      <w:pPr>
        <w:pStyle w:val="Heading1"/>
      </w:pPr>
      <w:bookmarkStart w:id="3" w:name="O_951262"/>
      <w:bookmarkEnd w:id="3"/>
      <w:r w:rsidRPr="00B3122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Undertake manual handling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Work safely and effect</w:t>
            </w:r>
            <w:r w:rsidRPr="00B31229">
              <w:t>ively in manufacturing and engineering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Organise and communicate information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BodyText"/>
            </w:pPr>
            <w:r w:rsidRPr="00B31229">
              <w:t>Use hand tools</w:t>
            </w:r>
          </w:p>
        </w:tc>
      </w:tr>
    </w:tbl>
    <w:p w:rsidR="00000000" w:rsidRPr="00B31229" w:rsidP="00B31229">
      <w:pPr>
        <w:pStyle w:val="BodyText"/>
      </w:pPr>
    </w:p>
    <w:p w:rsidR="00000000" w:rsidRPr="00B31229" w:rsidP="00B31229">
      <w:pPr>
        <w:pStyle w:val="AllowPageBreak"/>
      </w:pPr>
    </w:p>
    <w:p w:rsidR="00000000" w:rsidRPr="00B31229" w:rsidP="00B31229">
      <w:pPr>
        <w:pStyle w:val="Heading1"/>
      </w:pPr>
      <w:bookmarkStart w:id="4" w:name="O_951261"/>
      <w:bookmarkEnd w:id="4"/>
      <w:r w:rsidRPr="00B31229">
        <w:t>Competency Field</w:t>
      </w:r>
    </w:p>
    <w:p w:rsidR="00000000" w:rsidRPr="00B31229" w:rsidP="00644A0A">
      <w:pPr>
        <w:pStyle w:val="BodyText"/>
      </w:pPr>
      <w:r w:rsidRPr="00B31229">
        <w:t>Horology</w:t>
      </w:r>
    </w:p>
    <w:p w:rsidR="00000000" w:rsidRPr="00B31229" w:rsidP="00B31229">
      <w:pPr>
        <w:pStyle w:val="Heading1"/>
      </w:pPr>
      <w:bookmarkStart w:id="5" w:name="O_951259"/>
      <w:bookmarkEnd w:id="5"/>
      <w:r w:rsidRPr="00B312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Perf</w:t>
            </w:r>
            <w:r w:rsidRPr="00B31229">
              <w:t>ormance criteria describe the performance needed to demonstrate achievement of the element.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BodyText"/>
            </w:pPr>
            <w:r w:rsidRPr="00B3122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Determine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Follow standard operating procedures (SOPs)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Comply with work health and safety (WHS) requirements at all times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 xml:space="preserve">Identify watch type, functions, construction and components 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Carry out pre-repair tests to verify water resistance, as required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 xml:space="preserve">Prepare written quotation and inform customer of watch condition, completeness and performance concerns 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Outline recommended service procedures to be undertaken to remedy identified faults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Verify and agree on servicing requirements with customer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Prepare watch for handover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1.9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Record and document repair process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BodyText"/>
            </w:pPr>
            <w:r w:rsidRPr="00B3122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Disassemble watch, case and movement components for servicing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Establish an appropriate clean and safe work environment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Select and use appropriate personal protective equipment (PPE) in accordance with SOPs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Open and close watch cases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Use hand tools and equipment in safe and correct manner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Remove case components and movement sub-assemblies in correct sequence without damaging or marking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Verify condition of case gaskets and replace, as required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Clean watch case and band, as required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BodyText"/>
            </w:pPr>
            <w:r w:rsidRPr="00B3122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 xml:space="preserve">Service watch case, movement, </w:t>
            </w:r>
            <w:r w:rsidRPr="00B31229">
              <w:rPr>
                <w:rStyle w:val="SpecialBold"/>
              </w:rPr>
              <w:t>sub-assemblies and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Inspect condition of movement, sub-assemblies and case components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Confirm servicing requirements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Replace faulty or worn component parts/movement, sub-assemblies or case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 xml:space="preserve">Select appropriate cleaning methods and clean components 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Inspect watch case and components for cleanliness and rectify imperfections and faults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BodyText"/>
            </w:pPr>
            <w:r w:rsidRPr="00B3122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Reassemble watch, movement and case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Reassemble watch movement and case components according to manufacturer specifications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 xml:space="preserve">Assemble motion work and verify and adjust hand setting tension 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Check and adjust component operation and watch functioning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Lubricate components and sub-assemblies according to manufacturer specification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Apply watch assembly inspections and precautions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BodyText"/>
            </w:pPr>
            <w:r w:rsidRPr="00B3122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Test and adjust watch function and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Verify function of watch movement and sub-assemblies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Correctly set up and operate mechanical watch timing machine and interpret readings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BodyText"/>
            </w:pPr>
            <w:r w:rsidRPr="00B31229">
              <w:t>Verify watch performance and rate testing and adjust according to manufacturer specifications, as required</w:t>
            </w:r>
          </w:p>
        </w:tc>
      </w:tr>
    </w:tbl>
    <w:p w:rsidR="00000000" w:rsidRPr="00B31229" w:rsidP="00B31229">
      <w:pPr>
        <w:pStyle w:val="BodyText"/>
      </w:pPr>
    </w:p>
    <w:p w:rsidR="00000000" w:rsidRPr="00B31229" w:rsidP="00B31229">
      <w:pPr>
        <w:pStyle w:val="AllowPageBreak"/>
      </w:pPr>
    </w:p>
    <w:p w:rsidR="00000000" w:rsidRPr="00B31229" w:rsidP="00B31229">
      <w:pPr>
        <w:pStyle w:val="Heading1"/>
      </w:pPr>
      <w:bookmarkStart w:id="6" w:name="O_951258"/>
      <w:bookmarkEnd w:id="6"/>
      <w:r w:rsidRPr="00B31229">
        <w:t>Foundation Skills</w:t>
      </w:r>
    </w:p>
    <w:p w:rsidR="00000000" w:rsidRPr="00B31229" w:rsidP="00644A0A">
      <w:pPr>
        <w:pStyle w:val="BodyText"/>
      </w:pPr>
      <w:r w:rsidRPr="00B31229">
        <w:t>This section describe</w:t>
      </w:r>
      <w:r w:rsidRPr="00B31229">
        <w:t xml:space="preserve">s those required skills (reading, writing, oral communication and numeracy) that are essential to workplace performance in this unit of competency.  </w:t>
      </w:r>
    </w:p>
    <w:p w:rsidR="00000000" w:rsidRPr="00B31229" w:rsidP="00644A0A">
      <w:pPr>
        <w:pStyle w:val="BodyText"/>
      </w:pPr>
      <w:r w:rsidRPr="00B31229">
        <w:t>Foundation skills essential to performance are explicit in the performance criteria of this unit of competency.</w:t>
      </w:r>
    </w:p>
    <w:p w:rsidR="00000000" w:rsidRPr="00B31229" w:rsidP="00B31229">
      <w:pPr>
        <w:pStyle w:val="Heading1"/>
      </w:pPr>
      <w:bookmarkStart w:id="7" w:name="O_951257"/>
      <w:bookmarkEnd w:id="7"/>
      <w:r w:rsidRPr="00B3122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6592"/>
      </w:tblGrid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t>This field allows for different work environments and conditions that may affect performance. Essential ope</w:t>
            </w:r>
            <w:r w:rsidRPr="00B3122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6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Watch type</w:t>
            </w:r>
            <w:r w:rsidRPr="00B31229">
              <w:t xml:space="preserve">, </w:t>
            </w:r>
            <w:r w:rsidRPr="00B31229">
              <w:rPr>
                <w:rStyle w:val="SpecialBold"/>
              </w:rPr>
              <w:t>function</w:t>
            </w:r>
            <w:r w:rsidRPr="00B31229">
              <w:t xml:space="preserve">, </w:t>
            </w:r>
            <w:r w:rsidRPr="00B31229">
              <w:rPr>
                <w:rStyle w:val="SpecialBold"/>
              </w:rPr>
              <w:t>construction and components include one (1) or more o</w:t>
            </w:r>
            <w:r w:rsidRPr="00B31229">
              <w:rPr>
                <w:rStyle w:val="SpecialBold"/>
              </w:rPr>
              <w:t>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ListBullet"/>
            </w:pPr>
            <w:r w:rsidRPr="00B31229">
              <w:t>manual wound</w:t>
            </w:r>
          </w:p>
          <w:p w:rsidR="00000000" w:rsidRPr="00B31229" w:rsidP="00B31229">
            <w:pPr>
              <w:pStyle w:val="ListBullet"/>
            </w:pPr>
            <w:r w:rsidRPr="00B31229">
              <w:t xml:space="preserve">shock-resistance system </w:t>
            </w:r>
          </w:p>
          <w:p w:rsidR="00000000" w:rsidRPr="00B31229" w:rsidP="00B31229">
            <w:pPr>
              <w:pStyle w:val="ListBullet"/>
            </w:pPr>
            <w:r w:rsidRPr="00B31229">
              <w:t xml:space="preserve">regulating system </w:t>
            </w:r>
          </w:p>
          <w:p w:rsidR="00000000" w:rsidRPr="00B31229" w:rsidP="00B31229">
            <w:pPr>
              <w:pStyle w:val="ListBullet"/>
            </w:pPr>
            <w:r w:rsidRPr="00B31229">
              <w:t>power reserve indicator</w:t>
            </w:r>
          </w:p>
          <w:p w:rsidR="00000000" w:rsidRPr="00B31229" w:rsidP="00B31229">
            <w:pPr>
              <w:pStyle w:val="ListBullet"/>
            </w:pPr>
            <w:r w:rsidRPr="00B31229">
              <w:t xml:space="preserve">mainspring </w:t>
            </w:r>
          </w:p>
          <w:p w:rsidR="00000000" w:rsidRPr="00B31229" w:rsidP="00B31229">
            <w:pPr>
              <w:pStyle w:val="ListBullet"/>
            </w:pPr>
            <w:r w:rsidRPr="00B31229">
              <w:t xml:space="preserve">gear train </w:t>
            </w:r>
          </w:p>
          <w:p w:rsidR="00000000" w:rsidRPr="00B31229" w:rsidP="00B31229">
            <w:pPr>
              <w:pStyle w:val="ListBullet"/>
            </w:pPr>
            <w:r w:rsidRPr="00B31229">
              <w:t xml:space="preserve">escapement </w:t>
            </w:r>
          </w:p>
          <w:p w:rsidR="00000000" w:rsidRPr="00B31229" w:rsidP="00B31229">
            <w:pPr>
              <w:pStyle w:val="ListBullet"/>
            </w:pPr>
            <w:r w:rsidRPr="00B31229">
              <w:t xml:space="preserve">oscillator </w:t>
            </w:r>
          </w:p>
          <w:p w:rsidR="00000000" w:rsidP="00B31229">
            <w:pPr>
              <w:pStyle w:val="ListBullet"/>
              <w:rPr>
                <w:lang w:val="en-NZ"/>
              </w:rPr>
            </w:pPr>
            <w:r w:rsidRPr="00B31229">
              <w:t xml:space="preserve">winding and setting 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2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Function and operating principles of mechanical watches include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ListBullet"/>
            </w:pPr>
            <w:r w:rsidRPr="00B31229">
              <w:t xml:space="preserve">shock resistance system </w:t>
            </w:r>
          </w:p>
          <w:p w:rsidR="00000000" w:rsidRPr="00B31229" w:rsidP="00B31229">
            <w:pPr>
              <w:pStyle w:val="ListBullet"/>
            </w:pPr>
            <w:r w:rsidRPr="00B31229">
              <w:t>regulating systems (conventional, free sprung and Etachron)</w:t>
            </w:r>
          </w:p>
          <w:p w:rsidR="00000000" w:rsidRPr="00B31229" w:rsidP="00B31229">
            <w:pPr>
              <w:pStyle w:val="ListBullet"/>
            </w:pPr>
            <w:r w:rsidRPr="00B31229">
              <w:t>mainsprings as generators of power motive force</w:t>
            </w:r>
          </w:p>
          <w:p w:rsidR="00000000" w:rsidRPr="00B31229" w:rsidP="00B31229">
            <w:pPr>
              <w:pStyle w:val="ListBullet"/>
            </w:pPr>
            <w:r w:rsidRPr="00B31229">
              <w:t xml:space="preserve">gear train to transmit power </w:t>
            </w:r>
          </w:p>
          <w:p w:rsidR="00000000" w:rsidRPr="00B31229" w:rsidP="00B31229">
            <w:pPr>
              <w:pStyle w:val="ListBullet"/>
            </w:pPr>
            <w:r w:rsidRPr="00B31229">
              <w:t>escapement to release power</w:t>
            </w:r>
          </w:p>
          <w:p w:rsidR="00000000" w:rsidRPr="00B31229" w:rsidP="00B31229">
            <w:pPr>
              <w:pStyle w:val="ListBullet"/>
            </w:pPr>
            <w:r w:rsidRPr="00B31229">
              <w:t>oscillator to control the speed of release of power</w:t>
            </w:r>
          </w:p>
          <w:p w:rsidR="00000000" w:rsidP="00B31229">
            <w:pPr>
              <w:pStyle w:val="ListBullet"/>
              <w:rPr>
                <w:lang w:val="en-NZ"/>
              </w:rPr>
            </w:pPr>
            <w:r w:rsidRPr="00B31229">
              <w:t>winding and s</w:t>
            </w:r>
            <w:r w:rsidRPr="00B31229">
              <w:t>etting to wind watch and set hands to time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ListBullet"/>
            </w:pPr>
            <w:r w:rsidRPr="00B31229">
              <w:t xml:space="preserve">extent and date of repair </w:t>
            </w:r>
          </w:p>
          <w:p w:rsidR="00000000" w:rsidRPr="00B31229" w:rsidP="00B31229">
            <w:pPr>
              <w:pStyle w:val="ListBullet"/>
            </w:pPr>
            <w:r w:rsidRPr="00B31229">
              <w:t>cost of replacement part</w:t>
            </w:r>
          </w:p>
          <w:p w:rsidR="00000000" w:rsidP="00B31229">
            <w:pPr>
              <w:pStyle w:val="ListBullet"/>
              <w:rPr>
                <w:lang w:val="en-NZ"/>
              </w:rPr>
            </w:pPr>
            <w:r w:rsidRPr="00B31229">
              <w:t xml:space="preserve">time spent on procedure 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ListBullet"/>
            </w:pPr>
            <w:r w:rsidRPr="00B31229">
              <w:t>clean bench and working area</w:t>
            </w:r>
          </w:p>
          <w:p w:rsidR="00000000" w:rsidRPr="00B31229" w:rsidP="00B31229">
            <w:pPr>
              <w:pStyle w:val="ListBullet"/>
            </w:pPr>
            <w:r w:rsidRPr="00B31229">
              <w:t>adequate lighting and ventilation</w:t>
            </w:r>
          </w:p>
          <w:p w:rsidR="00000000" w:rsidRPr="00B31229" w:rsidP="00B31229">
            <w:pPr>
              <w:pStyle w:val="ListBullet"/>
            </w:pPr>
            <w:r w:rsidRPr="00B31229">
              <w:t>tools and equipment are organised and in good condition</w:t>
            </w:r>
          </w:p>
          <w:p w:rsidR="00000000" w:rsidRPr="00B31229" w:rsidP="00B31229">
            <w:pPr>
              <w:pStyle w:val="ListBullet"/>
            </w:pPr>
            <w:r w:rsidRPr="00B31229">
              <w:t>ergonomic seating</w:t>
            </w:r>
          </w:p>
          <w:p w:rsidR="00000000" w:rsidP="00B31229">
            <w:pPr>
              <w:pStyle w:val="ListBullet"/>
              <w:rPr>
                <w:lang w:val="en-NZ"/>
              </w:rPr>
            </w:pPr>
            <w:r w:rsidRPr="00B31229">
              <w:t>ventilation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2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Case components and movement sub-assemblies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ListBullet"/>
            </w:pPr>
            <w:r w:rsidRPr="00B31229">
              <w:t xml:space="preserve">glass and bezel </w:t>
            </w:r>
          </w:p>
          <w:p w:rsidR="00000000" w:rsidRPr="00B31229" w:rsidP="00B31229">
            <w:pPr>
              <w:pStyle w:val="ListBullet"/>
            </w:pPr>
            <w:r w:rsidRPr="00B31229">
              <w:t>case back and gaskets</w:t>
            </w:r>
          </w:p>
          <w:p w:rsidR="00000000" w:rsidRPr="00B31229" w:rsidP="00B31229">
            <w:pPr>
              <w:pStyle w:val="ListBullet"/>
            </w:pPr>
            <w:r w:rsidRPr="00B31229">
              <w:t>crown, pendant and gaskets</w:t>
            </w:r>
          </w:p>
          <w:p w:rsidR="00000000" w:rsidRPr="00B31229" w:rsidP="00B31229">
            <w:pPr>
              <w:pStyle w:val="ListBullet"/>
            </w:pPr>
            <w:r w:rsidRPr="00B31229">
              <w:t>balance and cock assembly</w:t>
            </w:r>
          </w:p>
          <w:p w:rsidR="00000000" w:rsidRPr="00B31229" w:rsidP="00B31229">
            <w:pPr>
              <w:pStyle w:val="ListBullet"/>
            </w:pPr>
            <w:r w:rsidRPr="00B31229">
              <w:t>pallet and escapement components</w:t>
            </w:r>
          </w:p>
          <w:p w:rsidR="00000000" w:rsidRPr="00B31229" w:rsidP="00B31229">
            <w:pPr>
              <w:pStyle w:val="ListBullet"/>
            </w:pPr>
            <w:r w:rsidRPr="00B31229">
              <w:t>barrel and mainspring assembly</w:t>
            </w:r>
          </w:p>
          <w:p w:rsidR="00000000" w:rsidRPr="00B31229" w:rsidP="00B31229">
            <w:pPr>
              <w:pStyle w:val="ListBullet"/>
            </w:pPr>
            <w:r w:rsidRPr="00B31229">
              <w:t>gear train</w:t>
            </w:r>
          </w:p>
          <w:p w:rsidR="00000000" w:rsidP="00B31229">
            <w:pPr>
              <w:pStyle w:val="ListBullet"/>
              <w:rPr>
                <w:lang w:val="en-NZ"/>
              </w:rPr>
            </w:pPr>
            <w:r w:rsidRPr="00B31229">
              <w:t>winding and setting mechanisms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4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Inspect condition includes inspection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ListBullet"/>
            </w:pPr>
            <w:r w:rsidRPr="00B31229">
              <w:t>originality of components</w:t>
            </w:r>
          </w:p>
          <w:p w:rsidR="00000000" w:rsidRPr="00B31229" w:rsidP="00B31229">
            <w:pPr>
              <w:pStyle w:val="ListBullet"/>
            </w:pPr>
            <w:r w:rsidRPr="00B31229">
              <w:t>corrosion</w:t>
            </w:r>
          </w:p>
          <w:p w:rsidR="00000000" w:rsidRPr="00B31229" w:rsidP="00B31229">
            <w:pPr>
              <w:pStyle w:val="ListBullet"/>
            </w:pPr>
            <w:r w:rsidRPr="00B31229">
              <w:t>cleanliness</w:t>
            </w:r>
          </w:p>
          <w:p w:rsidR="00000000" w:rsidP="00B31229">
            <w:pPr>
              <w:pStyle w:val="ListBullet"/>
              <w:rPr>
                <w:lang w:val="en-NZ"/>
              </w:rPr>
            </w:pPr>
            <w:r w:rsidRPr="00B31229">
              <w:t xml:space="preserve">wear 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2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Cleaning methods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ListBullet"/>
            </w:pPr>
            <w:r w:rsidRPr="00B31229">
              <w:t>conventional</w:t>
            </w:r>
          </w:p>
          <w:p w:rsidR="00000000" w:rsidRPr="00B31229" w:rsidP="00B31229">
            <w:pPr>
              <w:pStyle w:val="ListBullet"/>
            </w:pPr>
            <w:r w:rsidRPr="00B31229">
              <w:t>ultrasonic</w:t>
            </w:r>
          </w:p>
          <w:p w:rsidR="00000000" w:rsidRPr="00B31229" w:rsidP="00B31229">
            <w:pPr>
              <w:pStyle w:val="ListBullet"/>
            </w:pPr>
            <w:r w:rsidRPr="00B31229">
              <w:t>vibrational</w:t>
            </w:r>
          </w:p>
          <w:p w:rsidR="00000000" w:rsidRPr="00B31229" w:rsidP="00B31229">
            <w:pPr>
              <w:pStyle w:val="ListBullet"/>
            </w:pPr>
            <w:r w:rsidRPr="00B31229">
              <w:t>hand cleaning</w:t>
            </w:r>
          </w:p>
          <w:p w:rsidR="00000000" w:rsidRPr="00B31229" w:rsidP="00B31229">
            <w:pPr>
              <w:pStyle w:val="ListBullet"/>
            </w:pPr>
            <w:r w:rsidRPr="00B31229">
              <w:t>types of watch cleaning solutions used</w:t>
            </w:r>
          </w:p>
          <w:p w:rsidR="00000000" w:rsidP="00B31229">
            <w:pPr>
              <w:pStyle w:val="ListBullet"/>
              <w:rPr>
                <w:lang w:val="en-NZ"/>
              </w:rPr>
            </w:pPr>
            <w:r w:rsidRPr="00B31229">
              <w:t>precautions for handling and disposing cleaning solutions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9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Verify and adjust hand setting tension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ListBullet"/>
            </w:pPr>
            <w:r w:rsidRPr="00B31229">
              <w:t xml:space="preserve">test for correct friction </w:t>
            </w:r>
          </w:p>
          <w:p w:rsidR="00000000" w:rsidRPr="00B31229" w:rsidP="00B31229">
            <w:pPr>
              <w:pStyle w:val="ListBullet"/>
            </w:pPr>
            <w:r w:rsidRPr="00B31229">
              <w:t xml:space="preserve">conventional cannon pinions </w:t>
            </w:r>
          </w:p>
          <w:p w:rsidR="00000000" w:rsidRPr="00B31229" w:rsidP="00B31229">
            <w:pPr>
              <w:pStyle w:val="ListBullet"/>
            </w:pPr>
            <w:r w:rsidRPr="00B31229">
              <w:t>friction driving wheel</w:t>
            </w:r>
          </w:p>
          <w:p w:rsidR="00000000" w:rsidP="00B31229">
            <w:pPr>
              <w:pStyle w:val="ListBullet"/>
              <w:rPr>
                <w:lang w:val="en-NZ"/>
              </w:rPr>
            </w:pPr>
            <w:r w:rsidRPr="00B31229">
              <w:t>short off centre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7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Watch assembly inspections and precautions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ListBullet"/>
            </w:pPr>
            <w:r w:rsidRPr="00B31229">
              <w:t>winding and setting engagement, operation and lubrication</w:t>
            </w:r>
          </w:p>
          <w:p w:rsidR="00000000" w:rsidRPr="00B31229" w:rsidP="00B31229">
            <w:pPr>
              <w:pStyle w:val="ListBullet"/>
            </w:pPr>
            <w:r w:rsidRPr="00B31229">
              <w:t>gear train end shake, backlash and lubrication</w:t>
            </w:r>
          </w:p>
          <w:p w:rsidR="00000000" w:rsidRPr="00B31229" w:rsidP="00B31229">
            <w:pPr>
              <w:pStyle w:val="ListBullet"/>
            </w:pPr>
            <w:r w:rsidRPr="00B31229">
              <w:t>mainspring engagement, hooking, tension and lubrication</w:t>
            </w:r>
          </w:p>
          <w:p w:rsidR="00000000" w:rsidRPr="00B31229" w:rsidP="00B31229">
            <w:pPr>
              <w:pStyle w:val="ListBullet"/>
            </w:pPr>
            <w:r w:rsidRPr="00B31229">
              <w:t>escapemen</w:t>
            </w:r>
            <w:r w:rsidRPr="00B31229">
              <w:t>t action, operation e.g. pallet jump and lubrication</w:t>
            </w:r>
          </w:p>
          <w:p w:rsidR="00000000" w:rsidP="00B31229">
            <w:pPr>
              <w:pStyle w:val="ListBullet"/>
              <w:rPr>
                <w:lang w:val="en-NZ"/>
              </w:rPr>
            </w:pPr>
            <w:r w:rsidRPr="00B31229">
              <w:t>oscillator end shake, balance spring condition and correct amount lubrication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Mechanical watch timing machine includes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ListBullet"/>
              <w:rPr>
                <w:lang w:val="en-NZ"/>
              </w:rPr>
            </w:pPr>
            <w:r w:rsidRPr="00B31229">
              <w:t xml:space="preserve">Witschi watch expert or equivalent giving an indication of rate in </w:t>
            </w:r>
            <w:r w:rsidRPr="00B31229">
              <w:t>seconds a day, beat error and amplitude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Watch performance and rate testing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ListBullet"/>
            </w:pPr>
            <w:r w:rsidRPr="00B31229">
              <w:t>in-beat under 0.5 milliseconds</w:t>
            </w:r>
          </w:p>
          <w:p w:rsidR="00000000" w:rsidRPr="00B31229" w:rsidP="00B31229">
            <w:pPr>
              <w:pStyle w:val="ListBullet"/>
            </w:pPr>
            <w:r w:rsidRPr="00B31229">
              <w:t>rate adjustment +/- 10 seconds per day</w:t>
            </w:r>
          </w:p>
          <w:p w:rsidR="00000000" w:rsidP="00B31229">
            <w:pPr>
              <w:pStyle w:val="ListBullet"/>
              <w:rPr>
                <w:lang w:val="en-NZ"/>
              </w:rPr>
            </w:pPr>
            <w:r w:rsidRPr="00B31229">
              <w:t>amplitude minimum 220 - 270 degrees fully wound</w:t>
            </w:r>
          </w:p>
        </w:tc>
      </w:tr>
      <w:tr w:rsidTr="00B3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229">
            <w:pPr>
              <w:pStyle w:val="BodyText"/>
              <w:rPr>
                <w:lang w:val="en-NZ"/>
              </w:rPr>
            </w:pPr>
            <w:r w:rsidRPr="00B31229">
              <w:rPr>
                <w:rStyle w:val="SpecialBold"/>
              </w:rPr>
              <w:t>Hand tools and equipment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229" w:rsidP="00B31229">
            <w:pPr>
              <w:pStyle w:val="ListBullet"/>
            </w:pPr>
            <w:r w:rsidRPr="00B31229">
              <w:t>timing machine</w:t>
            </w:r>
          </w:p>
          <w:p w:rsidR="00000000" w:rsidRPr="00B31229" w:rsidP="00B31229">
            <w:pPr>
              <w:pStyle w:val="ListBullet"/>
            </w:pPr>
            <w:r w:rsidRPr="00B31229">
              <w:t>case opening/closing tools</w:t>
            </w:r>
          </w:p>
          <w:p w:rsidR="00000000" w:rsidRPr="00B31229" w:rsidP="00B31229">
            <w:pPr>
              <w:pStyle w:val="ListBullet"/>
            </w:pPr>
            <w:r w:rsidRPr="00B31229">
              <w:t>oilers and oil pots</w:t>
            </w:r>
          </w:p>
          <w:p w:rsidR="00000000" w:rsidRPr="00B31229" w:rsidP="00B31229">
            <w:pPr>
              <w:pStyle w:val="ListBullet"/>
            </w:pPr>
            <w:r w:rsidRPr="00B31229">
              <w:t>hand cleaning tools:</w:t>
            </w:r>
          </w:p>
          <w:p w:rsidR="00000000" w:rsidRPr="00B31229" w:rsidP="00B31229">
            <w:pPr>
              <w:pStyle w:val="ListBullet2"/>
            </w:pPr>
            <w:r w:rsidRPr="00B31229">
              <w:t>pith</w:t>
            </w:r>
          </w:p>
          <w:p w:rsidR="00000000" w:rsidRPr="00B31229" w:rsidP="00B31229">
            <w:pPr>
              <w:pStyle w:val="ListBullet2"/>
            </w:pPr>
            <w:r w:rsidRPr="00B31229">
              <w:t>peg wood</w:t>
            </w:r>
          </w:p>
          <w:p w:rsidR="00000000" w:rsidRPr="00B31229" w:rsidP="00B31229">
            <w:pPr>
              <w:pStyle w:val="ListBullet2"/>
            </w:pPr>
            <w:r w:rsidRPr="00B31229">
              <w:t xml:space="preserve">rodico </w:t>
            </w:r>
          </w:p>
          <w:p w:rsidR="00000000" w:rsidRPr="00B31229" w:rsidP="00B31229">
            <w:pPr>
              <w:pStyle w:val="ListBullet2"/>
            </w:pPr>
            <w:r w:rsidRPr="00B31229">
              <w:t>solvents jar</w:t>
            </w:r>
          </w:p>
        </w:tc>
      </w:tr>
    </w:tbl>
    <w:p w:rsidR="00000000" w:rsidRPr="00B31229" w:rsidP="00B31229">
      <w:pPr>
        <w:pStyle w:val="BodyText"/>
      </w:pPr>
    </w:p>
    <w:p w:rsidR="00000000" w:rsidRPr="00B31229" w:rsidP="00B31229">
      <w:pPr>
        <w:pStyle w:val="AllowPageBreak"/>
      </w:pPr>
    </w:p>
    <w:p w:rsidR="00000000" w:rsidRPr="00B31229" w:rsidP="00B31229">
      <w:pPr>
        <w:pStyle w:val="Heading1"/>
      </w:pPr>
      <w:bookmarkStart w:id="8" w:name="O_951256"/>
      <w:bookmarkEnd w:id="8"/>
      <w:r w:rsidRPr="00B31229">
        <w:t>Unit Mapping Information</w:t>
      </w:r>
    </w:p>
    <w:p w:rsidR="00000000" w:rsidRPr="00B31229" w:rsidP="00644A0A">
      <w:pPr>
        <w:pStyle w:val="BodyText"/>
      </w:pPr>
      <w:r w:rsidRPr="00B31229">
        <w:t xml:space="preserve">Release 1. Supersedes and is equivalent to MEM21008A Service mechanical watches </w:t>
      </w:r>
    </w:p>
    <w:p w:rsidR="00000000" w:rsidRPr="00B31229" w:rsidP="00B31229">
      <w:pPr>
        <w:pStyle w:val="Heading1"/>
      </w:pPr>
      <w:bookmarkStart w:id="9" w:name="O_951249"/>
      <w:bookmarkEnd w:id="9"/>
      <w:r w:rsidRPr="00B31229">
        <w:t>Links</w:t>
      </w:r>
    </w:p>
    <w:p w:rsidR="00000000" w:rsidRPr="00B31229" w:rsidP="00644A0A">
      <w:pPr>
        <w:pStyle w:val="BodyText"/>
      </w:pPr>
      <w:r w:rsidRPr="00B312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507A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31229" w:rsidP="00B31229"/>
    <w:sectPr w:rsidSect="00B312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2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229" w:rsidRPr="00644A0A" w:rsidP="00644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2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A0A" w:rsidP="00B31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4A0A" w:rsidP="00B31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4A0A" w:rsidP="00B312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2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229" w:rsidRPr="00644A0A" w:rsidP="00644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2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A0A" w:rsidRPr="002D2AF8" w:rsidP="00B31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MEM21008 Service mechanical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44A0A" w:rsidP="00B312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386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18F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38C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2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2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2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2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2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2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2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2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2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2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2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229"/>
  </w:style>
  <w:style w:type="character" w:customStyle="1" w:styleId="Heading1Char">
    <w:name w:val="Heading 1 Char"/>
    <w:basedOn w:val="DefaultParagraphFont"/>
    <w:link w:val="Heading1"/>
    <w:rsid w:val="00B312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2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2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2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229"/>
    <w:rPr>
      <w:b/>
      <w:spacing w:val="0"/>
    </w:rPr>
  </w:style>
  <w:style w:type="paragraph" w:styleId="ListBullet2">
    <w:name w:val="List Bullet 2"/>
    <w:basedOn w:val="List2"/>
    <w:rsid w:val="00B312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12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2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2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2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2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2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2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2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2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2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2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2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2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2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2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2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2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2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2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2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2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2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2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2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2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2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2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2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2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2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229"/>
    <w:rPr>
      <w:i/>
    </w:rPr>
  </w:style>
  <w:style w:type="paragraph" w:styleId="Caption">
    <w:name w:val="caption"/>
    <w:basedOn w:val="BodyText"/>
    <w:next w:val="Normal"/>
    <w:qFormat/>
    <w:rsid w:val="00B312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2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2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229"/>
  </w:style>
  <w:style w:type="paragraph" w:styleId="TableofFigures">
    <w:name w:val="table of figures"/>
    <w:basedOn w:val="Normal"/>
    <w:next w:val="Normal"/>
    <w:semiHidden/>
    <w:rsid w:val="00B312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2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1229"/>
    <w:rPr>
      <w:rFonts w:ascii="Wingdings" w:hAnsi="Wingdings"/>
    </w:rPr>
  </w:style>
  <w:style w:type="paragraph" w:customStyle="1" w:styleId="TableHeading">
    <w:name w:val="Table Heading"/>
    <w:basedOn w:val="HeadingBase"/>
    <w:rsid w:val="00B312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229"/>
    <w:rPr>
      <w:color w:val="0033CC"/>
      <w:u w:val="none"/>
    </w:rPr>
  </w:style>
  <w:style w:type="paragraph" w:customStyle="1" w:styleId="BodyTextRight">
    <w:name w:val="Body Text Right"/>
    <w:basedOn w:val="BodyText"/>
    <w:rsid w:val="00B312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2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2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2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2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2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229"/>
    <w:rPr>
      <w:sz w:val="32"/>
    </w:rPr>
  </w:style>
  <w:style w:type="paragraph" w:customStyle="1" w:styleId="HeadingProcedure">
    <w:name w:val="Heading Procedure"/>
    <w:basedOn w:val="HeadingBase"/>
    <w:next w:val="Normal"/>
    <w:rsid w:val="00B312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229"/>
    <w:pPr>
      <w:spacing w:before="60" w:after="60"/>
    </w:pPr>
  </w:style>
  <w:style w:type="paragraph" w:styleId="ListContinue">
    <w:name w:val="List Continue"/>
    <w:basedOn w:val="List"/>
    <w:rsid w:val="00B31229"/>
    <w:pPr>
      <w:ind w:firstLine="0"/>
    </w:pPr>
  </w:style>
  <w:style w:type="paragraph" w:customStyle="1" w:styleId="ListNote">
    <w:name w:val="List Note"/>
    <w:basedOn w:val="List"/>
    <w:rsid w:val="00B312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2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2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229"/>
    <w:rPr>
      <w:rFonts w:ascii="Courier New" w:hAnsi="Courier New"/>
    </w:rPr>
  </w:style>
  <w:style w:type="paragraph" w:customStyle="1" w:styleId="NoteBullet">
    <w:name w:val="Note Bullet"/>
    <w:basedOn w:val="Note"/>
    <w:rsid w:val="00B312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2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2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2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2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2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2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229"/>
    <w:rPr>
      <w:b/>
      <w:smallCaps/>
    </w:rPr>
  </w:style>
  <w:style w:type="paragraph" w:customStyle="1" w:styleId="TableListNumber">
    <w:name w:val="Table List Number"/>
    <w:basedOn w:val="ListNumber"/>
    <w:rsid w:val="00B312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2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229"/>
    <w:pPr>
      <w:numPr>
        <w:numId w:val="9"/>
      </w:numPr>
    </w:pPr>
  </w:style>
  <w:style w:type="paragraph" w:customStyle="1" w:styleId="ListAlpha2">
    <w:name w:val="List Alpha 2"/>
    <w:basedOn w:val="List2"/>
    <w:rsid w:val="00B31229"/>
    <w:pPr>
      <w:numPr>
        <w:numId w:val="8"/>
      </w:numPr>
    </w:pPr>
  </w:style>
  <w:style w:type="paragraph" w:styleId="List2">
    <w:name w:val="List 2"/>
    <w:basedOn w:val="BodyText"/>
    <w:rsid w:val="00B312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2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2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2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2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2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1229"/>
    <w:pPr>
      <w:numPr>
        <w:numId w:val="4"/>
      </w:numPr>
    </w:pPr>
  </w:style>
  <w:style w:type="paragraph" w:styleId="ListContinue2">
    <w:name w:val="List Continue 2"/>
    <w:basedOn w:val="List2"/>
    <w:rsid w:val="00B31229"/>
    <w:pPr>
      <w:ind w:firstLine="0"/>
    </w:pPr>
  </w:style>
  <w:style w:type="paragraph" w:styleId="ListContinue3">
    <w:name w:val="List Continue 3"/>
    <w:basedOn w:val="List3"/>
    <w:rsid w:val="00B31229"/>
    <w:pPr>
      <w:ind w:left="1021" w:firstLine="0"/>
    </w:pPr>
  </w:style>
  <w:style w:type="paragraph" w:styleId="ListContinue4">
    <w:name w:val="List Continue 4"/>
    <w:basedOn w:val="List4"/>
    <w:rsid w:val="00B31229"/>
    <w:pPr>
      <w:ind w:firstLine="0"/>
    </w:pPr>
  </w:style>
  <w:style w:type="paragraph" w:styleId="ListContinue5">
    <w:name w:val="List Continue 5"/>
    <w:basedOn w:val="List5"/>
    <w:rsid w:val="00B31229"/>
    <w:pPr>
      <w:ind w:firstLine="0"/>
    </w:pPr>
  </w:style>
  <w:style w:type="paragraph" w:styleId="ListNumber3">
    <w:name w:val="List Number 3"/>
    <w:basedOn w:val="List3"/>
    <w:rsid w:val="00B31229"/>
    <w:pPr>
      <w:numPr>
        <w:numId w:val="5"/>
      </w:numPr>
    </w:pPr>
  </w:style>
  <w:style w:type="paragraph" w:styleId="ListNumber4">
    <w:name w:val="List Number 4"/>
    <w:basedOn w:val="List4"/>
    <w:rsid w:val="00B31229"/>
    <w:pPr>
      <w:numPr>
        <w:numId w:val="6"/>
      </w:numPr>
    </w:pPr>
  </w:style>
  <w:style w:type="paragraph" w:styleId="ListNumber5">
    <w:name w:val="List Number 5"/>
    <w:basedOn w:val="List5"/>
    <w:rsid w:val="00B31229"/>
    <w:pPr>
      <w:numPr>
        <w:numId w:val="7"/>
      </w:numPr>
    </w:pPr>
  </w:style>
  <w:style w:type="paragraph" w:styleId="BlockText">
    <w:name w:val="Block Text"/>
    <w:basedOn w:val="Normal"/>
    <w:rsid w:val="00B312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2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229"/>
    <w:rPr>
      <w:sz w:val="16"/>
      <w:vertAlign w:val="superscript"/>
    </w:rPr>
  </w:style>
  <w:style w:type="character" w:customStyle="1" w:styleId="Symbols">
    <w:name w:val="Symbols"/>
    <w:basedOn w:val="DefaultParagraphFont"/>
    <w:rsid w:val="00B31229"/>
    <w:rPr>
      <w:rFonts w:ascii="Symbol" w:hAnsi="Symbol"/>
    </w:rPr>
  </w:style>
  <w:style w:type="character" w:customStyle="1" w:styleId="MenuOptions">
    <w:name w:val="Menu Options"/>
    <w:basedOn w:val="DefaultParagraphFont"/>
    <w:rsid w:val="00B312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229"/>
    <w:rPr>
      <w:b/>
    </w:rPr>
  </w:style>
  <w:style w:type="character" w:customStyle="1" w:styleId="Underlined">
    <w:name w:val="Underlined"/>
    <w:basedOn w:val="DefaultParagraphFont"/>
    <w:rsid w:val="00B31229"/>
    <w:rPr>
      <w:u w:val="single"/>
    </w:rPr>
  </w:style>
  <w:style w:type="paragraph" w:customStyle="1" w:styleId="TableBodyTextRight">
    <w:name w:val="Table Body Text Right"/>
    <w:basedOn w:val="TableBodyText"/>
    <w:rsid w:val="00B312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229"/>
    <w:rPr>
      <w:sz w:val="18"/>
    </w:rPr>
  </w:style>
  <w:style w:type="paragraph" w:customStyle="1" w:styleId="BodySmallRight">
    <w:name w:val="Body Small Right"/>
    <w:basedOn w:val="BodyTextRight"/>
    <w:rsid w:val="00B31229"/>
    <w:rPr>
      <w:sz w:val="18"/>
      <w:szCs w:val="18"/>
    </w:rPr>
  </w:style>
  <w:style w:type="paragraph" w:customStyle="1" w:styleId="MarginEdition">
    <w:name w:val="Margin Edition"/>
    <w:basedOn w:val="MarginNote"/>
    <w:rsid w:val="00B312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229"/>
    <w:rPr>
      <w:sz w:val="2"/>
      <w:szCs w:val="2"/>
    </w:rPr>
  </w:style>
  <w:style w:type="character" w:customStyle="1" w:styleId="Small">
    <w:name w:val="Small"/>
    <w:basedOn w:val="DefaultParagraphFont"/>
    <w:rsid w:val="00B31229"/>
    <w:rPr>
      <w:sz w:val="16"/>
    </w:rPr>
  </w:style>
  <w:style w:type="paragraph" w:customStyle="1" w:styleId="WideTable">
    <w:name w:val="Wide Table"/>
    <w:basedOn w:val="Normal"/>
    <w:rsid w:val="00B312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229"/>
  </w:style>
  <w:style w:type="paragraph" w:styleId="Quote">
    <w:name w:val="Quote"/>
    <w:basedOn w:val="Heading1"/>
    <w:link w:val="QuoteChar"/>
    <w:qFormat/>
    <w:rsid w:val="00B312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2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229"/>
    <w:pPr>
      <w:pageBreakBefore/>
    </w:pPr>
  </w:style>
  <w:style w:type="paragraph" w:customStyle="1" w:styleId="Border">
    <w:name w:val="Border"/>
    <w:basedOn w:val="Normal"/>
    <w:qFormat/>
    <w:rsid w:val="00B312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2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2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2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2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2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2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2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2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229"/>
    <w:rPr>
      <w:u w:val="single"/>
    </w:rPr>
  </w:style>
  <w:style w:type="character" w:customStyle="1" w:styleId="BoldandItalics">
    <w:name w:val="Bold and Italics"/>
    <w:qFormat/>
    <w:rsid w:val="00B31229"/>
    <w:rPr>
      <w:b/>
      <w:i/>
      <w:u w:val="none"/>
    </w:rPr>
  </w:style>
  <w:style w:type="paragraph" w:styleId="BalloonText">
    <w:name w:val="Balloon Text"/>
    <w:basedOn w:val="Normal"/>
    <w:link w:val="BalloonTextChar"/>
    <w:rsid w:val="00B312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2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2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2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2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2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229"/>
    <w:pPr>
      <w:spacing w:before="0" w:after="0"/>
    </w:pPr>
  </w:style>
  <w:style w:type="paragraph" w:customStyle="1" w:styleId="BodyTextBold">
    <w:name w:val="Body Text Bold"/>
    <w:basedOn w:val="BodyText"/>
    <w:qFormat/>
    <w:rsid w:val="00B31229"/>
    <w:rPr>
      <w:b/>
    </w:rPr>
  </w:style>
  <w:style w:type="character" w:styleId="Hyperlink">
    <w:name w:val="Hyperlink"/>
    <w:basedOn w:val="DefaultParagraphFont"/>
    <w:uiPriority w:val="99"/>
    <w:unhideWhenUsed/>
    <w:rsid w:val="00644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997</Words>
  <Characters>6216</Characters>
  <Application>Microsoft Office Word</Application>
  <DocSecurity>0</DocSecurity>
  <Lines>345</Lines>
  <Paragraphs>212</Paragraphs>
  <ScaleCrop>false</ScaleCrop>
  <Company>Author-it Software Corporation Ltd.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MEM21008 Service mechanical watches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2023-02-03T06:30:00Z</dcterms:created>
  <dcterms:modified xsi:type="dcterms:W3CDTF">2023-02-03T06:30:00Z</dcterms:modified>
</cp:coreProperties>
</file>