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182" w:rsidP="00F56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MEM21008 Service mechanical watches</w:t>
      </w:r>
      <w:r>
        <w:fldChar w:fldCharType="end"/>
      </w:r>
    </w:p>
    <w:p w:rsidR="00F56182" w:rsidP="00F56182">
      <w:pPr>
        <w:pStyle w:val="Version"/>
        <w:sectPr w:rsidSect="00536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705" w:rsidP="00536705">
      <w:pPr>
        <w:pStyle w:val="SuperHeading"/>
      </w:pPr>
      <w:r w:rsidRPr="00536705">
        <w:t>MEM21008 Service mechanical watches</w:t>
      </w:r>
    </w:p>
    <w:p w:rsidR="00000000" w:rsidRPr="00536705" w:rsidP="00536705">
      <w:pPr>
        <w:pStyle w:val="Heading1"/>
      </w:pPr>
      <w:bookmarkStart w:id="1" w:name="O_951255"/>
      <w:bookmarkEnd w:id="1"/>
      <w:r w:rsidRPr="00536705">
        <w:t>Modification History</w:t>
      </w:r>
    </w:p>
    <w:p w:rsidR="00000000" w:rsidRPr="00536705" w:rsidP="00F56182">
      <w:pPr>
        <w:pStyle w:val="BodyText"/>
      </w:pPr>
      <w:r w:rsidRPr="00536705">
        <w:t xml:space="preserve">Release 1. Supersedes and is equivalent to MEM21008A Service mechanical watches </w:t>
      </w:r>
    </w:p>
    <w:p w:rsidR="00000000" w:rsidRPr="00536705" w:rsidP="00536705">
      <w:pPr>
        <w:pStyle w:val="Heading1"/>
      </w:pPr>
      <w:bookmarkStart w:id="2" w:name="O_951263"/>
      <w:bookmarkEnd w:id="2"/>
      <w:r w:rsidRPr="00536705">
        <w:t>Application</w:t>
      </w:r>
    </w:p>
    <w:p w:rsidR="00000000" w:rsidRPr="00536705" w:rsidP="00F56182">
      <w:pPr>
        <w:pStyle w:val="BodyText"/>
      </w:pPr>
      <w:r w:rsidRPr="00536705">
        <w:t>This unit of competency defines the skills and knowledge required to service mechanical watches, including movements, sub-ass</w:t>
      </w:r>
      <w:r w:rsidRPr="00536705">
        <w:t>emblies and components. It covers common servicing requirements for mechanical watches undertaken by all watch repairers.</w:t>
      </w:r>
    </w:p>
    <w:p w:rsidR="00000000" w:rsidRPr="00536705" w:rsidP="00F56182">
      <w:pPr>
        <w:pStyle w:val="BodyText"/>
      </w:pPr>
      <w:r w:rsidRPr="00536705">
        <w:t>Where work beyond normal servicing requirements is required unit MEM21009 Inspect, diagnose, adjust and repair mechanical watches sho</w:t>
      </w:r>
      <w:r w:rsidRPr="00536705">
        <w:t>uld also be selected.</w:t>
      </w:r>
    </w:p>
    <w:p w:rsidR="00000000" w:rsidRPr="00536705" w:rsidP="00F56182">
      <w:pPr>
        <w:pStyle w:val="BodyText"/>
      </w:pPr>
      <w:r w:rsidRPr="00536705">
        <w:t>No licensing, legislative or certification requirements apply to this unit at the time of publication.</w:t>
      </w:r>
    </w:p>
    <w:p w:rsidR="00000000" w:rsidRPr="00536705" w:rsidP="00F56182">
      <w:pPr>
        <w:pStyle w:val="Heading4"/>
      </w:pPr>
      <w:r w:rsidRPr="00536705">
        <w:rPr>
          <w:rStyle w:val="SpecialBold"/>
        </w:rPr>
        <w:t>Band:  A</w:t>
      </w:r>
    </w:p>
    <w:p w:rsidR="00000000" w:rsidRPr="00536705" w:rsidP="00F56182">
      <w:pPr>
        <w:pStyle w:val="Heading4"/>
      </w:pPr>
      <w:r w:rsidRPr="00536705">
        <w:rPr>
          <w:rStyle w:val="SpecialBold"/>
        </w:rPr>
        <w:t xml:space="preserve">Unit weight:  4 </w:t>
      </w:r>
    </w:p>
    <w:p w:rsidR="00000000" w:rsidRPr="00536705" w:rsidP="00536705">
      <w:pPr>
        <w:pStyle w:val="Heading1"/>
      </w:pPr>
      <w:bookmarkStart w:id="3" w:name="O_951262"/>
      <w:bookmarkEnd w:id="3"/>
      <w:r w:rsidRPr="0053670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Undertake manual handling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Work safely and effect</w:t>
            </w:r>
            <w:r w:rsidRPr="00536705">
              <w:t>ively in manufacturing and engineering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Organise and communicate information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Use hand tools</w:t>
            </w:r>
          </w:p>
        </w:tc>
      </w:tr>
    </w:tbl>
    <w:p w:rsidR="00000000" w:rsidRPr="00536705" w:rsidP="00536705">
      <w:pPr>
        <w:pStyle w:val="BodyText"/>
      </w:pPr>
    </w:p>
    <w:p w:rsidR="00000000" w:rsidRPr="00536705" w:rsidP="00536705">
      <w:pPr>
        <w:pStyle w:val="AllowPageBreak"/>
      </w:pPr>
    </w:p>
    <w:p w:rsidR="00000000" w:rsidRPr="00536705" w:rsidP="00536705">
      <w:pPr>
        <w:pStyle w:val="Heading1"/>
      </w:pPr>
      <w:bookmarkStart w:id="4" w:name="O_951261"/>
      <w:bookmarkEnd w:id="4"/>
      <w:r w:rsidRPr="00536705">
        <w:t>Competency Field</w:t>
      </w:r>
    </w:p>
    <w:p w:rsidR="00000000" w:rsidRPr="00536705" w:rsidP="00F56182">
      <w:pPr>
        <w:pStyle w:val="BodyText"/>
      </w:pPr>
      <w:r w:rsidRPr="00536705">
        <w:t>Horology</w:t>
      </w:r>
    </w:p>
    <w:p w:rsidR="00000000" w:rsidRPr="00536705" w:rsidP="00536705">
      <w:pPr>
        <w:pStyle w:val="Heading1"/>
      </w:pPr>
      <w:bookmarkStart w:id="5" w:name="O_951259"/>
      <w:bookmarkEnd w:id="5"/>
      <w:r w:rsidRPr="005367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Performance criteria describe the performance needed to demonstrate achievement of the element.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Determine servicing requirements and liaise with customer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Follow standard operating procedures (SOPs)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Comply with work health and safety (WHS) requirements at all times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 xml:space="preserve">Identify watch type, functions, construction and components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Carry out pre-repair tests to verify water resistance, as required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 xml:space="preserve">Prepare written quotation and inform customer of watch condition, completeness and performance concerns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Outline recommended service procedures to be undertaken to remedy identified faults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Verify and agree on servicing requirements with customer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Prepare watch for handover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1.9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Record and document repair process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Disassemble watch, case and movement components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Establish an appropriate clean and safe work environment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Select and use appropriate personal protective equipment (PPE) in accordance with SOPs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Open and close watch cases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Use hand tools and equipment in safe and correct manner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Remove case components and movement sub-assemblies in correct sequence without damaging or marking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Verify condition of case gaskets and replace, as required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Clean watch case and band, as required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 xml:space="preserve">Service watch case, movement, </w:t>
            </w:r>
            <w:r w:rsidRPr="00536705">
              <w:rPr>
                <w:rStyle w:val="SpecialBold"/>
              </w:rPr>
              <w:t>sub-assemblies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Inspect condition of movement, sub-assemblies and case components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Confirm servicing requirements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Replace faulty or worn component parts/movement, sub-assemblies or case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 xml:space="preserve">Select appropriate cleaning methods and clean components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Inspect watch case and components for cleanliness and rectify imperfections and faults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Reassemble watch, movement and case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Reassemble watch movement and case co</w:t>
            </w:r>
            <w:r w:rsidRPr="00536705">
              <w:t>mponents according to manufacturer specifications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 xml:space="preserve">Assemble motion work and verify and adjust hand setting tension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Check and adjust component operation and watch functioning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Lubricate components and sub-assemblies according to manufacturer specification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Apply watch assembly inspections and precautions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Test and adjust watch function and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Verify function of watch movement and sub-assemblies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Correctly set up and operate mechanical watch timing machine and interpret readings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BodyText"/>
            </w:pPr>
            <w:r w:rsidRPr="00536705">
              <w:t>Verify watch performance and rate testing and adjust according to manufacturer specifications, as required</w:t>
            </w:r>
          </w:p>
        </w:tc>
      </w:tr>
    </w:tbl>
    <w:p w:rsidR="00000000" w:rsidRPr="00536705" w:rsidP="00536705">
      <w:pPr>
        <w:pStyle w:val="BodyText"/>
      </w:pPr>
    </w:p>
    <w:p w:rsidR="00000000" w:rsidRPr="00536705" w:rsidP="00536705">
      <w:pPr>
        <w:pStyle w:val="AllowPageBreak"/>
      </w:pPr>
    </w:p>
    <w:p w:rsidR="00000000" w:rsidRPr="00536705" w:rsidP="00536705">
      <w:pPr>
        <w:pStyle w:val="Heading1"/>
      </w:pPr>
      <w:bookmarkStart w:id="6" w:name="O_951258"/>
      <w:bookmarkEnd w:id="6"/>
      <w:r w:rsidRPr="00536705">
        <w:t>Foundation Skills</w:t>
      </w:r>
    </w:p>
    <w:p w:rsidR="00000000" w:rsidRPr="00536705" w:rsidP="00F56182">
      <w:pPr>
        <w:pStyle w:val="BodyText"/>
      </w:pPr>
      <w:r w:rsidRPr="00536705">
        <w:t>This section describe</w:t>
      </w:r>
      <w:r w:rsidRPr="00536705">
        <w:t xml:space="preserve">s those required skills (reading, writing, oral communication and numeracy) that are essential to workplace performance in this unit of competency.  </w:t>
      </w:r>
    </w:p>
    <w:p w:rsidR="00000000" w:rsidRPr="00536705" w:rsidP="00F56182">
      <w:pPr>
        <w:pStyle w:val="BodyText"/>
      </w:pPr>
      <w:r w:rsidRPr="00536705">
        <w:t>Foundation skills essential to performan</w:t>
      </w:r>
      <w:r w:rsidRPr="00536705">
        <w:t>ce are explicit in the performance criteria of this unit of competency.</w:t>
      </w:r>
    </w:p>
    <w:p w:rsidR="00000000" w:rsidRPr="00536705" w:rsidP="00536705">
      <w:pPr>
        <w:pStyle w:val="Heading1"/>
      </w:pPr>
      <w:bookmarkStart w:id="7" w:name="O_951257"/>
      <w:bookmarkEnd w:id="7"/>
      <w:r w:rsidRPr="0053670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2"/>
      </w:tblGrid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t>This field allows for different work environments and conditions that may affect performance. Essential operating conditions that may be present (d</w:t>
            </w:r>
            <w:r w:rsidRPr="00536705">
              <w:t>epending on the work situation, needs of the candidate, accessibility of the item, and local industry and regional contexts) are included.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Watch type</w:t>
            </w:r>
            <w:r w:rsidRPr="00536705">
              <w:t xml:space="preserve">, </w:t>
            </w:r>
            <w:r w:rsidRPr="00536705">
              <w:rPr>
                <w:rStyle w:val="SpecialBold"/>
              </w:rPr>
              <w:t>function</w:t>
            </w:r>
            <w:r w:rsidRPr="00536705">
              <w:t xml:space="preserve">, </w:t>
            </w:r>
            <w:r w:rsidRPr="00536705">
              <w:rPr>
                <w:rStyle w:val="SpecialBold"/>
              </w:rPr>
              <w:t>construction and components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manual wound</w:t>
            </w:r>
          </w:p>
          <w:p w:rsidR="00000000" w:rsidRPr="00536705" w:rsidP="00536705">
            <w:pPr>
              <w:pStyle w:val="ListBullet"/>
            </w:pPr>
            <w:r w:rsidRPr="00536705">
              <w:t>shock-res</w:t>
            </w:r>
            <w:r w:rsidRPr="00536705">
              <w:t xml:space="preserve">istance system 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regulating system </w:t>
            </w:r>
          </w:p>
          <w:p w:rsidR="00000000" w:rsidRPr="00536705" w:rsidP="00536705">
            <w:pPr>
              <w:pStyle w:val="ListBullet"/>
            </w:pPr>
            <w:r w:rsidRPr="00536705">
              <w:t>power reserve indicator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mainspring 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gear train 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escapement 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oscillator 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 xml:space="preserve">winding and setting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Function and operating principles of mechanical watches include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 xml:space="preserve">shock resistance system </w:t>
            </w:r>
          </w:p>
          <w:p w:rsidR="00000000" w:rsidRPr="00536705" w:rsidP="00536705">
            <w:pPr>
              <w:pStyle w:val="ListBullet"/>
            </w:pPr>
            <w:r w:rsidRPr="00536705">
              <w:t>regulating systems (conventional, free sprung and Etachron)</w:t>
            </w:r>
          </w:p>
          <w:p w:rsidR="00000000" w:rsidRPr="00536705" w:rsidP="00536705">
            <w:pPr>
              <w:pStyle w:val="ListBullet"/>
            </w:pPr>
            <w:r w:rsidRPr="00536705">
              <w:t>mainsprings as generators of power motive force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gear train to transmit power </w:t>
            </w:r>
          </w:p>
          <w:p w:rsidR="00000000" w:rsidRPr="00536705" w:rsidP="00536705">
            <w:pPr>
              <w:pStyle w:val="ListBullet"/>
            </w:pPr>
            <w:r w:rsidRPr="00536705">
              <w:t>escapement to release power</w:t>
            </w:r>
          </w:p>
          <w:p w:rsidR="00000000" w:rsidRPr="00536705" w:rsidP="00536705">
            <w:pPr>
              <w:pStyle w:val="ListBullet"/>
            </w:pPr>
            <w:r w:rsidRPr="00536705">
              <w:t>oscillator to control the speed of release of power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 xml:space="preserve">winding and setting to wind watch and </w:t>
            </w:r>
            <w:r w:rsidRPr="00536705">
              <w:t>set hands to time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 xml:space="preserve">extent and date of repair </w:t>
            </w:r>
          </w:p>
          <w:p w:rsidR="00000000" w:rsidRPr="00536705" w:rsidP="00536705">
            <w:pPr>
              <w:pStyle w:val="ListBullet"/>
            </w:pPr>
            <w:r w:rsidRPr="00536705">
              <w:t>cost of replacement part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 xml:space="preserve">time spent on procedure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Appropriate working environment includes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clean bench and working area</w:t>
            </w:r>
          </w:p>
          <w:p w:rsidR="00000000" w:rsidRPr="00536705" w:rsidP="00536705">
            <w:pPr>
              <w:pStyle w:val="ListBullet"/>
            </w:pPr>
            <w:r w:rsidRPr="00536705">
              <w:t>adequate lighting and ventilation</w:t>
            </w:r>
          </w:p>
          <w:p w:rsidR="00000000" w:rsidRPr="00536705" w:rsidP="00536705">
            <w:pPr>
              <w:pStyle w:val="ListBullet"/>
            </w:pPr>
            <w:r w:rsidRPr="00536705">
              <w:t>tools and equipment are organised and in good condition</w:t>
            </w:r>
          </w:p>
          <w:p w:rsidR="00000000" w:rsidRPr="00536705" w:rsidP="00536705">
            <w:pPr>
              <w:pStyle w:val="ListBullet"/>
            </w:pPr>
            <w:r w:rsidRPr="00536705">
              <w:t>ergonomic seating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ventilation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Case components and movement sub-assemblies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 xml:space="preserve">glass and bezel </w:t>
            </w:r>
          </w:p>
          <w:p w:rsidR="00000000" w:rsidRPr="00536705" w:rsidP="00536705">
            <w:pPr>
              <w:pStyle w:val="ListBullet"/>
            </w:pPr>
            <w:r w:rsidRPr="00536705">
              <w:t>case back and gaskets</w:t>
            </w:r>
          </w:p>
          <w:p w:rsidR="00000000" w:rsidRPr="00536705" w:rsidP="00536705">
            <w:pPr>
              <w:pStyle w:val="ListBullet"/>
            </w:pPr>
            <w:r w:rsidRPr="00536705">
              <w:t>crown, pe</w:t>
            </w:r>
            <w:r w:rsidRPr="00536705">
              <w:t>ndant and gaskets</w:t>
            </w:r>
          </w:p>
          <w:p w:rsidR="00000000" w:rsidRPr="00536705" w:rsidP="00536705">
            <w:pPr>
              <w:pStyle w:val="ListBullet"/>
            </w:pPr>
            <w:r w:rsidRPr="00536705">
              <w:t>balance and cock assembly</w:t>
            </w:r>
          </w:p>
          <w:p w:rsidR="00000000" w:rsidRPr="00536705" w:rsidP="00536705">
            <w:pPr>
              <w:pStyle w:val="ListBullet"/>
            </w:pPr>
            <w:r w:rsidRPr="00536705">
              <w:t>pallet and escapement components</w:t>
            </w:r>
          </w:p>
          <w:p w:rsidR="00000000" w:rsidRPr="00536705" w:rsidP="00536705">
            <w:pPr>
              <w:pStyle w:val="ListBullet"/>
            </w:pPr>
            <w:r w:rsidRPr="00536705">
              <w:t>barrel and mainspring assembly</w:t>
            </w:r>
          </w:p>
          <w:p w:rsidR="00000000" w:rsidRPr="00536705" w:rsidP="00536705">
            <w:pPr>
              <w:pStyle w:val="ListBullet"/>
            </w:pPr>
            <w:r w:rsidRPr="00536705">
              <w:t>gear train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winding and setting mechanisms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4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Inspect condition includes inspection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originality of components</w:t>
            </w:r>
          </w:p>
          <w:p w:rsidR="00000000" w:rsidRPr="00536705" w:rsidP="00536705">
            <w:pPr>
              <w:pStyle w:val="ListBullet"/>
            </w:pPr>
            <w:r w:rsidRPr="00536705">
              <w:t>corrosion</w:t>
            </w:r>
          </w:p>
          <w:p w:rsidR="00000000" w:rsidRPr="00536705" w:rsidP="00536705">
            <w:pPr>
              <w:pStyle w:val="ListBullet"/>
            </w:pPr>
            <w:r w:rsidRPr="00536705">
              <w:t>cleanliness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 xml:space="preserve">wear 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2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Cleaning methods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conventional</w:t>
            </w:r>
          </w:p>
          <w:p w:rsidR="00000000" w:rsidRPr="00536705" w:rsidP="00536705">
            <w:pPr>
              <w:pStyle w:val="ListBullet"/>
            </w:pPr>
            <w:r w:rsidRPr="00536705">
              <w:t>ultrasonic</w:t>
            </w:r>
          </w:p>
          <w:p w:rsidR="00000000" w:rsidRPr="00536705" w:rsidP="00536705">
            <w:pPr>
              <w:pStyle w:val="ListBullet"/>
            </w:pPr>
            <w:r w:rsidRPr="00536705">
              <w:t>vibrational</w:t>
            </w:r>
          </w:p>
          <w:p w:rsidR="00000000" w:rsidRPr="00536705" w:rsidP="00536705">
            <w:pPr>
              <w:pStyle w:val="ListBullet"/>
            </w:pPr>
            <w:r w:rsidRPr="00536705">
              <w:t>hand cleaning</w:t>
            </w:r>
          </w:p>
          <w:p w:rsidR="00000000" w:rsidRPr="00536705" w:rsidP="00536705">
            <w:pPr>
              <w:pStyle w:val="ListBullet"/>
            </w:pPr>
            <w:r w:rsidRPr="00536705">
              <w:t>types of watch cleaning solutions used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precautions for handling and disposing cleaning solutions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9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Verify and adjust hand setting tension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 xml:space="preserve">test for correct friction </w:t>
            </w:r>
          </w:p>
          <w:p w:rsidR="00000000" w:rsidRPr="00536705" w:rsidP="00536705">
            <w:pPr>
              <w:pStyle w:val="ListBullet"/>
            </w:pPr>
            <w:r w:rsidRPr="00536705">
              <w:t xml:space="preserve">conventional cannon pinions </w:t>
            </w:r>
          </w:p>
          <w:p w:rsidR="00000000" w:rsidRPr="00536705" w:rsidP="00536705">
            <w:pPr>
              <w:pStyle w:val="ListBullet"/>
            </w:pPr>
            <w:r w:rsidRPr="00536705">
              <w:t>friction driving wheel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short off centre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Watch assembly inspections and precautions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winding and setting engagement, operation and lubrication</w:t>
            </w:r>
          </w:p>
          <w:p w:rsidR="00000000" w:rsidRPr="00536705" w:rsidP="00536705">
            <w:pPr>
              <w:pStyle w:val="ListBullet"/>
            </w:pPr>
            <w:r w:rsidRPr="00536705">
              <w:t>gear train end shake, backlash and lubrication</w:t>
            </w:r>
          </w:p>
          <w:p w:rsidR="00000000" w:rsidRPr="00536705" w:rsidP="00536705">
            <w:pPr>
              <w:pStyle w:val="ListBullet"/>
            </w:pPr>
            <w:r w:rsidRPr="00536705">
              <w:t>mainspring engagement, hooking, tension and lubrication</w:t>
            </w:r>
          </w:p>
          <w:p w:rsidR="00000000" w:rsidRPr="00536705" w:rsidP="00536705">
            <w:pPr>
              <w:pStyle w:val="ListBullet"/>
            </w:pPr>
            <w:r w:rsidRPr="00536705">
              <w:t>escapemen</w:t>
            </w:r>
            <w:r w:rsidRPr="00536705">
              <w:t>t action, operation e.g. pallet jump and lubrication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oscillator end shake, balance spring condition and correct amount lubrication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7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Mechanical watch timing machine includes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Witschi watch expert or equivalent giving an indication of rate in seconds a day, beat error and amplitude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Watch performance and rate testing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in-beat under 0.5 milliseconds</w:t>
            </w:r>
          </w:p>
          <w:p w:rsidR="00000000" w:rsidRPr="00536705" w:rsidP="00536705">
            <w:pPr>
              <w:pStyle w:val="ListBullet"/>
            </w:pPr>
            <w:r w:rsidRPr="00536705">
              <w:t>rate adjustment +/- 10 seconds per day</w:t>
            </w:r>
          </w:p>
          <w:p w:rsidR="00000000" w:rsidP="00536705">
            <w:pPr>
              <w:pStyle w:val="ListBullet"/>
              <w:rPr>
                <w:lang w:val="en-NZ"/>
              </w:rPr>
            </w:pPr>
            <w:r w:rsidRPr="00536705">
              <w:t>amplitude minimum 220 - 270 degrees fully wound</w:t>
            </w:r>
          </w:p>
        </w:tc>
      </w:tr>
      <w:tr w:rsidTr="00536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05">
            <w:pPr>
              <w:pStyle w:val="BodyText"/>
              <w:rPr>
                <w:lang w:val="en-NZ"/>
              </w:rPr>
            </w:pPr>
            <w:r w:rsidRPr="00536705">
              <w:rPr>
                <w:rStyle w:val="SpecialBold"/>
              </w:rPr>
              <w:t>Hand tools and equipment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05" w:rsidP="00536705">
            <w:pPr>
              <w:pStyle w:val="ListBullet"/>
            </w:pPr>
            <w:r w:rsidRPr="00536705">
              <w:t>timing machine</w:t>
            </w:r>
          </w:p>
          <w:p w:rsidR="00000000" w:rsidRPr="00536705" w:rsidP="00536705">
            <w:pPr>
              <w:pStyle w:val="ListBullet"/>
            </w:pPr>
            <w:r w:rsidRPr="00536705">
              <w:t>case opening/closing tools</w:t>
            </w:r>
          </w:p>
          <w:p w:rsidR="00000000" w:rsidRPr="00536705" w:rsidP="00536705">
            <w:pPr>
              <w:pStyle w:val="ListBullet"/>
            </w:pPr>
            <w:r w:rsidRPr="00536705">
              <w:t>oilers and oil pots</w:t>
            </w:r>
          </w:p>
          <w:p w:rsidR="00000000" w:rsidRPr="00536705" w:rsidP="00536705">
            <w:pPr>
              <w:pStyle w:val="ListBullet"/>
            </w:pPr>
            <w:r w:rsidRPr="00536705">
              <w:t>hand cleaning tools:</w:t>
            </w:r>
          </w:p>
          <w:p w:rsidR="00000000" w:rsidRPr="00536705" w:rsidP="00536705">
            <w:pPr>
              <w:pStyle w:val="ListBullet2"/>
            </w:pPr>
            <w:r w:rsidRPr="00536705">
              <w:t>pith</w:t>
            </w:r>
          </w:p>
          <w:p w:rsidR="00000000" w:rsidRPr="00536705" w:rsidP="00536705">
            <w:pPr>
              <w:pStyle w:val="ListBullet2"/>
            </w:pPr>
            <w:r w:rsidRPr="00536705">
              <w:t>peg wood</w:t>
            </w:r>
          </w:p>
          <w:p w:rsidR="00000000" w:rsidRPr="00536705" w:rsidP="00536705">
            <w:pPr>
              <w:pStyle w:val="ListBullet2"/>
            </w:pPr>
            <w:r w:rsidRPr="00536705">
              <w:t xml:space="preserve">rodico </w:t>
            </w:r>
          </w:p>
          <w:p w:rsidR="00000000" w:rsidRPr="00536705" w:rsidP="00536705">
            <w:pPr>
              <w:pStyle w:val="ListBullet2"/>
            </w:pPr>
            <w:r w:rsidRPr="00536705">
              <w:t>solvents jar</w:t>
            </w:r>
          </w:p>
        </w:tc>
      </w:tr>
    </w:tbl>
    <w:p w:rsidR="00000000" w:rsidRPr="00536705" w:rsidP="00536705">
      <w:pPr>
        <w:pStyle w:val="BodyText"/>
      </w:pPr>
    </w:p>
    <w:p w:rsidR="00000000" w:rsidRPr="00536705" w:rsidP="00536705">
      <w:pPr>
        <w:pStyle w:val="AllowPageBreak"/>
      </w:pPr>
    </w:p>
    <w:p w:rsidR="00000000" w:rsidRPr="00536705" w:rsidP="00536705">
      <w:pPr>
        <w:pStyle w:val="Heading1"/>
      </w:pPr>
      <w:bookmarkStart w:id="8" w:name="O_951256"/>
      <w:bookmarkEnd w:id="8"/>
      <w:r w:rsidRPr="00536705">
        <w:t>Unit Mapping Information</w:t>
      </w:r>
    </w:p>
    <w:p w:rsidR="00000000" w:rsidRPr="00536705" w:rsidP="00F56182">
      <w:pPr>
        <w:pStyle w:val="BodyText"/>
      </w:pPr>
      <w:r w:rsidRPr="00536705">
        <w:t xml:space="preserve">Release 1. Supersedes and is equivalent to MEM21008A Service mechanical watches </w:t>
      </w:r>
    </w:p>
    <w:p w:rsidR="00000000" w:rsidRPr="00536705" w:rsidP="00536705">
      <w:pPr>
        <w:pStyle w:val="Heading1"/>
      </w:pPr>
      <w:bookmarkStart w:id="9" w:name="O_951249"/>
      <w:bookmarkEnd w:id="9"/>
      <w:r w:rsidRPr="00536705">
        <w:t>Links</w:t>
      </w:r>
    </w:p>
    <w:p w:rsidR="00000000" w:rsidRPr="00536705" w:rsidP="00F56182">
      <w:pPr>
        <w:pStyle w:val="BodyText"/>
      </w:pPr>
      <w:r w:rsidRPr="00536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62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6705" w:rsidP="00F56182">
      <w:pPr>
        <w:pStyle w:val="BodyText"/>
        <w:sectPr w:rsidSect="005367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6705" w:rsidP="00536705">
      <w:pPr>
        <w:pStyle w:val="SuperHeading"/>
      </w:pPr>
      <w:r w:rsidRPr="00536705">
        <w:t>Assessment Requirements for MEM21008 Service mechanical watches</w:t>
      </w:r>
    </w:p>
    <w:p w:rsidR="00000000" w:rsidRPr="00536705" w:rsidP="00536705">
      <w:pPr>
        <w:pStyle w:val="Heading1"/>
      </w:pPr>
      <w:bookmarkStart w:id="10" w:name="O_951251"/>
      <w:bookmarkEnd w:id="10"/>
      <w:r w:rsidRPr="00536705">
        <w:t>Modification History</w:t>
      </w:r>
    </w:p>
    <w:p w:rsidR="00000000" w:rsidRPr="00536705" w:rsidP="00F56182">
      <w:pPr>
        <w:pStyle w:val="BodyText"/>
      </w:pPr>
      <w:r w:rsidRPr="00536705">
        <w:t xml:space="preserve">Release 1. Supersedes and is equivalent to MEM21008A Service mechanical watches </w:t>
      </w:r>
    </w:p>
    <w:p w:rsidR="00000000" w:rsidRPr="00536705" w:rsidP="00536705">
      <w:pPr>
        <w:pStyle w:val="Heading1"/>
      </w:pPr>
      <w:bookmarkStart w:id="11" w:name="O_951254"/>
      <w:bookmarkEnd w:id="11"/>
      <w:r w:rsidRPr="00536705">
        <w:t>Performance Evidence</w:t>
      </w:r>
    </w:p>
    <w:p w:rsidR="00000000" w:rsidRPr="00536705" w:rsidP="00F56182">
      <w:pPr>
        <w:pStyle w:val="BodyText"/>
      </w:pPr>
      <w:r w:rsidRPr="00536705">
        <w:t>Evidence required to demonstrate competence in this unit must be relevant to and satisfy the requirements of the elements and performance criteria on at least two (2) occasions and include:</w:t>
      </w:r>
    </w:p>
    <w:p w:rsidR="00000000" w:rsidRPr="00536705" w:rsidP="00536705">
      <w:pPr>
        <w:pStyle w:val="ListBullet"/>
      </w:pPr>
      <w:r w:rsidRPr="00536705">
        <w:t>following work instructions, standa</w:t>
      </w:r>
      <w:r w:rsidRPr="00536705">
        <w:t xml:space="preserve">rd operating procedures (SOPs) and safe work practices </w:t>
      </w:r>
    </w:p>
    <w:p w:rsidR="00000000" w:rsidRPr="00536705" w:rsidP="00536705">
      <w:pPr>
        <w:pStyle w:val="ListBullet"/>
      </w:pPr>
      <w:r w:rsidRPr="00536705">
        <w:t xml:space="preserve">identifying various mechanical watches by function, escapement and quality </w:t>
      </w:r>
    </w:p>
    <w:p w:rsidR="00000000" w:rsidRPr="00536705" w:rsidP="00536705">
      <w:pPr>
        <w:pStyle w:val="ListBullet"/>
      </w:pPr>
      <w:r w:rsidRPr="00536705">
        <w:t xml:space="preserve">liaising with customer, verifying condition and performance and identifying repair costs </w:t>
      </w:r>
    </w:p>
    <w:p w:rsidR="00000000" w:rsidRPr="00536705" w:rsidP="00536705">
      <w:pPr>
        <w:pStyle w:val="ListBullet"/>
      </w:pPr>
      <w:r w:rsidRPr="00536705">
        <w:t xml:space="preserve">dismantling watch case and movement components for servicing in an appropriate work environment </w:t>
      </w:r>
    </w:p>
    <w:p w:rsidR="00000000" w:rsidRPr="00536705" w:rsidP="00536705">
      <w:pPr>
        <w:pStyle w:val="ListBullet"/>
      </w:pPr>
      <w:r w:rsidRPr="00536705">
        <w:t>inspecting condition of case components and movement sub-assemblies for originality of components, corrosion, cleanliness and wear</w:t>
      </w:r>
    </w:p>
    <w:p w:rsidR="00000000" w:rsidRPr="00536705" w:rsidP="00536705">
      <w:pPr>
        <w:pStyle w:val="ListBullet"/>
      </w:pPr>
      <w:r w:rsidRPr="00536705">
        <w:t>servicing watch case, moveme</w:t>
      </w:r>
      <w:r w:rsidRPr="00536705">
        <w:t xml:space="preserve">nt, sub-assemblies by replacing faulty or worn component parts and selecting appropriate cleaning method </w:t>
      </w:r>
    </w:p>
    <w:p w:rsidR="00000000" w:rsidRPr="00536705" w:rsidP="00536705">
      <w:pPr>
        <w:pStyle w:val="ListBullet"/>
      </w:pPr>
      <w:r w:rsidRPr="00536705">
        <w:t>using appropriate hand tools and equipment in carrying out service in a clean and safe work environment</w:t>
      </w:r>
    </w:p>
    <w:p w:rsidR="00000000" w:rsidRPr="00536705" w:rsidP="00536705">
      <w:pPr>
        <w:pStyle w:val="ListBullet"/>
      </w:pPr>
      <w:r w:rsidRPr="00536705">
        <w:t>reassembling watch, movement and case componen</w:t>
      </w:r>
      <w:r w:rsidRPr="00536705">
        <w:t xml:space="preserve">ts and verifying and adjusting hand setting tension </w:t>
      </w:r>
    </w:p>
    <w:p w:rsidR="00000000" w:rsidRPr="00536705" w:rsidP="00536705">
      <w:pPr>
        <w:pStyle w:val="ListBullet"/>
      </w:pPr>
      <w:r w:rsidRPr="00536705">
        <w:t>applying correct amount and type of lubrication in accordance with manufacturers’ specifications</w:t>
      </w:r>
    </w:p>
    <w:p w:rsidR="00000000" w:rsidRPr="00536705" w:rsidP="00536705">
      <w:pPr>
        <w:pStyle w:val="ListBullet"/>
      </w:pPr>
      <w:r w:rsidRPr="00536705">
        <w:t xml:space="preserve">undertaking function and watch performance and rating tests </w:t>
      </w:r>
    </w:p>
    <w:p w:rsidR="00000000" w:rsidRPr="00536705" w:rsidP="00536705">
      <w:pPr>
        <w:pStyle w:val="ListBullet"/>
      </w:pPr>
      <w:r w:rsidRPr="00536705">
        <w:t>recording and documenting repairs.</w:t>
      </w:r>
    </w:p>
    <w:p w:rsidR="00000000" w:rsidRPr="00536705" w:rsidP="00536705">
      <w:pPr>
        <w:pStyle w:val="AllowPageBreak"/>
      </w:pPr>
    </w:p>
    <w:p w:rsidR="00000000" w:rsidRPr="00536705" w:rsidP="00536705">
      <w:pPr>
        <w:pStyle w:val="Heading1"/>
      </w:pPr>
      <w:bookmarkStart w:id="12" w:name="O_951253"/>
      <w:bookmarkEnd w:id="12"/>
      <w:r w:rsidRPr="00536705">
        <w:t>Knowledge Evidence</w:t>
      </w:r>
    </w:p>
    <w:p w:rsidR="00000000" w:rsidRPr="00536705" w:rsidP="00F56182">
      <w:pPr>
        <w:pStyle w:val="BodyText"/>
      </w:pPr>
      <w:r w:rsidRPr="00536705">
        <w:t>Evidence required to demonstrate the required knowledge for this unit must be relevant to and satisfy the requirements of the elements and performance criteria and include knowledge of:</w:t>
      </w:r>
    </w:p>
    <w:p w:rsidR="00000000" w:rsidRPr="00536705" w:rsidP="00536705">
      <w:pPr>
        <w:pStyle w:val="ListBullet"/>
      </w:pPr>
      <w:r w:rsidRPr="00536705">
        <w:t xml:space="preserve">safe work practices and procedures and use </w:t>
      </w:r>
      <w:r w:rsidRPr="00536705">
        <w:t>of personal protective equipment (PPE)</w:t>
      </w:r>
    </w:p>
    <w:p w:rsidR="00000000" w:rsidRPr="00536705" w:rsidP="00536705">
      <w:pPr>
        <w:pStyle w:val="ListBullet"/>
      </w:pPr>
      <w:r w:rsidRPr="00536705">
        <w:t>types of mechanical watches by function, escapement and quality</w:t>
      </w:r>
    </w:p>
    <w:p w:rsidR="00000000" w:rsidRPr="00536705" w:rsidP="00536705">
      <w:pPr>
        <w:pStyle w:val="ListBullet"/>
      </w:pPr>
      <w:r w:rsidRPr="00536705">
        <w:t xml:space="preserve">function and operating principles of mechanical watches </w:t>
      </w:r>
    </w:p>
    <w:p w:rsidR="00000000" w:rsidRPr="00536705" w:rsidP="00536705">
      <w:pPr>
        <w:pStyle w:val="ListBullet"/>
      </w:pPr>
      <w:r w:rsidRPr="00536705">
        <w:t>component parts of a mechanical watch mechanism</w:t>
      </w:r>
    </w:p>
    <w:p w:rsidR="00000000" w:rsidRPr="00536705" w:rsidP="00536705">
      <w:pPr>
        <w:pStyle w:val="ListBullet"/>
      </w:pPr>
      <w:r w:rsidRPr="00536705">
        <w:t>manufacturer specification and tolerances for lu</w:t>
      </w:r>
      <w:r w:rsidRPr="00536705">
        <w:t>brication, performance and time keeping</w:t>
      </w:r>
    </w:p>
    <w:p w:rsidR="00000000" w:rsidRPr="00536705" w:rsidP="00536705">
      <w:pPr>
        <w:pStyle w:val="ListBullet"/>
      </w:pPr>
      <w:r w:rsidRPr="00536705">
        <w:t xml:space="preserve">dismantling/reassembling techniques of watch movements according to procedures and manufacturer guidelines </w:t>
      </w:r>
    </w:p>
    <w:p w:rsidR="00000000" w:rsidRPr="00536705" w:rsidP="00536705">
      <w:pPr>
        <w:pStyle w:val="ListBullet"/>
      </w:pPr>
      <w:r w:rsidRPr="00536705">
        <w:t>watch cleaning methods</w:t>
      </w:r>
    </w:p>
    <w:p w:rsidR="00000000" w:rsidRPr="00536705" w:rsidP="00536705">
      <w:pPr>
        <w:pStyle w:val="ListBullet"/>
      </w:pPr>
      <w:r w:rsidRPr="00536705">
        <w:t>techniques for servicing mechanical watches</w:t>
      </w:r>
    </w:p>
    <w:p w:rsidR="00000000" w:rsidRPr="00536705" w:rsidP="00536705">
      <w:pPr>
        <w:pStyle w:val="ListBullet"/>
      </w:pPr>
      <w:r w:rsidRPr="00536705">
        <w:t>band construction and components.</w:t>
      </w:r>
    </w:p>
    <w:p w:rsidR="00000000" w:rsidRPr="00536705" w:rsidP="00536705">
      <w:pPr>
        <w:pStyle w:val="AllowPageBreak"/>
      </w:pPr>
    </w:p>
    <w:p w:rsidR="00000000" w:rsidRPr="00536705" w:rsidP="00536705">
      <w:pPr>
        <w:pStyle w:val="Heading1"/>
      </w:pPr>
      <w:bookmarkStart w:id="13" w:name="O_951252"/>
      <w:bookmarkEnd w:id="13"/>
      <w:r w:rsidRPr="00536705">
        <w:t>Assessment Conditions</w:t>
      </w:r>
    </w:p>
    <w:p w:rsidR="00000000" w:rsidRPr="00536705" w:rsidP="00536705">
      <w:pPr>
        <w:pStyle w:val="ListBullet"/>
      </w:pPr>
      <w:r w:rsidRPr="00536705">
        <w:t>Assessors must:</w:t>
      </w:r>
    </w:p>
    <w:p w:rsidR="00000000" w:rsidRPr="00536705" w:rsidP="00536705">
      <w:pPr>
        <w:pStyle w:val="ListBullet2"/>
      </w:pPr>
      <w:r w:rsidRPr="00536705">
        <w:t>have vocational competency in servicing mechanical watches at least to the level being assessed with relevant industry knowledge and experience</w:t>
      </w:r>
    </w:p>
    <w:p w:rsidR="00000000" w:rsidRPr="00536705" w:rsidP="00536705">
      <w:pPr>
        <w:pStyle w:val="ListBullet2"/>
      </w:pPr>
      <w:r w:rsidRPr="00536705">
        <w:t xml:space="preserve">satisfy the assessor requirements in the </w:t>
      </w:r>
      <w:r w:rsidRPr="00536705">
        <w:rPr>
          <w:rStyle w:val="Emphasis"/>
        </w:rPr>
        <w:t>Standards for R</w:t>
      </w:r>
      <w:r w:rsidRPr="00536705">
        <w:rPr>
          <w:rStyle w:val="Emphasis"/>
        </w:rPr>
        <w:t xml:space="preserve">egistered Training Organisations 2015 </w:t>
      </w:r>
      <w:r w:rsidRPr="00536705">
        <w:t>or its replacement</w:t>
      </w:r>
      <w:r w:rsidRPr="00536705">
        <w:rPr>
          <w:rStyle w:val="Emphasis"/>
        </w:rPr>
        <w:t xml:space="preserve"> </w:t>
      </w:r>
      <w:r w:rsidRPr="00536705">
        <w:t xml:space="preserve">and comply with the </w:t>
      </w:r>
      <w:r w:rsidRPr="00536705">
        <w:rPr>
          <w:rStyle w:val="Emphasis"/>
        </w:rPr>
        <w:t xml:space="preserve">National Vocational Education and Training Regulator Act 2011, </w:t>
      </w:r>
      <w:r w:rsidRPr="00536705">
        <w:t>its replacement</w:t>
      </w:r>
      <w:r w:rsidRPr="00536705">
        <w:rPr>
          <w:rStyle w:val="Emphasis"/>
        </w:rPr>
        <w:t xml:space="preserve"> </w:t>
      </w:r>
      <w:r w:rsidRPr="00536705">
        <w:t>or equivalent legislation covering VET regulation in a non-referring state/territory as the case req</w:t>
      </w:r>
      <w:r w:rsidRPr="00536705">
        <w:t>uires</w:t>
      </w:r>
    </w:p>
    <w:p w:rsidR="00000000" w:rsidRPr="00536705" w:rsidP="00536705">
      <w:pPr>
        <w:pStyle w:val="ListBullet"/>
      </w:pPr>
      <w:r w:rsidRPr="00536705">
        <w:t>Where possible assessment must occur in operational workplace situations. Where this is not possible or where personal safety or environmental damage are limiting factors, assessment must occur in a sufficiently rigorous simulated environment that r</w:t>
      </w:r>
      <w:r w:rsidRPr="00536705">
        <w:t>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536705" w:rsidP="00536705">
      <w:pPr>
        <w:pStyle w:val="ListBullet"/>
      </w:pPr>
      <w:r w:rsidRPr="00536705">
        <w:t>Conditions for assessment mu</w:t>
      </w:r>
      <w:r w:rsidRPr="00536705">
        <w:t>st include access to all tools, equipment, materials and documentation required, including relevant workplace procedures, product and manufacturing specifications</w:t>
      </w:r>
    </w:p>
    <w:p w:rsidR="00000000" w:rsidRPr="00536705" w:rsidP="00536705">
      <w:pPr>
        <w:pStyle w:val="ListBullet"/>
      </w:pPr>
      <w:r w:rsidRPr="00536705">
        <w:t>Assessment processes and techniques must be appropriate to the language, literacy and numerac</w:t>
      </w:r>
      <w:r w:rsidRPr="00536705">
        <w:t>y requirements of the work being performed and the needs of the candidate.</w:t>
      </w:r>
    </w:p>
    <w:p w:rsidR="00000000" w:rsidRPr="00536705" w:rsidP="00536705">
      <w:pPr>
        <w:pStyle w:val="AllowPageBreak"/>
      </w:pPr>
    </w:p>
    <w:p w:rsidR="00000000" w:rsidRPr="00536705" w:rsidP="00536705">
      <w:pPr>
        <w:pStyle w:val="Heading1"/>
      </w:pPr>
      <w:bookmarkStart w:id="14" w:name="O_951250"/>
      <w:bookmarkEnd w:id="14"/>
      <w:r w:rsidRPr="00536705">
        <w:t>Links</w:t>
      </w:r>
    </w:p>
    <w:p w:rsidR="00000000" w:rsidRPr="00536705" w:rsidP="00F56182">
      <w:pPr>
        <w:pStyle w:val="BodyText"/>
      </w:pPr>
      <w:r w:rsidRPr="00536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62C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6705" w:rsidP="00536705"/>
    <w:sectPr w:rsidSect="005367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 w:rsidRPr="00F56182" w:rsidP="00F56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82" w:rsidP="00536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56182" w:rsidP="00536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56182" w:rsidP="005367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 w:rsidP="00536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182">
      <w:t>Approved</w:t>
    </w:r>
    <w:r w:rsidR="00F561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18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182">
      <w:rPr>
        <w:noProof/>
      </w:rPr>
      <w:t>6</w:t>
    </w:r>
    <w:r>
      <w:rPr>
        <w:noProof/>
      </w:rPr>
      <w:fldChar w:fldCharType="end"/>
    </w:r>
  </w:p>
  <w:p w:rsidR="00536705" w:rsidP="00536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1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182">
      <w:t>Manufacturing Industry Skills Alliance</w:t>
    </w:r>
    <w:r w:rsidR="00F56182">
      <w:fldChar w:fldCharType="end"/>
    </w:r>
  </w:p>
  <w:p w:rsidR="00536705" w:rsidP="00536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705" w:rsidRPr="00F56182" w:rsidP="00F56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82" w:rsidRPr="002D2AF8" w:rsidP="00536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MEM21008 Service mechanical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6182" w:rsidP="005367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05" w:rsidRPr="002D2AF8" w:rsidP="00536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182">
      <w:t>MEM21008 Service mechanical watches</w:t>
    </w:r>
    <w:r w:rsidR="00F561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182">
      <w:rPr>
        <w:noProof/>
      </w:rPr>
      <w:t>1 March 2025</w:t>
    </w:r>
    <w:r>
      <w:fldChar w:fldCharType="end"/>
    </w:r>
  </w:p>
  <w:p w:rsidR="00536705" w:rsidP="00536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961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080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E2E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705"/>
  </w:style>
  <w:style w:type="character" w:customStyle="1" w:styleId="Heading1Char">
    <w:name w:val="Heading 1 Char"/>
    <w:basedOn w:val="DefaultParagraphFont"/>
    <w:link w:val="Heading1"/>
    <w:rsid w:val="00536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7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705"/>
    <w:rPr>
      <w:b/>
      <w:spacing w:val="0"/>
    </w:rPr>
  </w:style>
  <w:style w:type="paragraph" w:styleId="ListBullet2">
    <w:name w:val="List Bullet 2"/>
    <w:basedOn w:val="List2"/>
    <w:rsid w:val="005367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6705"/>
    <w:rPr>
      <w:i/>
    </w:rPr>
  </w:style>
  <w:style w:type="paragraph" w:customStyle="1" w:styleId="SuperHeading">
    <w:name w:val="SuperHeading"/>
    <w:basedOn w:val="Normal"/>
    <w:rsid w:val="00536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7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705"/>
  </w:style>
  <w:style w:type="paragraph" w:styleId="TableofFigures">
    <w:name w:val="table of figures"/>
    <w:basedOn w:val="Normal"/>
    <w:next w:val="Normal"/>
    <w:semiHidden/>
    <w:rsid w:val="00536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7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705"/>
    <w:rPr>
      <w:rFonts w:ascii="Wingdings" w:hAnsi="Wingdings"/>
    </w:rPr>
  </w:style>
  <w:style w:type="paragraph" w:customStyle="1" w:styleId="TableHeading">
    <w:name w:val="Table Heading"/>
    <w:basedOn w:val="HeadingBase"/>
    <w:rsid w:val="00536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705"/>
    <w:rPr>
      <w:color w:val="0033CC"/>
      <w:u w:val="none"/>
    </w:rPr>
  </w:style>
  <w:style w:type="paragraph" w:customStyle="1" w:styleId="BodyTextRight">
    <w:name w:val="Body Text Right"/>
    <w:basedOn w:val="BodyText"/>
    <w:rsid w:val="00536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7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705"/>
    <w:rPr>
      <w:sz w:val="32"/>
    </w:rPr>
  </w:style>
  <w:style w:type="paragraph" w:customStyle="1" w:styleId="HeadingProcedure">
    <w:name w:val="Heading Procedure"/>
    <w:basedOn w:val="HeadingBase"/>
    <w:next w:val="Normal"/>
    <w:rsid w:val="00536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705"/>
    <w:pPr>
      <w:spacing w:before="60" w:after="60"/>
    </w:pPr>
  </w:style>
  <w:style w:type="paragraph" w:styleId="ListContinue">
    <w:name w:val="List Continue"/>
    <w:basedOn w:val="List"/>
    <w:rsid w:val="00536705"/>
    <w:pPr>
      <w:ind w:firstLine="0"/>
    </w:pPr>
  </w:style>
  <w:style w:type="paragraph" w:customStyle="1" w:styleId="ListNote">
    <w:name w:val="List Note"/>
    <w:basedOn w:val="List"/>
    <w:rsid w:val="00536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705"/>
    <w:rPr>
      <w:rFonts w:ascii="Courier New" w:hAnsi="Courier New"/>
    </w:rPr>
  </w:style>
  <w:style w:type="paragraph" w:customStyle="1" w:styleId="NoteBullet">
    <w:name w:val="Note Bullet"/>
    <w:basedOn w:val="Note"/>
    <w:rsid w:val="00536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7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705"/>
    <w:rPr>
      <w:b/>
      <w:smallCaps/>
    </w:rPr>
  </w:style>
  <w:style w:type="paragraph" w:customStyle="1" w:styleId="TableListNumber">
    <w:name w:val="Table List Number"/>
    <w:basedOn w:val="ListNumber"/>
    <w:rsid w:val="00536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705"/>
    <w:pPr>
      <w:numPr>
        <w:numId w:val="9"/>
      </w:numPr>
    </w:pPr>
  </w:style>
  <w:style w:type="paragraph" w:customStyle="1" w:styleId="ListAlpha2">
    <w:name w:val="List Alpha 2"/>
    <w:basedOn w:val="List2"/>
    <w:rsid w:val="00536705"/>
    <w:pPr>
      <w:numPr>
        <w:numId w:val="8"/>
      </w:numPr>
    </w:pPr>
  </w:style>
  <w:style w:type="paragraph" w:styleId="List2">
    <w:name w:val="List 2"/>
    <w:basedOn w:val="BodyText"/>
    <w:rsid w:val="00536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7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7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705"/>
    <w:pPr>
      <w:numPr>
        <w:numId w:val="4"/>
      </w:numPr>
    </w:pPr>
  </w:style>
  <w:style w:type="paragraph" w:styleId="ListContinue2">
    <w:name w:val="List Continue 2"/>
    <w:basedOn w:val="List2"/>
    <w:rsid w:val="00536705"/>
    <w:pPr>
      <w:ind w:firstLine="0"/>
    </w:pPr>
  </w:style>
  <w:style w:type="paragraph" w:styleId="ListContinue3">
    <w:name w:val="List Continue 3"/>
    <w:basedOn w:val="List3"/>
    <w:rsid w:val="00536705"/>
    <w:pPr>
      <w:ind w:left="1021" w:firstLine="0"/>
    </w:pPr>
  </w:style>
  <w:style w:type="paragraph" w:styleId="ListContinue4">
    <w:name w:val="List Continue 4"/>
    <w:basedOn w:val="List4"/>
    <w:rsid w:val="00536705"/>
    <w:pPr>
      <w:ind w:firstLine="0"/>
    </w:pPr>
  </w:style>
  <w:style w:type="paragraph" w:styleId="ListContinue5">
    <w:name w:val="List Continue 5"/>
    <w:basedOn w:val="List5"/>
    <w:rsid w:val="00536705"/>
    <w:pPr>
      <w:ind w:firstLine="0"/>
    </w:pPr>
  </w:style>
  <w:style w:type="paragraph" w:styleId="ListNumber3">
    <w:name w:val="List Number 3"/>
    <w:basedOn w:val="List3"/>
    <w:rsid w:val="00536705"/>
    <w:pPr>
      <w:numPr>
        <w:numId w:val="5"/>
      </w:numPr>
    </w:pPr>
  </w:style>
  <w:style w:type="paragraph" w:styleId="ListNumber4">
    <w:name w:val="List Number 4"/>
    <w:basedOn w:val="List4"/>
    <w:rsid w:val="00536705"/>
    <w:pPr>
      <w:numPr>
        <w:numId w:val="6"/>
      </w:numPr>
    </w:pPr>
  </w:style>
  <w:style w:type="paragraph" w:styleId="ListNumber5">
    <w:name w:val="List Number 5"/>
    <w:basedOn w:val="List5"/>
    <w:rsid w:val="00536705"/>
    <w:pPr>
      <w:numPr>
        <w:numId w:val="7"/>
      </w:numPr>
    </w:pPr>
  </w:style>
  <w:style w:type="paragraph" w:styleId="BlockText">
    <w:name w:val="Block Text"/>
    <w:basedOn w:val="Normal"/>
    <w:rsid w:val="00536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705"/>
    <w:rPr>
      <w:sz w:val="16"/>
      <w:vertAlign w:val="superscript"/>
    </w:rPr>
  </w:style>
  <w:style w:type="character" w:customStyle="1" w:styleId="Symbols">
    <w:name w:val="Symbols"/>
    <w:basedOn w:val="DefaultParagraphFont"/>
    <w:rsid w:val="00536705"/>
    <w:rPr>
      <w:rFonts w:ascii="Symbol" w:hAnsi="Symbol"/>
    </w:rPr>
  </w:style>
  <w:style w:type="character" w:customStyle="1" w:styleId="MenuOptions">
    <w:name w:val="Menu Options"/>
    <w:basedOn w:val="DefaultParagraphFont"/>
    <w:rsid w:val="00536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705"/>
    <w:rPr>
      <w:b/>
    </w:rPr>
  </w:style>
  <w:style w:type="character" w:customStyle="1" w:styleId="Underlined">
    <w:name w:val="Underlined"/>
    <w:basedOn w:val="DefaultParagraphFont"/>
    <w:rsid w:val="00536705"/>
    <w:rPr>
      <w:u w:val="single"/>
    </w:rPr>
  </w:style>
  <w:style w:type="paragraph" w:customStyle="1" w:styleId="TableBodyTextRight">
    <w:name w:val="Table Body Text Right"/>
    <w:basedOn w:val="TableBodyText"/>
    <w:rsid w:val="00536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705"/>
    <w:rPr>
      <w:sz w:val="18"/>
    </w:rPr>
  </w:style>
  <w:style w:type="paragraph" w:customStyle="1" w:styleId="BodySmallRight">
    <w:name w:val="Body Small Right"/>
    <w:basedOn w:val="BodyTextRight"/>
    <w:rsid w:val="00536705"/>
    <w:rPr>
      <w:sz w:val="18"/>
      <w:szCs w:val="18"/>
    </w:rPr>
  </w:style>
  <w:style w:type="paragraph" w:customStyle="1" w:styleId="MarginEdition">
    <w:name w:val="Margin Edition"/>
    <w:basedOn w:val="MarginNote"/>
    <w:rsid w:val="00536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705"/>
    <w:rPr>
      <w:sz w:val="2"/>
      <w:szCs w:val="2"/>
    </w:rPr>
  </w:style>
  <w:style w:type="character" w:customStyle="1" w:styleId="Small">
    <w:name w:val="Small"/>
    <w:basedOn w:val="DefaultParagraphFont"/>
    <w:rsid w:val="00536705"/>
    <w:rPr>
      <w:sz w:val="16"/>
    </w:rPr>
  </w:style>
  <w:style w:type="paragraph" w:customStyle="1" w:styleId="WideTable">
    <w:name w:val="Wide Table"/>
    <w:basedOn w:val="Normal"/>
    <w:rsid w:val="00536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705"/>
  </w:style>
  <w:style w:type="paragraph" w:styleId="Quote">
    <w:name w:val="Quote"/>
    <w:basedOn w:val="Heading1"/>
    <w:link w:val="QuoteChar"/>
    <w:qFormat/>
    <w:rsid w:val="00536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705"/>
    <w:pPr>
      <w:pageBreakBefore/>
    </w:pPr>
  </w:style>
  <w:style w:type="paragraph" w:customStyle="1" w:styleId="Border">
    <w:name w:val="Border"/>
    <w:basedOn w:val="Normal"/>
    <w:qFormat/>
    <w:rsid w:val="00536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705"/>
    <w:rPr>
      <w:u w:val="single"/>
    </w:rPr>
  </w:style>
  <w:style w:type="character" w:customStyle="1" w:styleId="BoldandItalics">
    <w:name w:val="Bold and Italics"/>
    <w:qFormat/>
    <w:rsid w:val="00536705"/>
    <w:rPr>
      <w:b/>
      <w:i/>
      <w:u w:val="none"/>
    </w:rPr>
  </w:style>
  <w:style w:type="paragraph" w:styleId="BalloonText">
    <w:name w:val="Balloon Text"/>
    <w:basedOn w:val="Normal"/>
    <w:link w:val="BalloonTextChar"/>
    <w:rsid w:val="00536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705"/>
    <w:pPr>
      <w:spacing w:before="0" w:after="0"/>
    </w:pPr>
  </w:style>
  <w:style w:type="paragraph" w:customStyle="1" w:styleId="BodyTextBold">
    <w:name w:val="Body Text Bold"/>
    <w:basedOn w:val="BodyText"/>
    <w:qFormat/>
    <w:rsid w:val="00536705"/>
    <w:rPr>
      <w:b/>
    </w:rPr>
  </w:style>
  <w:style w:type="character" w:styleId="Hyperlink">
    <w:name w:val="Hyperlink"/>
    <w:basedOn w:val="DefaultParagraphFont"/>
    <w:uiPriority w:val="99"/>
    <w:unhideWhenUsed/>
    <w:rsid w:val="00F56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9474</Characters>
  <Application>Microsoft Office Word</Application>
  <DocSecurity>0</DocSecurity>
  <Lines>411</Lines>
  <Paragraphs>248</Paragraphs>
  <ScaleCrop>false</ScaleCrop>
  <Company>Author-it Software Corporation Ltd.</Company>
  <LinksUpToDate>false</LinksUpToDate>
  <CharactersWithSpaces>10703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MEM21008 Service mechanical watches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