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75F" w:rsidP="005C6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MEM21005 Diagnose faults in quartz watches</w:t>
      </w:r>
      <w:r>
        <w:fldChar w:fldCharType="end"/>
      </w:r>
    </w:p>
    <w:p w:rsidR="005C675F" w:rsidP="005C675F">
      <w:pPr>
        <w:pStyle w:val="Version"/>
        <w:sectPr w:rsidSect="00E16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213" w:rsidP="00E16213">
      <w:pPr>
        <w:pStyle w:val="SuperHeading"/>
      </w:pPr>
      <w:r w:rsidRPr="00E16213">
        <w:t>Assessment Requirements for MEM21005 Diagnose faults in quartz watches</w:t>
      </w:r>
    </w:p>
    <w:p w:rsidR="00000000" w:rsidRPr="00E16213" w:rsidP="00E16213">
      <w:pPr>
        <w:pStyle w:val="Heading1"/>
      </w:pPr>
      <w:bookmarkStart w:id="1" w:name="O_951194"/>
      <w:bookmarkEnd w:id="1"/>
      <w:r w:rsidRPr="00E16213">
        <w:t>Modification History</w:t>
      </w:r>
    </w:p>
    <w:p w:rsidR="00000000" w:rsidRPr="00E16213" w:rsidP="005C675F">
      <w:pPr>
        <w:pStyle w:val="BodyText"/>
      </w:pPr>
      <w:r w:rsidRPr="00E16213">
        <w:t xml:space="preserve">Release 1. Supersedes and is equivalent to MEM21005A Diagnose faults in quartz watches </w:t>
      </w:r>
    </w:p>
    <w:p w:rsidR="00000000" w:rsidRPr="00E16213" w:rsidP="00E16213">
      <w:pPr>
        <w:pStyle w:val="Heading1"/>
      </w:pPr>
      <w:bookmarkStart w:id="2" w:name="O_951197"/>
      <w:bookmarkEnd w:id="2"/>
      <w:r w:rsidRPr="00E16213">
        <w:t>Performance Evidence</w:t>
      </w:r>
    </w:p>
    <w:p w:rsidR="00000000" w:rsidRPr="00E16213" w:rsidP="005C675F">
      <w:pPr>
        <w:pStyle w:val="BodyText"/>
      </w:pPr>
      <w:r w:rsidRPr="00E16213">
        <w:t>Evidence required to demonstrate competence in this unit must be relevant to and satisfy the requirements of the elements and performance criteria on at least two (2) occasions and include:</w:t>
      </w:r>
    </w:p>
    <w:p w:rsidR="00000000" w:rsidRPr="00E16213" w:rsidP="00E16213">
      <w:pPr>
        <w:pStyle w:val="ListBullet"/>
      </w:pPr>
      <w:r w:rsidRPr="00E16213">
        <w:t>following work instructions, standard operating procedures (SOPs)</w:t>
      </w:r>
      <w:r w:rsidRPr="00E16213">
        <w:t xml:space="preserve"> and safe work practices </w:t>
      </w:r>
    </w:p>
    <w:p w:rsidR="00000000" w:rsidRPr="00E16213" w:rsidP="00E16213">
      <w:pPr>
        <w:pStyle w:val="ListBullet"/>
      </w:pPr>
      <w:r w:rsidRPr="00E16213">
        <w:t>liaising with customer and verifying condition and performance, identifying repair costs, and recording and documenting repair process</w:t>
      </w:r>
    </w:p>
    <w:p w:rsidR="00000000" w:rsidRPr="00E16213" w:rsidP="00E16213">
      <w:pPr>
        <w:pStyle w:val="ListBullet"/>
      </w:pPr>
      <w:r w:rsidRPr="00E16213">
        <w:t xml:space="preserve">opening and closing watch cases using appropriate workshop tools and equipment </w:t>
      </w:r>
    </w:p>
    <w:p w:rsidR="00000000" w:rsidRPr="00E16213" w:rsidP="00E16213">
      <w:pPr>
        <w:pStyle w:val="ListBullet"/>
      </w:pPr>
      <w:r w:rsidRPr="00E16213">
        <w:t xml:space="preserve">using workshop </w:t>
      </w:r>
      <w:r w:rsidRPr="00E16213">
        <w:t xml:space="preserve">testing equipment </w:t>
      </w:r>
    </w:p>
    <w:p w:rsidR="00000000" w:rsidRPr="00E16213" w:rsidP="00E16213">
      <w:pPr>
        <w:pStyle w:val="ListBullet"/>
      </w:pPr>
      <w:r w:rsidRPr="00E16213">
        <w:t xml:space="preserve">selecting and performing appropriate tests and analysing test results </w:t>
      </w:r>
    </w:p>
    <w:p w:rsidR="00000000" w:rsidRPr="00E16213" w:rsidP="00E16213">
      <w:pPr>
        <w:pStyle w:val="ListBullet"/>
      </w:pPr>
      <w:r w:rsidRPr="00E16213">
        <w:t>determining faults and faulty components based on test results and visual inspection.</w:t>
      </w:r>
    </w:p>
    <w:p w:rsidR="00000000" w:rsidRPr="00E16213" w:rsidP="00E16213">
      <w:pPr>
        <w:pStyle w:val="AllowPageBreak"/>
      </w:pPr>
    </w:p>
    <w:p w:rsidR="00000000" w:rsidRPr="00E16213" w:rsidP="00E16213">
      <w:pPr>
        <w:pStyle w:val="Heading1"/>
      </w:pPr>
      <w:bookmarkStart w:id="3" w:name="O_951196"/>
      <w:bookmarkEnd w:id="3"/>
      <w:r w:rsidRPr="00E16213">
        <w:t>Knowledge Evidence</w:t>
      </w:r>
    </w:p>
    <w:p w:rsidR="00000000" w:rsidRPr="00E16213" w:rsidP="005C675F">
      <w:pPr>
        <w:pStyle w:val="BodyText"/>
      </w:pPr>
      <w:r w:rsidRPr="00E16213">
        <w:t>Evidence required to demonstrate the require</w:t>
      </w:r>
      <w:r w:rsidRPr="00E16213">
        <w:t>d knowledge for this unit must be relevant to and satisfy the requirements of the elements and performance criteria and include knowledge of:</w:t>
      </w:r>
    </w:p>
    <w:p w:rsidR="00000000" w:rsidRPr="00E16213" w:rsidP="00E16213">
      <w:pPr>
        <w:pStyle w:val="ListBullet"/>
      </w:pPr>
      <w:r w:rsidRPr="00E16213">
        <w:t>safe work practices and procedures and use of personal protective equipment (PPE)</w:t>
      </w:r>
    </w:p>
    <w:p w:rsidR="00000000" w:rsidRPr="00E16213" w:rsidP="00E16213">
      <w:pPr>
        <w:pStyle w:val="ListBullet"/>
      </w:pPr>
      <w:r w:rsidRPr="00E16213">
        <w:t>types of quartz watch construct</w:t>
      </w:r>
      <w:r w:rsidRPr="00E16213">
        <w:t>ion and components</w:t>
      </w:r>
    </w:p>
    <w:p w:rsidR="00000000" w:rsidRPr="00E16213" w:rsidP="00E16213">
      <w:pPr>
        <w:pStyle w:val="ListBullet"/>
      </w:pPr>
      <w:r w:rsidRPr="00E16213">
        <w:t>function/operating principles of electronic quartz watches</w:t>
      </w:r>
    </w:p>
    <w:p w:rsidR="00000000" w:rsidRPr="00E16213" w:rsidP="00E16213">
      <w:pPr>
        <w:pStyle w:val="ListBullet"/>
      </w:pPr>
      <w:r w:rsidRPr="00E16213">
        <w:t xml:space="preserve">types of cells, power sources, capacitors and electronic storage units </w:t>
      </w:r>
    </w:p>
    <w:p w:rsidR="00000000" w:rsidRPr="00E16213" w:rsidP="00E16213">
      <w:pPr>
        <w:pStyle w:val="ListBullet"/>
      </w:pPr>
      <w:r w:rsidRPr="00E16213">
        <w:t xml:space="preserve">observation and inspection techniques </w:t>
      </w:r>
    </w:p>
    <w:p w:rsidR="00000000" w:rsidRPr="00E16213" w:rsidP="00E16213">
      <w:pPr>
        <w:pStyle w:val="ListBullet"/>
      </w:pPr>
      <w:r w:rsidRPr="00E16213">
        <w:t>work health and safety (WHS) regulations and procedures.</w:t>
      </w:r>
    </w:p>
    <w:p w:rsidR="00000000" w:rsidRPr="00E16213" w:rsidP="00E16213">
      <w:pPr>
        <w:pStyle w:val="AllowPageBreak"/>
      </w:pPr>
    </w:p>
    <w:p w:rsidR="00000000" w:rsidRPr="00E16213" w:rsidP="00E16213">
      <w:pPr>
        <w:pStyle w:val="Heading1"/>
      </w:pPr>
      <w:bookmarkStart w:id="4" w:name="O_951195"/>
      <w:bookmarkEnd w:id="4"/>
      <w:r w:rsidRPr="00E16213">
        <w:t>Assessment Conditions</w:t>
      </w:r>
    </w:p>
    <w:p w:rsidR="00000000" w:rsidRPr="00E16213" w:rsidP="00E16213">
      <w:pPr>
        <w:pStyle w:val="ListBullet"/>
      </w:pPr>
      <w:r w:rsidRPr="00E16213">
        <w:t>Assessors must:</w:t>
      </w:r>
    </w:p>
    <w:p w:rsidR="00000000" w:rsidRPr="00E16213" w:rsidP="00E16213">
      <w:pPr>
        <w:pStyle w:val="ListBullet2"/>
      </w:pPr>
      <w:r w:rsidRPr="00E16213">
        <w:t>have vocational competency in diagnosing faults in quartz watches at least to the level being assessed with relevant industry knowledge and experience</w:t>
      </w:r>
    </w:p>
    <w:p w:rsidR="00000000" w:rsidRPr="00E16213" w:rsidP="00E16213">
      <w:pPr>
        <w:pStyle w:val="ListBullet2"/>
      </w:pPr>
      <w:r w:rsidRPr="00E16213">
        <w:t xml:space="preserve">satisfy the assessor requirements in the </w:t>
      </w:r>
      <w:r w:rsidRPr="00E16213">
        <w:rPr>
          <w:rStyle w:val="Emphasis"/>
        </w:rPr>
        <w:t>Standards for Re</w:t>
      </w:r>
      <w:r w:rsidRPr="00E16213">
        <w:rPr>
          <w:rStyle w:val="Emphasis"/>
        </w:rPr>
        <w:t xml:space="preserve">gistered Training Organisations 2015 </w:t>
      </w:r>
      <w:r w:rsidRPr="00E16213">
        <w:t>or its replacement</w:t>
      </w:r>
      <w:r w:rsidRPr="00E16213">
        <w:rPr>
          <w:rStyle w:val="Emphasis"/>
        </w:rPr>
        <w:t xml:space="preserve"> </w:t>
      </w:r>
      <w:r w:rsidRPr="00E16213">
        <w:t xml:space="preserve">and comply with the </w:t>
      </w:r>
      <w:r w:rsidRPr="00E16213">
        <w:rPr>
          <w:rStyle w:val="Emphasis"/>
        </w:rPr>
        <w:t xml:space="preserve">National Vocational Education and Training Regulator Act 2011, </w:t>
      </w:r>
      <w:r w:rsidRPr="00E16213">
        <w:t>its replacement</w:t>
      </w:r>
      <w:r w:rsidRPr="00E16213">
        <w:rPr>
          <w:rStyle w:val="Emphasis"/>
        </w:rPr>
        <w:t xml:space="preserve"> </w:t>
      </w:r>
      <w:r w:rsidRPr="00E16213">
        <w:t>or equivalent legislation covering VET regulation in a non-referring state/territory as the case requ</w:t>
      </w:r>
      <w:r w:rsidRPr="00E16213">
        <w:t>ires</w:t>
      </w:r>
    </w:p>
    <w:p w:rsidR="00000000" w:rsidRPr="00E16213" w:rsidP="00E16213">
      <w:pPr>
        <w:pStyle w:val="ListBullet"/>
      </w:pPr>
      <w:r w:rsidRPr="00E16213">
        <w:t>Where possible assessment must occur in operational workplace situations. Where this is not possible or where personal safety or environmental damage are limiting factors, assessment must occur in a sufficiently rigorous simulated environment that re</w:t>
      </w:r>
      <w:r w:rsidRPr="00E16213">
        <w:t>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E16213" w:rsidP="00E16213">
      <w:pPr>
        <w:pStyle w:val="ListBullet"/>
      </w:pPr>
      <w:r w:rsidRPr="00E16213">
        <w:t>Conditions for assessment mus</w:t>
      </w:r>
      <w:r w:rsidRPr="00E16213">
        <w:t>t include access to all tools, equipment, materials and documentation required, including relevant workplace procedures, product and manufacturing specifications</w:t>
      </w:r>
    </w:p>
    <w:p w:rsidR="00000000" w:rsidRPr="00E16213" w:rsidP="00E16213">
      <w:pPr>
        <w:pStyle w:val="ListBullet"/>
      </w:pPr>
      <w:r w:rsidRPr="00E16213">
        <w:t>Assessment processes and techniques must be appropriate to the language, literacy and numeracy</w:t>
      </w:r>
      <w:r w:rsidRPr="00E16213">
        <w:t xml:space="preserve"> requirements of the work being performed and the needs of the candidate.</w:t>
      </w:r>
    </w:p>
    <w:p w:rsidR="00000000" w:rsidRPr="00E16213" w:rsidP="00E16213">
      <w:pPr>
        <w:pStyle w:val="AllowPageBreak"/>
      </w:pPr>
    </w:p>
    <w:p w:rsidR="00000000" w:rsidRPr="00E16213" w:rsidP="00E16213">
      <w:pPr>
        <w:pStyle w:val="Heading1"/>
      </w:pPr>
      <w:bookmarkStart w:id="5" w:name="O_951193"/>
      <w:bookmarkEnd w:id="5"/>
      <w:r w:rsidRPr="00E16213">
        <w:t>Links</w:t>
      </w:r>
    </w:p>
    <w:p w:rsidR="00000000" w:rsidRPr="00E16213" w:rsidP="005C675F">
      <w:pPr>
        <w:pStyle w:val="BodyText"/>
      </w:pPr>
      <w:r w:rsidRPr="00E16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1B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6213" w:rsidP="00E16213"/>
    <w:sectPr w:rsidSect="00E162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13" w:rsidRPr="005C675F" w:rsidP="005C6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5F" w:rsidP="00E16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75F" w:rsidP="00E16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675F" w:rsidP="00E16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213" w:rsidRPr="005C675F" w:rsidP="005C6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75F" w:rsidRPr="002D2AF8" w:rsidP="00E16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MEM21005 Diagnose faults in quartz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C675F" w:rsidP="00E16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62F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6D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A09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213"/>
  </w:style>
  <w:style w:type="character" w:customStyle="1" w:styleId="Heading1Char">
    <w:name w:val="Heading 1 Char"/>
    <w:basedOn w:val="DefaultParagraphFont"/>
    <w:link w:val="Heading1"/>
    <w:rsid w:val="00E16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2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2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2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6213"/>
    <w:rPr>
      <w:i/>
    </w:rPr>
  </w:style>
  <w:style w:type="paragraph" w:customStyle="1" w:styleId="SuperHeading">
    <w:name w:val="SuperHeading"/>
    <w:basedOn w:val="Normal"/>
    <w:rsid w:val="00E16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2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2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213"/>
    <w:rPr>
      <w:b/>
      <w:spacing w:val="0"/>
    </w:rPr>
  </w:style>
  <w:style w:type="paragraph" w:customStyle="1" w:styleId="SuperTitle">
    <w:name w:val="SuperTitle"/>
    <w:basedOn w:val="Title"/>
    <w:rsid w:val="00E16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2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213"/>
  </w:style>
  <w:style w:type="paragraph" w:styleId="TableofFigures">
    <w:name w:val="table of figures"/>
    <w:basedOn w:val="Normal"/>
    <w:next w:val="Normal"/>
    <w:semiHidden/>
    <w:rsid w:val="00E16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2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213"/>
    <w:rPr>
      <w:rFonts w:ascii="Wingdings" w:hAnsi="Wingdings"/>
    </w:rPr>
  </w:style>
  <w:style w:type="paragraph" w:customStyle="1" w:styleId="TableHeading">
    <w:name w:val="Table Heading"/>
    <w:basedOn w:val="HeadingBase"/>
    <w:rsid w:val="00E16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213"/>
    <w:rPr>
      <w:color w:val="0033CC"/>
      <w:u w:val="none"/>
    </w:rPr>
  </w:style>
  <w:style w:type="paragraph" w:customStyle="1" w:styleId="BodyTextRight">
    <w:name w:val="Body Text Right"/>
    <w:basedOn w:val="BodyText"/>
    <w:rsid w:val="00E16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2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213"/>
    <w:rPr>
      <w:sz w:val="32"/>
    </w:rPr>
  </w:style>
  <w:style w:type="paragraph" w:customStyle="1" w:styleId="HeadingProcedure">
    <w:name w:val="Heading Procedure"/>
    <w:basedOn w:val="HeadingBase"/>
    <w:next w:val="Normal"/>
    <w:rsid w:val="00E16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213"/>
    <w:pPr>
      <w:spacing w:before="60" w:after="60"/>
    </w:pPr>
  </w:style>
  <w:style w:type="paragraph" w:styleId="ListContinue">
    <w:name w:val="List Continue"/>
    <w:basedOn w:val="List"/>
    <w:rsid w:val="00E16213"/>
    <w:pPr>
      <w:ind w:firstLine="0"/>
    </w:pPr>
  </w:style>
  <w:style w:type="paragraph" w:customStyle="1" w:styleId="ListNote">
    <w:name w:val="List Note"/>
    <w:basedOn w:val="List"/>
    <w:rsid w:val="00E16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213"/>
    <w:rPr>
      <w:rFonts w:ascii="Courier New" w:hAnsi="Courier New"/>
    </w:rPr>
  </w:style>
  <w:style w:type="paragraph" w:customStyle="1" w:styleId="NoteBullet">
    <w:name w:val="Note Bullet"/>
    <w:basedOn w:val="Note"/>
    <w:rsid w:val="00E16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2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213"/>
    <w:rPr>
      <w:b/>
      <w:smallCaps/>
    </w:rPr>
  </w:style>
  <w:style w:type="paragraph" w:customStyle="1" w:styleId="TableListNumber">
    <w:name w:val="Table List Number"/>
    <w:basedOn w:val="ListNumber"/>
    <w:rsid w:val="00E16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213"/>
    <w:pPr>
      <w:numPr>
        <w:numId w:val="9"/>
      </w:numPr>
    </w:pPr>
  </w:style>
  <w:style w:type="paragraph" w:customStyle="1" w:styleId="ListAlpha2">
    <w:name w:val="List Alpha 2"/>
    <w:basedOn w:val="List2"/>
    <w:rsid w:val="00E16213"/>
    <w:pPr>
      <w:numPr>
        <w:numId w:val="8"/>
      </w:numPr>
    </w:pPr>
  </w:style>
  <w:style w:type="paragraph" w:styleId="List2">
    <w:name w:val="List 2"/>
    <w:basedOn w:val="BodyText"/>
    <w:rsid w:val="00E16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2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2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213"/>
    <w:pPr>
      <w:numPr>
        <w:numId w:val="4"/>
      </w:numPr>
    </w:pPr>
  </w:style>
  <w:style w:type="paragraph" w:styleId="ListContinue2">
    <w:name w:val="List Continue 2"/>
    <w:basedOn w:val="List2"/>
    <w:rsid w:val="00E16213"/>
    <w:pPr>
      <w:ind w:firstLine="0"/>
    </w:pPr>
  </w:style>
  <w:style w:type="paragraph" w:styleId="ListContinue3">
    <w:name w:val="List Continue 3"/>
    <w:basedOn w:val="List3"/>
    <w:rsid w:val="00E16213"/>
    <w:pPr>
      <w:ind w:left="1021" w:firstLine="0"/>
    </w:pPr>
  </w:style>
  <w:style w:type="paragraph" w:styleId="ListContinue4">
    <w:name w:val="List Continue 4"/>
    <w:basedOn w:val="List4"/>
    <w:rsid w:val="00E16213"/>
    <w:pPr>
      <w:ind w:firstLine="0"/>
    </w:pPr>
  </w:style>
  <w:style w:type="paragraph" w:styleId="ListContinue5">
    <w:name w:val="List Continue 5"/>
    <w:basedOn w:val="List5"/>
    <w:rsid w:val="00E16213"/>
    <w:pPr>
      <w:ind w:firstLine="0"/>
    </w:pPr>
  </w:style>
  <w:style w:type="paragraph" w:styleId="ListNumber3">
    <w:name w:val="List Number 3"/>
    <w:basedOn w:val="List3"/>
    <w:rsid w:val="00E16213"/>
    <w:pPr>
      <w:numPr>
        <w:numId w:val="5"/>
      </w:numPr>
    </w:pPr>
  </w:style>
  <w:style w:type="paragraph" w:styleId="ListNumber4">
    <w:name w:val="List Number 4"/>
    <w:basedOn w:val="List4"/>
    <w:rsid w:val="00E16213"/>
    <w:pPr>
      <w:numPr>
        <w:numId w:val="6"/>
      </w:numPr>
    </w:pPr>
  </w:style>
  <w:style w:type="paragraph" w:styleId="ListNumber5">
    <w:name w:val="List Number 5"/>
    <w:basedOn w:val="List5"/>
    <w:rsid w:val="00E16213"/>
    <w:pPr>
      <w:numPr>
        <w:numId w:val="7"/>
      </w:numPr>
    </w:pPr>
  </w:style>
  <w:style w:type="paragraph" w:styleId="BlockText">
    <w:name w:val="Block Text"/>
    <w:basedOn w:val="Normal"/>
    <w:rsid w:val="00E16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213"/>
    <w:rPr>
      <w:sz w:val="16"/>
      <w:vertAlign w:val="superscript"/>
    </w:rPr>
  </w:style>
  <w:style w:type="character" w:customStyle="1" w:styleId="Symbols">
    <w:name w:val="Symbols"/>
    <w:basedOn w:val="DefaultParagraphFont"/>
    <w:rsid w:val="00E16213"/>
    <w:rPr>
      <w:rFonts w:ascii="Symbol" w:hAnsi="Symbol"/>
    </w:rPr>
  </w:style>
  <w:style w:type="character" w:customStyle="1" w:styleId="MenuOptions">
    <w:name w:val="Menu Options"/>
    <w:basedOn w:val="DefaultParagraphFont"/>
    <w:rsid w:val="00E16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213"/>
    <w:rPr>
      <w:b/>
    </w:rPr>
  </w:style>
  <w:style w:type="character" w:customStyle="1" w:styleId="Underlined">
    <w:name w:val="Underlined"/>
    <w:basedOn w:val="DefaultParagraphFont"/>
    <w:rsid w:val="00E16213"/>
    <w:rPr>
      <w:u w:val="single"/>
    </w:rPr>
  </w:style>
  <w:style w:type="paragraph" w:customStyle="1" w:styleId="TableBodyTextRight">
    <w:name w:val="Table Body Text Right"/>
    <w:basedOn w:val="TableBodyText"/>
    <w:rsid w:val="00E16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213"/>
    <w:rPr>
      <w:sz w:val="18"/>
    </w:rPr>
  </w:style>
  <w:style w:type="paragraph" w:customStyle="1" w:styleId="BodySmallRight">
    <w:name w:val="Body Small Right"/>
    <w:basedOn w:val="BodyTextRight"/>
    <w:rsid w:val="00E16213"/>
    <w:rPr>
      <w:sz w:val="18"/>
      <w:szCs w:val="18"/>
    </w:rPr>
  </w:style>
  <w:style w:type="paragraph" w:customStyle="1" w:styleId="MarginEdition">
    <w:name w:val="Margin Edition"/>
    <w:basedOn w:val="MarginNote"/>
    <w:rsid w:val="00E16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213"/>
    <w:rPr>
      <w:sz w:val="2"/>
      <w:szCs w:val="2"/>
    </w:rPr>
  </w:style>
  <w:style w:type="character" w:customStyle="1" w:styleId="Small">
    <w:name w:val="Small"/>
    <w:basedOn w:val="DefaultParagraphFont"/>
    <w:rsid w:val="00E16213"/>
    <w:rPr>
      <w:sz w:val="16"/>
    </w:rPr>
  </w:style>
  <w:style w:type="paragraph" w:customStyle="1" w:styleId="WideTable">
    <w:name w:val="Wide Table"/>
    <w:basedOn w:val="Normal"/>
    <w:rsid w:val="00E16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213"/>
  </w:style>
  <w:style w:type="paragraph" w:styleId="Quote">
    <w:name w:val="Quote"/>
    <w:basedOn w:val="Heading1"/>
    <w:link w:val="QuoteChar"/>
    <w:qFormat/>
    <w:rsid w:val="00E16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213"/>
    <w:pPr>
      <w:pageBreakBefore/>
    </w:pPr>
  </w:style>
  <w:style w:type="paragraph" w:customStyle="1" w:styleId="Border">
    <w:name w:val="Border"/>
    <w:basedOn w:val="Normal"/>
    <w:qFormat/>
    <w:rsid w:val="00E16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213"/>
    <w:rPr>
      <w:u w:val="single"/>
    </w:rPr>
  </w:style>
  <w:style w:type="character" w:customStyle="1" w:styleId="BoldandItalics">
    <w:name w:val="Bold and Italics"/>
    <w:qFormat/>
    <w:rsid w:val="00E16213"/>
    <w:rPr>
      <w:b/>
      <w:i/>
      <w:u w:val="none"/>
    </w:rPr>
  </w:style>
  <w:style w:type="paragraph" w:styleId="BalloonText">
    <w:name w:val="Balloon Text"/>
    <w:basedOn w:val="Normal"/>
    <w:link w:val="BalloonTextChar"/>
    <w:rsid w:val="00E16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213"/>
    <w:pPr>
      <w:spacing w:before="0" w:after="0"/>
    </w:pPr>
  </w:style>
  <w:style w:type="paragraph" w:customStyle="1" w:styleId="BodyTextBold">
    <w:name w:val="Body Text Bold"/>
    <w:basedOn w:val="BodyText"/>
    <w:qFormat/>
    <w:rsid w:val="00E16213"/>
    <w:rPr>
      <w:b/>
    </w:rPr>
  </w:style>
  <w:style w:type="character" w:styleId="Hyperlink">
    <w:name w:val="Hyperlink"/>
    <w:basedOn w:val="DefaultParagraphFont"/>
    <w:uiPriority w:val="99"/>
    <w:unhideWhenUsed/>
    <w:rsid w:val="005C6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2785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MEM21005 Diagnose faults in quartz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2023-02-03T07:21:00Z</dcterms:created>
  <dcterms:modified xsi:type="dcterms:W3CDTF">2023-02-03T07:21:00Z</dcterms:modified>
</cp:coreProperties>
</file>