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F0B" w:rsidP="00BE7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MEM21002 Perform watch movement exchange</w:t>
      </w:r>
      <w:r>
        <w:fldChar w:fldCharType="end"/>
      </w:r>
    </w:p>
    <w:p w:rsidR="00BE7F0B" w:rsidP="00BE7F0B">
      <w:pPr>
        <w:pStyle w:val="Version"/>
        <w:sectPr w:rsidSect="009F37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7C5" w:rsidP="009F37C5">
      <w:pPr>
        <w:pStyle w:val="SuperHeading"/>
      </w:pPr>
      <w:r w:rsidRPr="009F37C5">
        <w:t>MEM21002 Perform watch movement exchange</w:t>
      </w:r>
    </w:p>
    <w:p w:rsidR="00000000" w:rsidRPr="009F37C5" w:rsidP="009F37C5">
      <w:pPr>
        <w:pStyle w:val="Heading1"/>
      </w:pPr>
      <w:bookmarkStart w:id="1" w:name="O_951141"/>
      <w:bookmarkEnd w:id="1"/>
      <w:r w:rsidRPr="009F37C5">
        <w:t>Modification History</w:t>
      </w:r>
    </w:p>
    <w:p w:rsidR="00000000" w:rsidRPr="009F37C5" w:rsidP="00BE7F0B">
      <w:pPr>
        <w:pStyle w:val="BodyText"/>
      </w:pPr>
      <w:r w:rsidRPr="009F37C5">
        <w:t xml:space="preserve">Release 1. Supersedes and is equivalent to MEM21002A Perform watch movement exchange </w:t>
      </w:r>
    </w:p>
    <w:p w:rsidR="00000000" w:rsidRPr="009F37C5" w:rsidP="009F37C5">
      <w:pPr>
        <w:pStyle w:val="Heading1"/>
      </w:pPr>
      <w:bookmarkStart w:id="2" w:name="O_951149"/>
      <w:bookmarkEnd w:id="2"/>
      <w:r w:rsidRPr="009F37C5">
        <w:t>Application</w:t>
      </w:r>
    </w:p>
    <w:p w:rsidR="00000000" w:rsidRPr="009F37C5" w:rsidP="00BE7F0B">
      <w:pPr>
        <w:pStyle w:val="BodyText"/>
      </w:pPr>
      <w:r w:rsidRPr="009F37C5">
        <w:t>This unit of competency defines the skills and knowledge required to repair watches through replacement of quartz and me</w:t>
      </w:r>
      <w:r w:rsidRPr="009F37C5">
        <w:t>chanical watch movements.</w:t>
      </w:r>
    </w:p>
    <w:p w:rsidR="00000000" w:rsidRPr="009F37C5" w:rsidP="00BE7F0B">
      <w:pPr>
        <w:pStyle w:val="BodyText"/>
      </w:pPr>
      <w:r w:rsidRPr="009F37C5">
        <w:t>Where water-resistance testing is required see unit MEM21003 Perform watch case servicing, repair and refurbishment.</w:t>
      </w:r>
    </w:p>
    <w:p w:rsidR="00000000" w:rsidRPr="009F37C5" w:rsidP="00BE7F0B">
      <w:pPr>
        <w:pStyle w:val="BodyText"/>
      </w:pPr>
      <w:r w:rsidRPr="009F37C5">
        <w:t>No licensing, legislative or certification requirements apply to this unit at the time of publication.</w:t>
      </w:r>
    </w:p>
    <w:p w:rsidR="00000000" w:rsidRPr="009F37C5" w:rsidP="00BE7F0B">
      <w:pPr>
        <w:pStyle w:val="Heading3"/>
      </w:pPr>
      <w:r w:rsidRPr="009F37C5">
        <w:rPr>
          <w:rStyle w:val="SpecialBold"/>
        </w:rPr>
        <w:t xml:space="preserve">Band:  </w:t>
      </w:r>
      <w:r w:rsidRPr="009F37C5">
        <w:rPr>
          <w:rStyle w:val="SpecialBold"/>
        </w:rPr>
        <w:t>A</w:t>
      </w:r>
    </w:p>
    <w:p w:rsidR="00000000" w:rsidRPr="009F37C5" w:rsidP="00BE7F0B">
      <w:pPr>
        <w:pStyle w:val="Heading3"/>
      </w:pPr>
      <w:r w:rsidRPr="009F37C5">
        <w:rPr>
          <w:rStyle w:val="SpecialBold"/>
        </w:rPr>
        <w:t xml:space="preserve">Unit weight:  2 </w:t>
      </w:r>
    </w:p>
    <w:p w:rsidR="00000000" w:rsidRPr="009F37C5" w:rsidP="009F37C5">
      <w:pPr>
        <w:pStyle w:val="Heading1"/>
      </w:pPr>
      <w:bookmarkStart w:id="3" w:name="O_951148"/>
      <w:bookmarkEnd w:id="3"/>
      <w:r w:rsidRPr="009F37C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Work safely and effectively in manufacturing and engineering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Organise and communicate information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MEM21001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BodyText"/>
            </w:pPr>
            <w:r w:rsidRPr="009F37C5">
              <w:t>Replace watch batteries, capacitors and bands</w:t>
            </w:r>
          </w:p>
        </w:tc>
      </w:tr>
    </w:tbl>
    <w:p w:rsidR="00000000" w:rsidRPr="009F37C5" w:rsidP="009F37C5">
      <w:pPr>
        <w:pStyle w:val="BodyText"/>
      </w:pPr>
    </w:p>
    <w:p w:rsidR="00000000" w:rsidRPr="009F37C5" w:rsidP="009F37C5">
      <w:pPr>
        <w:pStyle w:val="AllowPageBreak"/>
      </w:pPr>
    </w:p>
    <w:p w:rsidR="00000000" w:rsidRPr="009F37C5" w:rsidP="009F37C5">
      <w:pPr>
        <w:pStyle w:val="Heading1"/>
      </w:pPr>
      <w:bookmarkStart w:id="4" w:name="O_951147"/>
      <w:bookmarkEnd w:id="4"/>
      <w:r w:rsidRPr="009F37C5">
        <w:t>Competency Field</w:t>
      </w:r>
    </w:p>
    <w:p w:rsidR="00000000" w:rsidRPr="009F37C5" w:rsidP="00BE7F0B">
      <w:pPr>
        <w:pStyle w:val="BodyText"/>
      </w:pPr>
      <w:r w:rsidRPr="009F37C5">
        <w:t>Horology</w:t>
      </w:r>
    </w:p>
    <w:p w:rsidR="00000000" w:rsidRPr="009F37C5" w:rsidP="009F37C5">
      <w:pPr>
        <w:pStyle w:val="Heading1"/>
      </w:pPr>
      <w:bookmarkStart w:id="5" w:name="O_951145"/>
      <w:bookmarkEnd w:id="5"/>
      <w:r w:rsidRPr="009F37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Performance criteria describe the performance needed to demonstrate achievement of the element.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 xml:space="preserve">Determine job </w:t>
            </w:r>
            <w:r w:rsidRPr="009F37C5"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 xml:space="preserve">Follow standard operating procedures (SOPs) 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Comply with work health and safety (WHS) requirements at all times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Select and use appropriate personal protective equipment (PPE) in accordance with SOPs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Identify job requirements from specifications, job sheets or work instructions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BodyText"/>
            </w:pPr>
            <w:r w:rsidRPr="009F37C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Establish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Verify watch condition and performance concerns with customer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Prepare written and verbal quotations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Confirm customer agreement on recommended service procedures to remedy faults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Record and document repair process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BodyText"/>
            </w:pPr>
            <w:r w:rsidRPr="009F37C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Open and close watch cases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Verify and agree on servicing requirements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 xml:space="preserve">Select and use appropriate workshop tools and equipment 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Open and close watch cases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Verify condition of case back/gaskets and replace, as required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Clean case components, as required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BodyText"/>
            </w:pPr>
            <w:r w:rsidRPr="009F37C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Remove and replace watch movements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Establish appropriate working environment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Identify and follow correct sequence for removal and replacement of watch movements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Remove and replace, without damage, crown, stem and case fixings including case screws, movement rings and stem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 xml:space="preserve">Determine condition of crown, stem, pendant and pushbuttons, and perform custom replacement, as </w:t>
            </w:r>
            <w:r w:rsidRPr="009F37C5">
              <w:t>required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Remove and replace movements without damaging, marking or leaving fingerprints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Verify correct replacement movement is selected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BodyText"/>
            </w:pPr>
            <w:r w:rsidRPr="009F37C5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Remove and replace hands and dials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Identify release mechanism for watch dials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Remove and replace hands and dials without marking or damaging components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Check and service hands and dials, as required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Fit hands to synchronise with each other, dial batons and calendar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Use correct workshop tools and equipment taking precautions for removal and replacement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Check hands and dial clearances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BodyText"/>
            </w:pPr>
            <w:r w:rsidRPr="009F37C5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Conduct final inspections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Inspect watch for cleanliness and rectify imperfections and faults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Check functionality of crown, stems and pushbuttons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Confirm watch performance, hand alignment and calendar function and synchronisation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BodyText"/>
            </w:pPr>
            <w:r w:rsidRPr="009F37C5">
              <w:t>Record and document repair</w:t>
            </w:r>
          </w:p>
        </w:tc>
      </w:tr>
    </w:tbl>
    <w:p w:rsidR="00000000" w:rsidRPr="009F37C5" w:rsidP="009F37C5">
      <w:pPr>
        <w:pStyle w:val="BodyText"/>
      </w:pPr>
    </w:p>
    <w:p w:rsidR="00000000" w:rsidRPr="009F37C5" w:rsidP="009F37C5">
      <w:pPr>
        <w:pStyle w:val="AllowPageBreak"/>
      </w:pPr>
    </w:p>
    <w:p w:rsidR="00000000" w:rsidRPr="009F37C5" w:rsidP="009F37C5">
      <w:pPr>
        <w:pStyle w:val="Heading1"/>
      </w:pPr>
      <w:bookmarkStart w:id="6" w:name="O_951144"/>
      <w:bookmarkEnd w:id="6"/>
      <w:r w:rsidRPr="009F37C5">
        <w:t>Foundation Skills</w:t>
      </w:r>
    </w:p>
    <w:p w:rsidR="00000000" w:rsidRPr="009F37C5" w:rsidP="00BE7F0B">
      <w:pPr>
        <w:pStyle w:val="BodyText"/>
      </w:pPr>
      <w:r w:rsidRPr="009F37C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F37C5" w:rsidP="00BE7F0B">
      <w:pPr>
        <w:pStyle w:val="BodyText"/>
      </w:pPr>
      <w:r w:rsidRPr="009F37C5">
        <w:t>Foundation skills essential to performance are exp</w:t>
      </w:r>
      <w:r w:rsidRPr="009F37C5">
        <w:t>licit in the performance criteria of this unit of competency.</w:t>
      </w:r>
    </w:p>
    <w:p w:rsidR="00000000" w:rsidRPr="009F37C5" w:rsidP="009F37C5">
      <w:pPr>
        <w:pStyle w:val="Heading1"/>
      </w:pPr>
      <w:bookmarkStart w:id="7" w:name="O_951143"/>
      <w:bookmarkEnd w:id="7"/>
      <w:r w:rsidRPr="009F37C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t>This field allows for different work environments and conditions that may affect performance. Essential operating conditions that may be present (depending o</w:t>
            </w:r>
            <w:r w:rsidRPr="009F37C5">
              <w:t>n the work situation, needs of the candidate, accessibility of the item, and local industry and regional contexts) are included.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Record and document repair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ListBullet"/>
            </w:pPr>
            <w:r w:rsidRPr="009F37C5">
              <w:t>date and extent of repair</w:t>
            </w:r>
          </w:p>
          <w:p w:rsidR="00000000" w:rsidRPr="009F37C5" w:rsidP="009F37C5">
            <w:pPr>
              <w:pStyle w:val="ListBullet"/>
            </w:pPr>
            <w:r w:rsidRPr="009F37C5">
              <w:t>cost of replacement part</w:t>
            </w:r>
          </w:p>
          <w:p w:rsidR="00000000" w:rsidP="009F37C5">
            <w:pPr>
              <w:pStyle w:val="ListBullet"/>
              <w:rPr>
                <w:lang w:val="en-NZ"/>
              </w:rPr>
            </w:pPr>
            <w:r w:rsidRPr="009F37C5">
              <w:t>time spent on procedure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Workshop 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ListBullet"/>
            </w:pPr>
            <w:r w:rsidRPr="009F37C5">
              <w:t>specialised hand removers</w:t>
            </w:r>
          </w:p>
          <w:p w:rsidR="00000000" w:rsidRPr="009F37C5" w:rsidP="009F37C5">
            <w:pPr>
              <w:pStyle w:val="ListBullet"/>
            </w:pPr>
            <w:r w:rsidRPr="009F37C5">
              <w:t>case opening tools</w:t>
            </w:r>
          </w:p>
          <w:p w:rsidR="00000000" w:rsidRPr="009F37C5" w:rsidP="009F37C5">
            <w:pPr>
              <w:pStyle w:val="ListBullet"/>
            </w:pPr>
            <w:r w:rsidRPr="009F37C5">
              <w:t>cutting tools</w:t>
            </w:r>
          </w:p>
          <w:p w:rsidR="00000000" w:rsidRPr="009F37C5" w:rsidP="009F37C5">
            <w:pPr>
              <w:pStyle w:val="ListBullet"/>
            </w:pPr>
            <w:r w:rsidRPr="009F37C5">
              <w:t>files</w:t>
            </w:r>
          </w:p>
          <w:p w:rsidR="00000000" w:rsidRPr="009F37C5" w:rsidP="009F37C5">
            <w:pPr>
              <w:pStyle w:val="ListBullet"/>
            </w:pPr>
            <w:r w:rsidRPr="009F37C5">
              <w:t>hand fitting tools</w:t>
            </w:r>
          </w:p>
          <w:p w:rsidR="00000000" w:rsidRPr="009F37C5" w:rsidP="009F37C5">
            <w:pPr>
              <w:pStyle w:val="ListBullet"/>
            </w:pPr>
            <w:r w:rsidRPr="009F37C5">
              <w:t>general hand tools</w:t>
            </w:r>
          </w:p>
          <w:p w:rsidR="00000000" w:rsidP="009F37C5">
            <w:pPr>
              <w:pStyle w:val="ListBullet"/>
              <w:rPr>
                <w:lang w:val="en-NZ"/>
              </w:rPr>
            </w:pPr>
            <w:r w:rsidRPr="009F37C5">
              <w:t xml:space="preserve">cleaning media and lubricants 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Appropriate working environment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ListBullet"/>
            </w:pPr>
            <w:r w:rsidRPr="009F37C5">
              <w:t>suitable watchmaker</w:t>
            </w:r>
            <w:r>
              <w:t>’</w:t>
            </w:r>
            <w:r w:rsidRPr="009F37C5">
              <w:t xml:space="preserve">s bench </w:t>
            </w:r>
          </w:p>
          <w:p w:rsidR="00000000" w:rsidRPr="009F37C5" w:rsidP="009F37C5">
            <w:pPr>
              <w:pStyle w:val="ListBullet"/>
            </w:pPr>
            <w:r w:rsidRPr="009F37C5">
              <w:t>clean and orderly work area (precautions taken to minimise dust)</w:t>
            </w:r>
          </w:p>
          <w:p w:rsidR="00000000" w:rsidRPr="009F37C5" w:rsidP="009F37C5">
            <w:pPr>
              <w:pStyle w:val="ListBullet"/>
            </w:pPr>
            <w:r w:rsidRPr="009F37C5">
              <w:t>adequate lighting</w:t>
            </w:r>
          </w:p>
          <w:p w:rsidR="00000000" w:rsidP="009F37C5">
            <w:pPr>
              <w:pStyle w:val="ListBullet"/>
              <w:rPr>
                <w:lang w:val="en-NZ"/>
              </w:rPr>
            </w:pPr>
            <w:r w:rsidRPr="009F37C5">
              <w:t xml:space="preserve">ergonomic chair with adjustable height 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Case fixings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ListBullet"/>
            </w:pPr>
            <w:r w:rsidRPr="009F37C5">
              <w:t>case screws</w:t>
            </w:r>
          </w:p>
          <w:p w:rsidR="00000000" w:rsidRPr="009F37C5" w:rsidP="009F37C5">
            <w:pPr>
              <w:pStyle w:val="ListBullet"/>
            </w:pPr>
            <w:r w:rsidRPr="009F37C5">
              <w:t>movement rings</w:t>
            </w:r>
          </w:p>
          <w:p w:rsidR="00000000" w:rsidP="009F37C5">
            <w:pPr>
              <w:pStyle w:val="ListBullet"/>
              <w:rPr>
                <w:lang w:val="en-NZ"/>
              </w:rPr>
            </w:pPr>
            <w:r w:rsidRPr="009F37C5">
              <w:t>stem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Custom replacement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ListBullet"/>
            </w:pPr>
            <w:r w:rsidRPr="009F37C5">
              <w:t>determining custom stem length</w:t>
            </w:r>
          </w:p>
          <w:p w:rsidR="00000000" w:rsidRPr="009F37C5" w:rsidP="009F37C5">
            <w:pPr>
              <w:pStyle w:val="ListBullet"/>
            </w:pPr>
            <w:r w:rsidRPr="009F37C5">
              <w:t>cutting and filing stem end and securing crown</w:t>
            </w:r>
          </w:p>
          <w:p w:rsidR="00000000" w:rsidRPr="009F37C5" w:rsidP="009F37C5">
            <w:pPr>
              <w:pStyle w:val="ListBullet"/>
            </w:pPr>
            <w:r w:rsidRPr="009F37C5">
              <w:t>replacin</w:t>
            </w:r>
            <w:r w:rsidRPr="009F37C5">
              <w:t>g screw or friction fitted worn or damaged pendants</w:t>
            </w:r>
          </w:p>
          <w:p w:rsidR="00000000" w:rsidRPr="009F37C5" w:rsidP="009F37C5">
            <w:pPr>
              <w:pStyle w:val="ListBullet"/>
            </w:pPr>
            <w:r w:rsidRPr="009F37C5">
              <w:t>servicing, cleaning and replacing pushbutton</w:t>
            </w:r>
          </w:p>
          <w:p w:rsidR="00000000" w:rsidP="009F37C5">
            <w:pPr>
              <w:pStyle w:val="ListBullet"/>
              <w:rPr>
                <w:lang w:val="en-NZ"/>
              </w:rPr>
            </w:pPr>
            <w:r w:rsidRPr="009F37C5">
              <w:t xml:space="preserve">inspecting all crown, pendant, pushbutton gaskets for condition, and replacing and lubricating, as required 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Check and service hands and dials include one (1)</w:t>
            </w:r>
            <w:r w:rsidRPr="009F37C5">
              <w:rPr>
                <w:rStyle w:val="SpecialBold"/>
              </w:rPr>
              <w:t xml:space="preserve">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ListBullet"/>
            </w:pPr>
            <w:r w:rsidRPr="009F37C5">
              <w:t>luminance of hands</w:t>
            </w:r>
          </w:p>
          <w:p w:rsidR="00000000" w:rsidRPr="009F37C5" w:rsidP="009F37C5">
            <w:pPr>
              <w:pStyle w:val="ListBullet"/>
            </w:pPr>
            <w:r w:rsidRPr="009F37C5">
              <w:t>dial feet condition</w:t>
            </w:r>
          </w:p>
          <w:p w:rsidR="00000000" w:rsidRPr="009F37C5" w:rsidP="009F37C5">
            <w:pPr>
              <w:pStyle w:val="ListBullet"/>
            </w:pPr>
            <w:r w:rsidRPr="009F37C5">
              <w:t>rust and contamination</w:t>
            </w:r>
          </w:p>
          <w:p w:rsidR="00000000" w:rsidRPr="009F37C5" w:rsidP="009F37C5">
            <w:pPr>
              <w:pStyle w:val="ListBullet"/>
            </w:pPr>
            <w:r w:rsidRPr="009F37C5">
              <w:t>water marks</w:t>
            </w:r>
          </w:p>
          <w:p w:rsidR="00000000" w:rsidP="009F37C5">
            <w:pPr>
              <w:pStyle w:val="ListBullet"/>
              <w:rPr>
                <w:lang w:val="en-NZ"/>
              </w:rPr>
            </w:pPr>
            <w:r w:rsidRPr="009F37C5">
              <w:t>damage and wear to hands</w:t>
            </w:r>
          </w:p>
        </w:tc>
      </w:tr>
      <w:tr w:rsidTr="009F3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C5">
            <w:pPr>
              <w:pStyle w:val="BodyText"/>
              <w:rPr>
                <w:lang w:val="en-NZ"/>
              </w:rPr>
            </w:pPr>
            <w:r w:rsidRPr="009F37C5">
              <w:rPr>
                <w:rStyle w:val="SpecialBold"/>
              </w:rPr>
              <w:t>Clearances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C5" w:rsidP="009F37C5">
            <w:pPr>
              <w:pStyle w:val="ListBullet"/>
            </w:pPr>
            <w:r w:rsidRPr="009F37C5">
              <w:t>hand clearance from each other</w:t>
            </w:r>
          </w:p>
          <w:p w:rsidR="00000000" w:rsidRPr="009F37C5" w:rsidP="009F37C5">
            <w:pPr>
              <w:pStyle w:val="ListBullet"/>
            </w:pPr>
            <w:r w:rsidRPr="009F37C5">
              <w:t xml:space="preserve">hand clearance from dials </w:t>
            </w:r>
          </w:p>
          <w:p w:rsidR="00000000" w:rsidRPr="009F37C5" w:rsidP="009F37C5">
            <w:pPr>
              <w:pStyle w:val="ListBullet"/>
            </w:pPr>
            <w:r w:rsidRPr="009F37C5">
              <w:t xml:space="preserve">hand clearance from glass </w:t>
            </w:r>
          </w:p>
        </w:tc>
      </w:tr>
    </w:tbl>
    <w:p w:rsidR="00000000" w:rsidRPr="009F37C5" w:rsidP="009F37C5">
      <w:pPr>
        <w:pStyle w:val="BodyText"/>
      </w:pPr>
    </w:p>
    <w:p w:rsidR="00000000" w:rsidRPr="009F37C5" w:rsidP="009F37C5">
      <w:pPr>
        <w:pStyle w:val="AllowPageBreak"/>
      </w:pPr>
    </w:p>
    <w:p w:rsidR="00000000" w:rsidRPr="009F37C5" w:rsidP="009F37C5">
      <w:pPr>
        <w:pStyle w:val="Heading1"/>
      </w:pPr>
      <w:bookmarkStart w:id="8" w:name="O_951142"/>
      <w:bookmarkEnd w:id="8"/>
      <w:r w:rsidRPr="009F37C5">
        <w:t>Unit Mapping Information</w:t>
      </w:r>
    </w:p>
    <w:p w:rsidR="00000000" w:rsidRPr="009F37C5" w:rsidP="00BE7F0B">
      <w:pPr>
        <w:pStyle w:val="BodyText"/>
      </w:pPr>
      <w:r w:rsidRPr="009F37C5">
        <w:t xml:space="preserve">Release 1. Supersedes and is equivalent to MEM21002A Perform watch movement exchange </w:t>
      </w:r>
    </w:p>
    <w:p w:rsidR="00000000" w:rsidRPr="009F37C5" w:rsidP="009F37C5">
      <w:pPr>
        <w:pStyle w:val="Heading1"/>
      </w:pPr>
      <w:bookmarkStart w:id="9" w:name="O_951135"/>
      <w:bookmarkEnd w:id="9"/>
      <w:r w:rsidRPr="009F37C5">
        <w:t>Links</w:t>
      </w:r>
    </w:p>
    <w:p w:rsidR="00000000" w:rsidRPr="009F37C5" w:rsidP="00BE7F0B">
      <w:pPr>
        <w:pStyle w:val="BodyText"/>
      </w:pPr>
      <w:r w:rsidRPr="009F37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963D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F37C5" w:rsidP="00BE7F0B">
      <w:pPr>
        <w:pStyle w:val="BodyText"/>
        <w:sectPr w:rsidSect="009F37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37C5" w:rsidP="009F37C5">
      <w:pPr>
        <w:pStyle w:val="SuperHeading"/>
      </w:pPr>
      <w:r w:rsidRPr="009F37C5">
        <w:t>Assessment Requirements for MEM21002 Perform watch movement exchange</w:t>
      </w:r>
    </w:p>
    <w:p w:rsidR="00000000" w:rsidRPr="009F37C5" w:rsidP="009F37C5">
      <w:pPr>
        <w:pStyle w:val="Heading1"/>
      </w:pPr>
      <w:bookmarkStart w:id="10" w:name="O_951137"/>
      <w:bookmarkEnd w:id="10"/>
      <w:r w:rsidRPr="009F37C5">
        <w:t>Modification History</w:t>
      </w:r>
    </w:p>
    <w:p w:rsidR="00000000" w:rsidRPr="009F37C5" w:rsidP="00BE7F0B">
      <w:pPr>
        <w:pStyle w:val="BodyText"/>
      </w:pPr>
      <w:r w:rsidRPr="009F37C5">
        <w:t xml:space="preserve">Release 1. Supersedes and is equivalent to MEM21002A Perform watch movement exchange </w:t>
      </w:r>
    </w:p>
    <w:p w:rsidR="00000000" w:rsidRPr="009F37C5" w:rsidP="009F37C5">
      <w:pPr>
        <w:pStyle w:val="Heading1"/>
      </w:pPr>
      <w:bookmarkStart w:id="11" w:name="O_951140"/>
      <w:bookmarkEnd w:id="11"/>
      <w:r w:rsidRPr="009F37C5">
        <w:t>Performance Evidence</w:t>
      </w:r>
    </w:p>
    <w:p w:rsidR="00000000" w:rsidRPr="009F37C5" w:rsidP="00BE7F0B">
      <w:pPr>
        <w:pStyle w:val="BodyText"/>
      </w:pPr>
      <w:r w:rsidRPr="009F37C5">
        <w:t>Evidence required to demonstrate competence in this unit must be relevant to and satisfy the requirements of the elements and perfor</w:t>
      </w:r>
      <w:r w:rsidRPr="009F37C5">
        <w:t>mance criteria on at least two (2) occasions and include:</w:t>
      </w:r>
    </w:p>
    <w:p w:rsidR="00000000" w:rsidRPr="009F37C5" w:rsidP="009F37C5">
      <w:pPr>
        <w:pStyle w:val="ListBullet"/>
      </w:pPr>
      <w:r w:rsidRPr="009F37C5">
        <w:t xml:space="preserve">following work instructions, standard operating procedures (SOPs) and safe work practices </w:t>
      </w:r>
    </w:p>
    <w:p w:rsidR="00000000" w:rsidRPr="009F37C5" w:rsidP="009F37C5">
      <w:pPr>
        <w:pStyle w:val="ListBullet"/>
      </w:pPr>
      <w:r w:rsidRPr="009F37C5">
        <w:t>liaising with customer and verifying condition and performance, identifying repair costs and recording and</w:t>
      </w:r>
      <w:r w:rsidRPr="009F37C5">
        <w:t xml:space="preserve"> documenting repair process</w:t>
      </w:r>
    </w:p>
    <w:p w:rsidR="00000000" w:rsidRPr="009F37C5" w:rsidP="009F37C5">
      <w:pPr>
        <w:pStyle w:val="ListBullet"/>
      </w:pPr>
      <w:r w:rsidRPr="009F37C5">
        <w:t xml:space="preserve">opening and closing watch cases for watch movement exchange using appropriate workshop tools and equipment </w:t>
      </w:r>
    </w:p>
    <w:p w:rsidR="00000000" w:rsidRPr="009F37C5" w:rsidP="009F37C5">
      <w:pPr>
        <w:pStyle w:val="ListBullet"/>
      </w:pPr>
      <w:r w:rsidRPr="009F37C5">
        <w:t>cleaning watch components in accordance with procedures</w:t>
      </w:r>
    </w:p>
    <w:p w:rsidR="00000000" w:rsidRPr="009F37C5" w:rsidP="009F37C5">
      <w:pPr>
        <w:pStyle w:val="ListBullet"/>
      </w:pPr>
      <w:r w:rsidRPr="009F37C5">
        <w:t>replacing watch movements for both quartz and mechanical watches</w:t>
      </w:r>
      <w:r w:rsidRPr="009F37C5">
        <w:t xml:space="preserve"> in an appropriate work environment without damage or marking movement</w:t>
      </w:r>
    </w:p>
    <w:p w:rsidR="00000000" w:rsidRPr="009F37C5" w:rsidP="009F37C5">
      <w:pPr>
        <w:pStyle w:val="ListBullet"/>
      </w:pPr>
      <w:r w:rsidRPr="009F37C5">
        <w:t xml:space="preserve">selecting and fitting replacement case parts, crown and stems without damage and performing custom replacement, as required  </w:t>
      </w:r>
    </w:p>
    <w:p w:rsidR="00000000" w:rsidRPr="009F37C5" w:rsidP="009F37C5">
      <w:pPr>
        <w:pStyle w:val="ListBullet"/>
      </w:pPr>
      <w:r w:rsidRPr="009F37C5">
        <w:t xml:space="preserve">removing and replacing hands and dials without damaging or </w:t>
      </w:r>
      <w:r w:rsidRPr="009F37C5">
        <w:t xml:space="preserve">marking components and checking and servicing hands and dials </w:t>
      </w:r>
    </w:p>
    <w:p w:rsidR="00000000" w:rsidRPr="009F37C5" w:rsidP="009F37C5">
      <w:pPr>
        <w:pStyle w:val="ListBullet"/>
      </w:pPr>
      <w:r w:rsidRPr="009F37C5">
        <w:t xml:space="preserve">ensuring correct dial, hand alignment and clearances </w:t>
      </w:r>
    </w:p>
    <w:p w:rsidR="00000000" w:rsidRPr="009F37C5" w:rsidP="009F37C5">
      <w:pPr>
        <w:pStyle w:val="ListBullet"/>
      </w:pPr>
      <w:r w:rsidRPr="009F37C5">
        <w:t>recording and documenting repairs.</w:t>
      </w:r>
    </w:p>
    <w:p w:rsidR="00000000" w:rsidRPr="009F37C5" w:rsidP="009F37C5">
      <w:pPr>
        <w:pStyle w:val="AllowPageBreak"/>
      </w:pPr>
    </w:p>
    <w:p w:rsidR="00000000" w:rsidRPr="009F37C5" w:rsidP="009F37C5">
      <w:pPr>
        <w:pStyle w:val="Heading1"/>
      </w:pPr>
      <w:bookmarkStart w:id="12" w:name="O_951139"/>
      <w:bookmarkEnd w:id="12"/>
      <w:r w:rsidRPr="009F37C5">
        <w:t>Knowledge Evidence</w:t>
      </w:r>
    </w:p>
    <w:p w:rsidR="00000000" w:rsidRPr="009F37C5" w:rsidP="00BE7F0B">
      <w:pPr>
        <w:pStyle w:val="BodyText"/>
      </w:pPr>
      <w:r w:rsidRPr="009F37C5">
        <w:t>Evidence required to demonstrate the required knowledge for this unit must be relevant to and satisfy the requirements of the elements and performance criteria and include knowledge of:</w:t>
      </w:r>
    </w:p>
    <w:p w:rsidR="00000000" w:rsidRPr="009F37C5" w:rsidP="009F37C5">
      <w:pPr>
        <w:pStyle w:val="ListBullet"/>
      </w:pPr>
      <w:r w:rsidRPr="009F37C5">
        <w:t>safe work practices and procedures and use of personal protective equ</w:t>
      </w:r>
      <w:r w:rsidRPr="009F37C5">
        <w:t>ipment (PPE)</w:t>
      </w:r>
    </w:p>
    <w:p w:rsidR="00000000" w:rsidRPr="009F37C5" w:rsidP="009F37C5">
      <w:pPr>
        <w:pStyle w:val="ListBullet"/>
      </w:pPr>
      <w:r w:rsidRPr="009F37C5">
        <w:t>types of watch construction</w:t>
      </w:r>
    </w:p>
    <w:p w:rsidR="00000000" w:rsidRPr="009F37C5" w:rsidP="009F37C5">
      <w:pPr>
        <w:pStyle w:val="ListBullet"/>
      </w:pPr>
      <w:r w:rsidRPr="009F37C5">
        <w:t xml:space="preserve">methods of identifying watches requiring water-resistance or pressure testing </w:t>
      </w:r>
    </w:p>
    <w:p w:rsidR="00000000" w:rsidRPr="009F37C5" w:rsidP="009F37C5">
      <w:pPr>
        <w:pStyle w:val="ListBullet"/>
      </w:pPr>
      <w:r w:rsidRPr="009F37C5">
        <w:t>types of stems and crowns</w:t>
      </w:r>
    </w:p>
    <w:p w:rsidR="00000000" w:rsidRPr="009F37C5" w:rsidP="009F37C5">
      <w:pPr>
        <w:pStyle w:val="ListBullet"/>
      </w:pPr>
      <w:r w:rsidRPr="009F37C5">
        <w:t xml:space="preserve">hand tools </w:t>
      </w:r>
    </w:p>
    <w:p w:rsidR="00000000" w:rsidRPr="009F37C5" w:rsidP="009F37C5">
      <w:pPr>
        <w:pStyle w:val="ListBullet"/>
      </w:pPr>
      <w:r w:rsidRPr="009F37C5">
        <w:t>stem position for removal</w:t>
      </w:r>
    </w:p>
    <w:p w:rsidR="00000000" w:rsidRPr="009F37C5" w:rsidP="009F37C5">
      <w:pPr>
        <w:pStyle w:val="ListBullet"/>
      </w:pPr>
      <w:r w:rsidRPr="009F37C5">
        <w:t xml:space="preserve">various watch case components </w:t>
      </w:r>
    </w:p>
    <w:p w:rsidR="00000000" w:rsidRPr="009F37C5" w:rsidP="009F37C5">
      <w:pPr>
        <w:pStyle w:val="ListBullet"/>
      </w:pPr>
      <w:r w:rsidRPr="009F37C5">
        <w:t>various types, styles and materials of di</w:t>
      </w:r>
      <w:r w:rsidRPr="009F37C5">
        <w:t xml:space="preserve">als and hands </w:t>
      </w:r>
    </w:p>
    <w:p w:rsidR="00000000" w:rsidRPr="009F37C5" w:rsidP="009F37C5">
      <w:pPr>
        <w:pStyle w:val="ListBullet"/>
      </w:pPr>
      <w:r w:rsidRPr="009F37C5">
        <w:t>various watch crown types, styles and materials.</w:t>
      </w:r>
    </w:p>
    <w:p w:rsidR="00000000" w:rsidRPr="009F37C5" w:rsidP="009F37C5">
      <w:pPr>
        <w:pStyle w:val="AllowPageBreak"/>
      </w:pPr>
    </w:p>
    <w:p w:rsidR="00000000" w:rsidRPr="009F37C5" w:rsidP="009F37C5">
      <w:pPr>
        <w:pStyle w:val="Heading1"/>
      </w:pPr>
      <w:bookmarkStart w:id="13" w:name="O_951138"/>
      <w:bookmarkEnd w:id="13"/>
      <w:r w:rsidRPr="009F37C5">
        <w:t>Assessment Conditions</w:t>
      </w:r>
    </w:p>
    <w:p w:rsidR="00000000" w:rsidRPr="009F37C5" w:rsidP="009F37C5">
      <w:pPr>
        <w:pStyle w:val="ListBullet"/>
      </w:pPr>
      <w:r w:rsidRPr="009F37C5">
        <w:t>Assessors must:</w:t>
      </w:r>
    </w:p>
    <w:p w:rsidR="00000000" w:rsidRPr="009F37C5" w:rsidP="009F37C5">
      <w:pPr>
        <w:pStyle w:val="ListBullet2"/>
      </w:pPr>
      <w:r w:rsidRPr="009F37C5">
        <w:t xml:space="preserve">have vocational competency in performing watch movement exchange at least to the level being assessed with relevant industry knowledge </w:t>
      </w:r>
      <w:r w:rsidRPr="009F37C5">
        <w:t>and experience</w:t>
      </w:r>
    </w:p>
    <w:p w:rsidR="00000000" w:rsidRPr="009F37C5" w:rsidP="009F37C5">
      <w:pPr>
        <w:pStyle w:val="ListBullet2"/>
      </w:pPr>
      <w:r w:rsidRPr="009F37C5">
        <w:t xml:space="preserve">satisfy the assessor requirements in the </w:t>
      </w:r>
      <w:r w:rsidRPr="009F37C5">
        <w:rPr>
          <w:rStyle w:val="Emphasis"/>
        </w:rPr>
        <w:t xml:space="preserve">Standards for Registered Training Organisations 2015 </w:t>
      </w:r>
      <w:r w:rsidRPr="009F37C5">
        <w:t xml:space="preserve">or its </w:t>
      </w:r>
      <w:r w:rsidRPr="009F37C5">
        <w:t xml:space="preserve">replacement and comply with the </w:t>
      </w:r>
      <w:r w:rsidRPr="009F37C5">
        <w:rPr>
          <w:rStyle w:val="Emphasis"/>
        </w:rPr>
        <w:t xml:space="preserve">National Vocational Education and Training Regulator Act 2011, </w:t>
      </w:r>
      <w:r w:rsidRPr="009F37C5">
        <w:t>its replacement</w:t>
      </w:r>
      <w:r w:rsidRPr="009F37C5">
        <w:rPr>
          <w:rStyle w:val="Emphasis"/>
        </w:rPr>
        <w:t xml:space="preserve"> </w:t>
      </w:r>
      <w:r w:rsidRPr="009F37C5">
        <w:t>or equivalent legislation covering VET regulation in a non-referring state/territory as the case requires</w:t>
      </w:r>
    </w:p>
    <w:p w:rsidR="00000000" w:rsidRPr="009F37C5" w:rsidP="009F37C5">
      <w:pPr>
        <w:pStyle w:val="ListBullet"/>
      </w:pPr>
      <w:r w:rsidRPr="009F37C5">
        <w:t>Where possible assessment must occur in operational workplace situations. Where this is not possible or where personal safety or environmental damage</w:t>
      </w:r>
      <w:r w:rsidRPr="009F37C5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9F37C5">
        <w:t>t skills, contingency management skills and job role environment skills</w:t>
      </w:r>
    </w:p>
    <w:p w:rsidR="00000000" w:rsidRPr="009F37C5" w:rsidP="009F37C5">
      <w:pPr>
        <w:pStyle w:val="ListBullet"/>
      </w:pPr>
      <w:r w:rsidRPr="009F37C5">
        <w:t>Conditions for assessment must include access to all tools, equipment, materials and documentation required, including relevant workplace procedures, product and manufacturing specific</w:t>
      </w:r>
      <w:r w:rsidRPr="009F37C5">
        <w:t>ations</w:t>
      </w:r>
    </w:p>
    <w:p w:rsidR="00000000" w:rsidRPr="009F37C5" w:rsidP="009F37C5">
      <w:pPr>
        <w:pStyle w:val="ListBullet"/>
      </w:pPr>
      <w:r w:rsidRPr="009F37C5">
        <w:t>Assessment processes and techniques must be appropriate to the language, literacy and numeracy requirements of the work being performed and the needs of the candidate.</w:t>
      </w:r>
    </w:p>
    <w:p w:rsidR="00000000" w:rsidRPr="009F37C5" w:rsidP="009F37C5">
      <w:pPr>
        <w:pStyle w:val="AllowPageBreak"/>
      </w:pPr>
    </w:p>
    <w:p w:rsidR="00000000" w:rsidRPr="009F37C5" w:rsidP="009F37C5">
      <w:pPr>
        <w:pStyle w:val="Heading1"/>
      </w:pPr>
      <w:bookmarkStart w:id="14" w:name="O_951136"/>
      <w:bookmarkEnd w:id="14"/>
      <w:r w:rsidRPr="009F37C5">
        <w:t>Links</w:t>
      </w:r>
    </w:p>
    <w:p w:rsidR="00000000" w:rsidRPr="009F37C5" w:rsidP="00BE7F0B">
      <w:pPr>
        <w:pStyle w:val="BodyText"/>
      </w:pPr>
      <w:r w:rsidRPr="009F37C5">
        <w:t>Companion Volume implementation guides are found in VETNet</w:t>
      </w:r>
      <w:r w:rsidRPr="009F37C5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963D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F37C5" w:rsidP="009F37C5"/>
    <w:sectPr w:rsidSect="009F37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C5" w:rsidRPr="00BE7F0B" w:rsidP="00BE7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0B" w:rsidP="009F3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7F0B" w:rsidP="009F3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7F0B" w:rsidP="009F37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C5" w:rsidP="009F3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7F0B">
      <w:t>Approved</w:t>
    </w:r>
    <w:r w:rsidR="00BE7F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7F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7F0B">
      <w:rPr>
        <w:noProof/>
      </w:rPr>
      <w:t>5</w:t>
    </w:r>
    <w:r>
      <w:rPr>
        <w:noProof/>
      </w:rPr>
      <w:fldChar w:fldCharType="end"/>
    </w:r>
  </w:p>
  <w:p w:rsidR="009F37C5" w:rsidP="009F3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7F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7F0B">
      <w:t>Manufacturing Industry Skills Alliance</w:t>
    </w:r>
    <w:r w:rsidR="00BE7F0B">
      <w:fldChar w:fldCharType="end"/>
    </w:r>
  </w:p>
  <w:p w:rsidR="009F37C5" w:rsidP="009F37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7C5" w:rsidRPr="00BE7F0B" w:rsidP="00BE7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0B" w:rsidRPr="002D2AF8" w:rsidP="009F3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MEM21002 Perform watch movement exchange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E7F0B" w:rsidP="009F37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C5" w:rsidRPr="002D2AF8" w:rsidP="009F3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7F0B">
      <w:t>MEM21002 Perform watch movement exchange</w:t>
    </w:r>
    <w:r w:rsidR="00BE7F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7F0B">
      <w:rPr>
        <w:noProof/>
      </w:rPr>
      <w:t>1 March 2025</w:t>
    </w:r>
    <w:r>
      <w:fldChar w:fldCharType="end"/>
    </w:r>
  </w:p>
  <w:p w:rsidR="009F37C5" w:rsidP="009F37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84A4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FC4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BE2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7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7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7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7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7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7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7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7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7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7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7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7C5"/>
  </w:style>
  <w:style w:type="character" w:customStyle="1" w:styleId="Heading1Char">
    <w:name w:val="Heading 1 Char"/>
    <w:basedOn w:val="DefaultParagraphFont"/>
    <w:link w:val="Heading1"/>
    <w:rsid w:val="009F37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7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7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7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7C5"/>
    <w:rPr>
      <w:b/>
      <w:spacing w:val="0"/>
    </w:rPr>
  </w:style>
  <w:style w:type="paragraph" w:styleId="ListBullet2">
    <w:name w:val="List Bullet 2"/>
    <w:basedOn w:val="List2"/>
    <w:rsid w:val="009F37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37C5"/>
    <w:rPr>
      <w:i/>
    </w:rPr>
  </w:style>
  <w:style w:type="paragraph" w:customStyle="1" w:styleId="SuperHeading">
    <w:name w:val="SuperHeading"/>
    <w:basedOn w:val="Normal"/>
    <w:rsid w:val="009F37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7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7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7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7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7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7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7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7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7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7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7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7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7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7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7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7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7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7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7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7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7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7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7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7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7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7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7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7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7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7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7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7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7C5"/>
  </w:style>
  <w:style w:type="paragraph" w:styleId="TableofFigures">
    <w:name w:val="table of figures"/>
    <w:basedOn w:val="Normal"/>
    <w:next w:val="Normal"/>
    <w:semiHidden/>
    <w:rsid w:val="009F37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7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37C5"/>
    <w:rPr>
      <w:rFonts w:ascii="Wingdings" w:hAnsi="Wingdings"/>
    </w:rPr>
  </w:style>
  <w:style w:type="paragraph" w:customStyle="1" w:styleId="TableHeading">
    <w:name w:val="Table Heading"/>
    <w:basedOn w:val="HeadingBase"/>
    <w:rsid w:val="009F37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7C5"/>
    <w:rPr>
      <w:color w:val="0033CC"/>
      <w:u w:val="none"/>
    </w:rPr>
  </w:style>
  <w:style w:type="paragraph" w:customStyle="1" w:styleId="BodyTextRight">
    <w:name w:val="Body Text Right"/>
    <w:basedOn w:val="BodyText"/>
    <w:rsid w:val="009F37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7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7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7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7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7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7C5"/>
    <w:rPr>
      <w:sz w:val="32"/>
    </w:rPr>
  </w:style>
  <w:style w:type="paragraph" w:customStyle="1" w:styleId="HeadingProcedure">
    <w:name w:val="Heading Procedure"/>
    <w:basedOn w:val="HeadingBase"/>
    <w:next w:val="Normal"/>
    <w:rsid w:val="009F37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7C5"/>
    <w:pPr>
      <w:spacing w:before="60" w:after="60"/>
    </w:pPr>
  </w:style>
  <w:style w:type="paragraph" w:styleId="ListContinue">
    <w:name w:val="List Continue"/>
    <w:basedOn w:val="List"/>
    <w:rsid w:val="009F37C5"/>
    <w:pPr>
      <w:ind w:firstLine="0"/>
    </w:pPr>
  </w:style>
  <w:style w:type="paragraph" w:customStyle="1" w:styleId="ListNote">
    <w:name w:val="List Note"/>
    <w:basedOn w:val="List"/>
    <w:rsid w:val="009F37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7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7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7C5"/>
    <w:rPr>
      <w:rFonts w:ascii="Courier New" w:hAnsi="Courier New"/>
    </w:rPr>
  </w:style>
  <w:style w:type="paragraph" w:customStyle="1" w:styleId="NoteBullet">
    <w:name w:val="Note Bullet"/>
    <w:basedOn w:val="Note"/>
    <w:rsid w:val="009F37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7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7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7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7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7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7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7C5"/>
    <w:rPr>
      <w:b/>
      <w:smallCaps/>
    </w:rPr>
  </w:style>
  <w:style w:type="paragraph" w:customStyle="1" w:styleId="TableListNumber">
    <w:name w:val="Table List Number"/>
    <w:basedOn w:val="ListNumber"/>
    <w:rsid w:val="009F37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7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7C5"/>
    <w:pPr>
      <w:numPr>
        <w:numId w:val="9"/>
      </w:numPr>
    </w:pPr>
  </w:style>
  <w:style w:type="paragraph" w:customStyle="1" w:styleId="ListAlpha2">
    <w:name w:val="List Alpha 2"/>
    <w:basedOn w:val="List2"/>
    <w:rsid w:val="009F37C5"/>
    <w:pPr>
      <w:numPr>
        <w:numId w:val="8"/>
      </w:numPr>
    </w:pPr>
  </w:style>
  <w:style w:type="paragraph" w:styleId="List2">
    <w:name w:val="List 2"/>
    <w:basedOn w:val="BodyText"/>
    <w:rsid w:val="009F37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7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7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7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7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7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37C5"/>
    <w:pPr>
      <w:numPr>
        <w:numId w:val="4"/>
      </w:numPr>
    </w:pPr>
  </w:style>
  <w:style w:type="paragraph" w:styleId="ListContinue2">
    <w:name w:val="List Continue 2"/>
    <w:basedOn w:val="List2"/>
    <w:rsid w:val="009F37C5"/>
    <w:pPr>
      <w:ind w:firstLine="0"/>
    </w:pPr>
  </w:style>
  <w:style w:type="paragraph" w:styleId="ListContinue3">
    <w:name w:val="List Continue 3"/>
    <w:basedOn w:val="List3"/>
    <w:rsid w:val="009F37C5"/>
    <w:pPr>
      <w:ind w:left="1021" w:firstLine="0"/>
    </w:pPr>
  </w:style>
  <w:style w:type="paragraph" w:styleId="ListContinue4">
    <w:name w:val="List Continue 4"/>
    <w:basedOn w:val="List4"/>
    <w:rsid w:val="009F37C5"/>
    <w:pPr>
      <w:ind w:firstLine="0"/>
    </w:pPr>
  </w:style>
  <w:style w:type="paragraph" w:styleId="ListContinue5">
    <w:name w:val="List Continue 5"/>
    <w:basedOn w:val="List5"/>
    <w:rsid w:val="009F37C5"/>
    <w:pPr>
      <w:ind w:firstLine="0"/>
    </w:pPr>
  </w:style>
  <w:style w:type="paragraph" w:styleId="ListNumber3">
    <w:name w:val="List Number 3"/>
    <w:basedOn w:val="List3"/>
    <w:rsid w:val="009F37C5"/>
    <w:pPr>
      <w:numPr>
        <w:numId w:val="5"/>
      </w:numPr>
    </w:pPr>
  </w:style>
  <w:style w:type="paragraph" w:styleId="ListNumber4">
    <w:name w:val="List Number 4"/>
    <w:basedOn w:val="List4"/>
    <w:rsid w:val="009F37C5"/>
    <w:pPr>
      <w:numPr>
        <w:numId w:val="6"/>
      </w:numPr>
    </w:pPr>
  </w:style>
  <w:style w:type="paragraph" w:styleId="ListNumber5">
    <w:name w:val="List Number 5"/>
    <w:basedOn w:val="List5"/>
    <w:rsid w:val="009F37C5"/>
    <w:pPr>
      <w:numPr>
        <w:numId w:val="7"/>
      </w:numPr>
    </w:pPr>
  </w:style>
  <w:style w:type="paragraph" w:styleId="BlockText">
    <w:name w:val="Block Text"/>
    <w:basedOn w:val="Normal"/>
    <w:rsid w:val="009F37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7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7C5"/>
    <w:rPr>
      <w:sz w:val="16"/>
      <w:vertAlign w:val="superscript"/>
    </w:rPr>
  </w:style>
  <w:style w:type="character" w:customStyle="1" w:styleId="Symbols">
    <w:name w:val="Symbols"/>
    <w:basedOn w:val="DefaultParagraphFont"/>
    <w:rsid w:val="009F37C5"/>
    <w:rPr>
      <w:rFonts w:ascii="Symbol" w:hAnsi="Symbol"/>
    </w:rPr>
  </w:style>
  <w:style w:type="character" w:customStyle="1" w:styleId="MenuOptions">
    <w:name w:val="Menu Options"/>
    <w:basedOn w:val="DefaultParagraphFont"/>
    <w:rsid w:val="009F37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7C5"/>
    <w:rPr>
      <w:b/>
    </w:rPr>
  </w:style>
  <w:style w:type="character" w:customStyle="1" w:styleId="Underlined">
    <w:name w:val="Underlined"/>
    <w:basedOn w:val="DefaultParagraphFont"/>
    <w:rsid w:val="009F37C5"/>
    <w:rPr>
      <w:u w:val="single"/>
    </w:rPr>
  </w:style>
  <w:style w:type="paragraph" w:customStyle="1" w:styleId="TableBodyTextRight">
    <w:name w:val="Table Body Text Right"/>
    <w:basedOn w:val="TableBodyText"/>
    <w:rsid w:val="009F37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7C5"/>
    <w:rPr>
      <w:sz w:val="18"/>
    </w:rPr>
  </w:style>
  <w:style w:type="paragraph" w:customStyle="1" w:styleId="BodySmallRight">
    <w:name w:val="Body Small Right"/>
    <w:basedOn w:val="BodyTextRight"/>
    <w:rsid w:val="009F37C5"/>
    <w:rPr>
      <w:sz w:val="18"/>
      <w:szCs w:val="18"/>
    </w:rPr>
  </w:style>
  <w:style w:type="paragraph" w:customStyle="1" w:styleId="MarginEdition">
    <w:name w:val="Margin Edition"/>
    <w:basedOn w:val="MarginNote"/>
    <w:rsid w:val="009F37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7C5"/>
    <w:rPr>
      <w:sz w:val="2"/>
      <w:szCs w:val="2"/>
    </w:rPr>
  </w:style>
  <w:style w:type="character" w:customStyle="1" w:styleId="Small">
    <w:name w:val="Small"/>
    <w:basedOn w:val="DefaultParagraphFont"/>
    <w:rsid w:val="009F37C5"/>
    <w:rPr>
      <w:sz w:val="16"/>
    </w:rPr>
  </w:style>
  <w:style w:type="paragraph" w:customStyle="1" w:styleId="WideTable">
    <w:name w:val="Wide Table"/>
    <w:basedOn w:val="Normal"/>
    <w:rsid w:val="009F37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7C5"/>
  </w:style>
  <w:style w:type="paragraph" w:styleId="Quote">
    <w:name w:val="Quote"/>
    <w:basedOn w:val="Heading1"/>
    <w:link w:val="QuoteChar"/>
    <w:qFormat/>
    <w:rsid w:val="009F37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7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7C5"/>
    <w:pPr>
      <w:pageBreakBefore/>
    </w:pPr>
  </w:style>
  <w:style w:type="paragraph" w:customStyle="1" w:styleId="Border">
    <w:name w:val="Border"/>
    <w:basedOn w:val="Normal"/>
    <w:qFormat/>
    <w:rsid w:val="009F37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7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7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7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7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7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7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7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7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7C5"/>
    <w:rPr>
      <w:u w:val="single"/>
    </w:rPr>
  </w:style>
  <w:style w:type="character" w:customStyle="1" w:styleId="BoldandItalics">
    <w:name w:val="Bold and Italics"/>
    <w:qFormat/>
    <w:rsid w:val="009F37C5"/>
    <w:rPr>
      <w:b/>
      <w:i/>
      <w:u w:val="none"/>
    </w:rPr>
  </w:style>
  <w:style w:type="paragraph" w:styleId="BalloonText">
    <w:name w:val="Balloon Text"/>
    <w:basedOn w:val="Normal"/>
    <w:link w:val="BalloonTextChar"/>
    <w:rsid w:val="009F3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7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7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7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7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7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7C5"/>
    <w:pPr>
      <w:spacing w:before="0" w:after="0"/>
    </w:pPr>
  </w:style>
  <w:style w:type="paragraph" w:customStyle="1" w:styleId="BodyTextBold">
    <w:name w:val="Body Text Bold"/>
    <w:basedOn w:val="BodyText"/>
    <w:qFormat/>
    <w:rsid w:val="009F37C5"/>
    <w:rPr>
      <w:b/>
    </w:rPr>
  </w:style>
  <w:style w:type="character" w:styleId="Hyperlink">
    <w:name w:val="Hyperlink"/>
    <w:basedOn w:val="DefaultParagraphFont"/>
    <w:uiPriority w:val="99"/>
    <w:unhideWhenUsed/>
    <w:rsid w:val="00BE7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1241</Words>
  <Characters>7751</Characters>
  <Application>Microsoft Office Word</Application>
  <DocSecurity>0</DocSecurity>
  <Lines>352</Lines>
  <Paragraphs>204</Paragraphs>
  <ScaleCrop>false</ScaleCrop>
  <Company>Author-it Software Corporation Ltd.</Company>
  <LinksUpToDate>false</LinksUpToDate>
  <CharactersWithSpaces>8788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MEM21002 Perform watch movement exchange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