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2A2" w:rsidP="002D32A2">
      <w:pPr>
        <w:pStyle w:val="Title"/>
      </w:pPr>
      <w:r>
        <w:fldChar w:fldCharType="begin"/>
      </w:r>
      <w:r>
        <w:instrText xml:space="preserve"> TITLE   \* MERGEFORMAT </w:instrText>
      </w:r>
      <w:r>
        <w:fldChar w:fldCharType="separate"/>
      </w:r>
      <w:r>
        <w:t>MEM20035 Perform a site security survey</w:t>
      </w:r>
      <w:r>
        <w:fldChar w:fldCharType="end"/>
      </w:r>
    </w:p>
    <w:p w:rsidR="002D32A2" w:rsidP="002D32A2">
      <w:pPr>
        <w:pStyle w:val="Version"/>
        <w:sectPr w:rsidSect="00E47B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7B79" w:rsidP="00E47B79">
      <w:pPr>
        <w:pStyle w:val="SuperHeading"/>
      </w:pPr>
      <w:r w:rsidRPr="00E47B79">
        <w:t>MEM20035 Perform a site security survey</w:t>
      </w:r>
    </w:p>
    <w:p w:rsidR="00000000" w:rsidRPr="00E47B79" w:rsidP="00E47B79">
      <w:pPr>
        <w:pStyle w:val="Heading1"/>
      </w:pPr>
      <w:bookmarkStart w:id="1" w:name="O_1269984"/>
      <w:bookmarkEnd w:id="1"/>
      <w:r w:rsidRPr="00E47B79">
        <w:t>Modification History</w:t>
      </w:r>
    </w:p>
    <w:p w:rsidR="002D32A2" w:rsidP="002D32A2">
      <w:pPr>
        <w:pStyle w:val="BodyText"/>
      </w:pPr>
      <w:r w:rsidRPr="00E47B79">
        <w:t>Release 1. Supersedes and is equivalent to MEM20014 Perform a site security survey.</w:t>
      </w:r>
    </w:p>
    <w:p w:rsidR="00000000" w:rsidRPr="00E47B79" w:rsidP="00E47B79">
      <w:pPr>
        <w:pStyle w:val="Heading1"/>
      </w:pPr>
      <w:bookmarkStart w:id="2" w:name="O_1269985"/>
      <w:bookmarkEnd w:id="2"/>
      <w:r w:rsidRPr="00E47B79">
        <w:t>Application</w:t>
      </w:r>
    </w:p>
    <w:p w:rsidR="00000000" w:rsidRPr="00E47B79" w:rsidP="002D32A2">
      <w:pPr>
        <w:pStyle w:val="BodyText"/>
      </w:pPr>
      <w:r w:rsidRPr="00E47B79">
        <w:t>This unit of competency defines the skills and knowledge required to examine and assess security requirements across co</w:t>
      </w:r>
      <w:r w:rsidRPr="00E47B79">
        <w:t>mmercial, industrial and domestic applications.</w:t>
      </w:r>
    </w:p>
    <w:p w:rsidR="00000000" w:rsidRPr="00E47B79" w:rsidP="002D32A2">
      <w:pPr>
        <w:pStyle w:val="BodyText"/>
      </w:pPr>
      <w:r w:rsidRPr="00E47B79">
        <w:t>It applies to establishing  security risk and use of assessment methods of security equipment to meet client needs.</w:t>
      </w:r>
    </w:p>
    <w:p w:rsidR="00000000" w:rsidRPr="00E47B79" w:rsidP="002D32A2">
      <w:pPr>
        <w:pStyle w:val="BodyText"/>
      </w:pPr>
      <w:r w:rsidRPr="00E47B79">
        <w:t>Where estimates and quotes are required unit CPPSEC3047 Provide estimate and quote on securi</w:t>
      </w:r>
      <w:r w:rsidRPr="00E47B79">
        <w:t>ty system installations should also be selected.</w:t>
      </w:r>
    </w:p>
    <w:p w:rsidR="00000000" w:rsidRPr="00E47B79" w:rsidP="002D32A2">
      <w:pPr>
        <w:pStyle w:val="BodyText"/>
      </w:pPr>
      <w:r w:rsidRPr="00E47B79">
        <w:t>No licensing, legislative or certification requirements apply to this unit at the time of publication.</w:t>
      </w:r>
    </w:p>
    <w:p w:rsidR="00000000" w:rsidRPr="00E47B79" w:rsidP="002D32A2">
      <w:pPr>
        <w:pStyle w:val="Heading4"/>
      </w:pPr>
      <w:r w:rsidRPr="00E47B79">
        <w:rPr>
          <w:rStyle w:val="SpecialBold"/>
        </w:rPr>
        <w:t>Band: A</w:t>
      </w:r>
    </w:p>
    <w:p w:rsidR="002D32A2" w:rsidP="002D32A2">
      <w:pPr>
        <w:pStyle w:val="Heading4"/>
      </w:pPr>
      <w:r w:rsidRPr="00E47B79">
        <w:rPr>
          <w:rStyle w:val="SpecialBold"/>
        </w:rPr>
        <w:t>Unit Weight: 2</w:t>
      </w:r>
    </w:p>
    <w:p w:rsidR="00000000" w:rsidRPr="00E47B79" w:rsidP="00E47B79">
      <w:pPr>
        <w:pStyle w:val="Heading1"/>
      </w:pPr>
      <w:bookmarkStart w:id="3" w:name="O_1269986"/>
      <w:bookmarkEnd w:id="3"/>
      <w:r w:rsidRPr="00E47B79">
        <w:t>Pre-requisite Unit</w:t>
      </w:r>
    </w:p>
    <w:p w:rsidR="00000000" w:rsidRPr="00E47B79" w:rsidP="002D32A2">
      <w:pPr>
        <w:pStyle w:val="List"/>
      </w:pPr>
      <w:r w:rsidRPr="00E47B79">
        <w:t>MEM13015 Work safely and effectively in ma</w:t>
      </w:r>
      <w:r w:rsidRPr="00E47B79">
        <w:t>nufacturing and engineering</w:t>
      </w:r>
    </w:p>
    <w:p w:rsidR="00000000" w:rsidRPr="00E47B79" w:rsidP="002D32A2">
      <w:pPr>
        <w:pStyle w:val="List"/>
      </w:pPr>
      <w:r w:rsidRPr="00E47B79">
        <w:t>MEM16006 Organise and communicate information</w:t>
      </w:r>
    </w:p>
    <w:p w:rsidR="00000000" w:rsidRPr="00E47B79" w:rsidP="002D32A2">
      <w:pPr>
        <w:pStyle w:val="List"/>
      </w:pPr>
      <w:r w:rsidRPr="00E47B79">
        <w:t>MEM20023 Assemble and test lock mechanisms</w:t>
      </w:r>
    </w:p>
    <w:p w:rsidR="00000000" w:rsidRPr="00E47B79" w:rsidP="002D32A2">
      <w:pPr>
        <w:pStyle w:val="List"/>
      </w:pPr>
      <w:r w:rsidRPr="00E47B79">
        <w:t>MEM20025 Gain entry</w:t>
      </w:r>
    </w:p>
    <w:p w:rsidR="002D32A2" w:rsidP="002D32A2">
      <w:pPr>
        <w:pStyle w:val="List"/>
      </w:pPr>
      <w:r w:rsidRPr="00E47B79">
        <w:t>MEM20027 Maintain and service mechanical locking devices</w:t>
      </w:r>
    </w:p>
    <w:p w:rsidR="002D32A2" w:rsidP="00E47B79">
      <w:pPr>
        <w:pStyle w:val="BodyText"/>
      </w:pPr>
    </w:p>
    <w:p w:rsidR="00000000" w:rsidRPr="00E47B79" w:rsidP="00E47B79">
      <w:pPr>
        <w:pStyle w:val="Heading1"/>
      </w:pPr>
      <w:bookmarkStart w:id="4" w:name="O_1269987"/>
      <w:bookmarkEnd w:id="4"/>
      <w:r w:rsidRPr="00E47B79">
        <w:t>Competency Field</w:t>
      </w:r>
    </w:p>
    <w:p w:rsidR="002D32A2" w:rsidP="002D32A2">
      <w:pPr>
        <w:pStyle w:val="BodyText"/>
      </w:pPr>
      <w:r w:rsidRPr="00E47B79">
        <w:t>Locksmithing</w:t>
      </w:r>
    </w:p>
    <w:p w:rsidR="00000000" w:rsidRPr="00E47B79" w:rsidP="00E47B79">
      <w:pPr>
        <w:pStyle w:val="Heading1"/>
      </w:pPr>
      <w:bookmarkStart w:id="5" w:name="O_1269989"/>
      <w:bookmarkEnd w:id="5"/>
      <w:r w:rsidRPr="00E47B79">
        <w:t>Elements and Performance Criteria</w:t>
      </w:r>
    </w:p>
    <w:tbl>
      <w:tblPr>
        <w:tblW w:w="9639" w:type="dxa"/>
        <w:tblLayout w:type="fixed"/>
        <w:tblCellMar>
          <w:left w:w="62" w:type="dxa"/>
          <w:right w:w="62" w:type="dxa"/>
        </w:tblCellMar>
        <w:tblLook w:val="0000"/>
      </w:tblPr>
      <w:tblGrid>
        <w:gridCol w:w="2531"/>
        <w:gridCol w:w="7108"/>
      </w:tblGrid>
      <w:tr w:rsidTr="002D32A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47B79" w:rsidP="00E47B79">
            <w:pPr>
              <w:pStyle w:val="BodyText"/>
            </w:pPr>
            <w:r w:rsidRPr="00E47B7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7B79">
            <w:pPr>
              <w:pStyle w:val="BodyText"/>
              <w:rPr>
                <w:lang w:val="en-NZ"/>
              </w:rPr>
            </w:pPr>
            <w:r w:rsidRPr="00E47B79">
              <w:rPr>
                <w:rStyle w:val="SpecialBold"/>
              </w:rPr>
              <w:t>Performance Criteria</w:t>
            </w:r>
          </w:p>
        </w:tc>
      </w:tr>
      <w:tr w:rsidTr="002D32A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7B79" w:rsidP="00E47B79">
            <w:pPr>
              <w:pStyle w:val="BodyText"/>
            </w:pPr>
            <w:r w:rsidRPr="00E47B79">
              <w:rPr>
                <w:rStyle w:val="Emphasis"/>
              </w:rPr>
              <w:t xml:space="preserve">Elements describe the </w:t>
            </w:r>
            <w:r w:rsidRPr="00E47B79">
              <w:t xml:space="preserve">essential </w:t>
            </w:r>
            <w:r w:rsidRPr="00E47B79">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7B79">
            <w:pPr>
              <w:pStyle w:val="BodyText"/>
              <w:rPr>
                <w:lang w:val="en-NZ"/>
              </w:rPr>
            </w:pPr>
            <w:r w:rsidRPr="00E47B79">
              <w:rPr>
                <w:rStyle w:val="Emphasis"/>
              </w:rPr>
              <w:t>Performance criteria describe the performance needed to demonstrate achievement of the element.</w:t>
            </w:r>
          </w:p>
        </w:tc>
      </w:tr>
      <w:tr w:rsidTr="002D32A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B79">
            <w:pPr>
              <w:pStyle w:val="BodyText"/>
              <w:rPr>
                <w:lang w:val="en-NZ"/>
              </w:rPr>
            </w:pPr>
            <w:r w:rsidRPr="00E47B79">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B79" w:rsidP="00E47B79">
            <w:pPr>
              <w:pStyle w:val="BodyText"/>
            </w:pPr>
            <w:r w:rsidRPr="00E47B79">
              <w:t>1.1 Follow standard operating procedures (SOPs)</w:t>
            </w:r>
          </w:p>
          <w:p w:rsidR="00000000" w:rsidRPr="00E47B79" w:rsidP="00E47B79">
            <w:pPr>
              <w:pStyle w:val="BodyText"/>
            </w:pPr>
            <w:r w:rsidRPr="00E47B79">
              <w:t>1.2 Comply with work health and safety (WHS) requirements at all times</w:t>
            </w:r>
          </w:p>
          <w:p w:rsidR="00000000" w:rsidP="00E47B79">
            <w:pPr>
              <w:pStyle w:val="BodyText"/>
              <w:rPr>
                <w:lang w:val="en-NZ"/>
              </w:rPr>
            </w:pPr>
            <w:r w:rsidRPr="00E47B79">
              <w:t>1.3 Identify job requirements from specifications</w:t>
            </w:r>
          </w:p>
        </w:tc>
      </w:tr>
      <w:tr w:rsidTr="002D32A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B79">
            <w:pPr>
              <w:pStyle w:val="BodyText"/>
              <w:rPr>
                <w:lang w:val="en-NZ"/>
              </w:rPr>
            </w:pPr>
            <w:r w:rsidRPr="00E47B79">
              <w:t>2. Prepare to assess security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B79" w:rsidP="00E47B79">
            <w:pPr>
              <w:pStyle w:val="BodyText"/>
            </w:pPr>
            <w:r w:rsidRPr="00E47B79">
              <w:t>2.1 Review job requirements and clarify with appropriate personnel in accordance with organisational requirements</w:t>
            </w:r>
          </w:p>
          <w:p w:rsidR="00000000" w:rsidRPr="00E47B79" w:rsidP="00E47B79">
            <w:pPr>
              <w:pStyle w:val="BodyText"/>
            </w:pPr>
            <w:r w:rsidRPr="00E47B79">
              <w:t>2.2 Conduct discussions with customer to establish actual and potential security risks and clarify scope of work</w:t>
            </w:r>
          </w:p>
          <w:p w:rsidR="00000000" w:rsidP="00E47B79">
            <w:pPr>
              <w:pStyle w:val="BodyText"/>
              <w:rPr>
                <w:lang w:val="en-NZ"/>
              </w:rPr>
            </w:pPr>
            <w:r w:rsidRPr="00E47B79">
              <w:t xml:space="preserve">2.3 Identify site access and </w:t>
            </w:r>
            <w:r w:rsidRPr="00E47B79">
              <w:t>specific site requirements and make arrangements in accordance with client and organisational requirements</w:t>
            </w:r>
          </w:p>
        </w:tc>
      </w:tr>
      <w:tr w:rsidTr="002D32A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B79">
            <w:pPr>
              <w:pStyle w:val="BodyText"/>
              <w:rPr>
                <w:lang w:val="en-NZ"/>
              </w:rPr>
            </w:pPr>
            <w:r w:rsidRPr="00E47B79">
              <w:t>3. Assess security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B79" w:rsidP="00E47B79">
            <w:pPr>
              <w:pStyle w:val="BodyText"/>
            </w:pPr>
            <w:r w:rsidRPr="00E47B79">
              <w:t>3.1 Undertake a security survey within client requirements and record information for security risk assessment</w:t>
            </w:r>
          </w:p>
          <w:p w:rsidR="00000000" w:rsidRPr="00E47B79" w:rsidP="00E47B79">
            <w:pPr>
              <w:pStyle w:val="BodyText"/>
            </w:pPr>
            <w:r w:rsidRPr="00E47B79">
              <w:t>3.2 I</w:t>
            </w:r>
            <w:r w:rsidRPr="00E47B79">
              <w:t>dentify weak points, risk areas and environmental factors affecting the security risk of the site and assess in accordance with organisational procedures</w:t>
            </w:r>
          </w:p>
          <w:p w:rsidR="00000000" w:rsidP="00E47B79">
            <w:pPr>
              <w:pStyle w:val="BodyText"/>
              <w:rPr>
                <w:lang w:val="en-NZ"/>
              </w:rPr>
            </w:pPr>
            <w:r w:rsidRPr="00E47B79">
              <w:t>3.3 Review client assets, activities and existing security arrangements to assess the level and securi</w:t>
            </w:r>
            <w:r w:rsidRPr="00E47B79">
              <w:t>ty risk to client operations</w:t>
            </w:r>
          </w:p>
        </w:tc>
      </w:tr>
      <w:tr w:rsidTr="002D32A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B79">
            <w:pPr>
              <w:pStyle w:val="BodyText"/>
              <w:rPr>
                <w:lang w:val="en-NZ"/>
              </w:rPr>
            </w:pPr>
            <w:r w:rsidRPr="00E47B79">
              <w:t>4. Document security assessment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B79" w:rsidP="00E47B79">
            <w:pPr>
              <w:pStyle w:val="BodyText"/>
            </w:pPr>
            <w:r w:rsidRPr="00E47B79">
              <w:t>4.1 Prepare a security survey in accordance with industry and organisational standards for style, format and accuracy</w:t>
            </w:r>
          </w:p>
          <w:p w:rsidR="00000000" w:rsidRPr="00E47B79" w:rsidP="00E47B79">
            <w:pPr>
              <w:pStyle w:val="BodyText"/>
            </w:pPr>
            <w:r w:rsidRPr="00E47B79">
              <w:t>4.2 Complete a comprehensive assessment of client security requirements with</w:t>
            </w:r>
            <w:r w:rsidRPr="00E47B79">
              <w:t>in designated timeframes and present for review to appropriate personnel</w:t>
            </w:r>
          </w:p>
          <w:p w:rsidR="00000000" w:rsidRPr="00E47B79" w:rsidP="00E47B79">
            <w:pPr>
              <w:pStyle w:val="BodyText"/>
            </w:pPr>
            <w:r w:rsidRPr="00E47B79">
              <w:t>4.3 Make recommendations for security equipment and/or systems and provide alternative options in accordance with organisational requirements</w:t>
            </w:r>
          </w:p>
          <w:p w:rsidR="00000000" w:rsidRPr="00E47B79" w:rsidP="00E47B79">
            <w:pPr>
              <w:pStyle w:val="BodyText"/>
            </w:pPr>
            <w:r w:rsidRPr="00E47B79">
              <w:t>4.4 Process documentation in accordance w</w:t>
            </w:r>
            <w:r w:rsidRPr="00E47B79">
              <w:t>ith legislative and organisational requirements</w:t>
            </w:r>
          </w:p>
        </w:tc>
      </w:tr>
    </w:tbl>
    <w:p w:rsidR="002D32A2" w:rsidP="00E47B79">
      <w:pPr>
        <w:pStyle w:val="BodyText"/>
      </w:pPr>
    </w:p>
    <w:p w:rsidR="002D32A2" w:rsidP="00E47B79">
      <w:pPr>
        <w:pStyle w:val="BodyText"/>
      </w:pPr>
    </w:p>
    <w:p w:rsidR="00000000" w:rsidRPr="00E47B79" w:rsidP="00E47B79">
      <w:pPr>
        <w:pStyle w:val="Heading1"/>
      </w:pPr>
      <w:bookmarkStart w:id="6" w:name="O_1269990"/>
      <w:bookmarkEnd w:id="6"/>
      <w:r w:rsidRPr="00E47B79">
        <w:t>Foundation Skills</w:t>
      </w:r>
    </w:p>
    <w:p w:rsidR="00000000" w:rsidRPr="00E47B79" w:rsidP="002D32A2">
      <w:pPr>
        <w:pStyle w:val="BodyText"/>
      </w:pPr>
      <w:r w:rsidRPr="00E47B79">
        <w:t>This section describes those language, literacy, numeracy and employment skills that are essential to performance.</w:t>
      </w:r>
    </w:p>
    <w:p w:rsidR="002D32A2" w:rsidP="002D32A2">
      <w:pPr>
        <w:pStyle w:val="BodyText"/>
      </w:pPr>
      <w:r w:rsidRPr="00E47B79">
        <w:t>Foundation skills essential to performance are explicit in the performance criteria of this unit of competency.</w:t>
      </w:r>
    </w:p>
    <w:p w:rsidR="00000000" w:rsidRPr="00E47B79" w:rsidP="00E47B79">
      <w:pPr>
        <w:pStyle w:val="Heading1"/>
      </w:pPr>
      <w:bookmarkStart w:id="7" w:name="O_1269991"/>
      <w:bookmarkEnd w:id="7"/>
      <w:r w:rsidRPr="00E47B79">
        <w:t>Range of Conditions</w:t>
      </w:r>
    </w:p>
    <w:tbl>
      <w:tblPr>
        <w:tblW w:w="9639" w:type="dxa"/>
        <w:tblLayout w:type="fixed"/>
        <w:tblCellMar>
          <w:left w:w="62" w:type="dxa"/>
          <w:right w:w="62" w:type="dxa"/>
        </w:tblCellMar>
        <w:tblLook w:val="0000"/>
      </w:tblPr>
      <w:tblGrid>
        <w:gridCol w:w="2181"/>
        <w:gridCol w:w="7458"/>
      </w:tblGrid>
      <w:tr w:rsidTr="00E47B79">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B79">
            <w:pPr>
              <w:pStyle w:val="BodyText"/>
              <w:rPr>
                <w:lang w:val="en-NZ"/>
              </w:rPr>
            </w:pPr>
            <w:r w:rsidRPr="00E47B79">
              <w:t xml:space="preserve">This field allows for different work environments and conditions that may affect performance. Essential </w:t>
            </w:r>
            <w:r w:rsidRPr="00E47B79">
              <w:t>operating conditions that may be present (depending on the work situation, needs of the candidate, accessibility of the item, and local industry and regional contexts) are included.</w:t>
            </w:r>
          </w:p>
        </w:tc>
      </w:tr>
      <w:tr w:rsidTr="00E47B79">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B79">
            <w:pPr>
              <w:pStyle w:val="BodyText"/>
              <w:rPr>
                <w:lang w:val="en-NZ"/>
              </w:rPr>
            </w:pPr>
            <w:r w:rsidRPr="00E47B79">
              <w:t>Specifications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B79" w:rsidP="00E47B79">
            <w:pPr>
              <w:pStyle w:val="ListBullet"/>
            </w:pPr>
            <w:r w:rsidRPr="00E47B79">
              <w:t>job sheets</w:t>
            </w:r>
          </w:p>
          <w:p w:rsidR="00000000" w:rsidRPr="00E47B79" w:rsidP="00E47B79">
            <w:pPr>
              <w:pStyle w:val="ListBullet"/>
            </w:pPr>
            <w:r w:rsidRPr="00E47B79">
              <w:t>work in</w:t>
            </w:r>
            <w:r w:rsidRPr="00E47B79">
              <w:t>structions</w:t>
            </w:r>
          </w:p>
          <w:p w:rsidR="00000000" w:rsidP="00E47B79">
            <w:pPr>
              <w:pStyle w:val="ListBullet"/>
              <w:rPr>
                <w:lang w:val="en-NZ"/>
              </w:rPr>
            </w:pPr>
            <w:r w:rsidRPr="00E47B79">
              <w:t>work orders.</w:t>
            </w:r>
          </w:p>
        </w:tc>
      </w:tr>
      <w:tr w:rsidTr="00E47B79">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B79">
            <w:pPr>
              <w:pStyle w:val="BodyText"/>
              <w:rPr>
                <w:lang w:val="en-NZ"/>
              </w:rPr>
            </w:pPr>
            <w:r w:rsidRPr="00E47B79">
              <w:t>Job requirements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B79" w:rsidP="00E47B79">
            <w:pPr>
              <w:pStyle w:val="ListBullet"/>
            </w:pPr>
            <w:r w:rsidRPr="00E47B79">
              <w:t>instructions from work supervisors</w:t>
            </w:r>
          </w:p>
          <w:p w:rsidR="00000000" w:rsidRPr="00E47B79" w:rsidP="00E47B79">
            <w:pPr>
              <w:pStyle w:val="ListBullet"/>
            </w:pPr>
            <w:r w:rsidRPr="00E47B79">
              <w:t>work schedules and completion dates</w:t>
            </w:r>
          </w:p>
          <w:p w:rsidR="00000000" w:rsidRPr="00E47B79" w:rsidP="00E47B79">
            <w:pPr>
              <w:pStyle w:val="ListBullet"/>
            </w:pPr>
            <w:r w:rsidRPr="00E47B79">
              <w:t>specific client requirements</w:t>
            </w:r>
          </w:p>
          <w:p w:rsidR="00000000" w:rsidRPr="00E47B79" w:rsidP="00E47B79">
            <w:pPr>
              <w:pStyle w:val="ListBullet"/>
            </w:pPr>
            <w:r w:rsidRPr="00E47B79">
              <w:t>site requirements</w:t>
            </w:r>
          </w:p>
          <w:p w:rsidR="00000000" w:rsidRPr="00E47B79" w:rsidP="00E47B79">
            <w:pPr>
              <w:pStyle w:val="ListBullet"/>
            </w:pPr>
            <w:r w:rsidRPr="00E47B79">
              <w:t>security clearance and access requirements</w:t>
            </w:r>
          </w:p>
          <w:p w:rsidR="00000000" w:rsidRPr="00E47B79" w:rsidP="00E47B79">
            <w:pPr>
              <w:pStyle w:val="ListBullet"/>
            </w:pPr>
            <w:r w:rsidRPr="00E47B79">
              <w:t>reporting and documentation requirements</w:t>
            </w:r>
          </w:p>
          <w:p w:rsidR="00000000" w:rsidRPr="00E47B79" w:rsidP="00E47B79">
            <w:pPr>
              <w:pStyle w:val="ListBullet"/>
            </w:pPr>
            <w:r w:rsidRPr="00E47B79">
              <w:t>budget allocations</w:t>
            </w:r>
          </w:p>
          <w:p w:rsidR="00000000" w:rsidRPr="00E47B79" w:rsidP="00E47B79">
            <w:pPr>
              <w:pStyle w:val="ListBullet"/>
            </w:pPr>
            <w:r w:rsidRPr="00E47B79">
              <w:t>National Construction Code requirements</w:t>
            </w:r>
          </w:p>
          <w:p w:rsidR="00000000" w:rsidP="00E47B79">
            <w:pPr>
              <w:pStyle w:val="ListBullet"/>
              <w:rPr>
                <w:lang w:val="en-NZ"/>
              </w:rPr>
            </w:pPr>
            <w:r w:rsidRPr="00E47B79">
              <w:t>fire regulations.</w:t>
            </w:r>
          </w:p>
        </w:tc>
      </w:tr>
      <w:tr w:rsidTr="00E47B79">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B79">
            <w:pPr>
              <w:pStyle w:val="BodyText"/>
              <w:rPr>
                <w:lang w:val="en-NZ"/>
              </w:rPr>
            </w:pPr>
            <w:r w:rsidRPr="00E47B79">
              <w:t>Appropriate personnel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B79" w:rsidP="00E47B79">
            <w:pPr>
              <w:pStyle w:val="ListBullet"/>
            </w:pPr>
            <w:r w:rsidRPr="00E47B79">
              <w:t>clients</w:t>
            </w:r>
          </w:p>
          <w:p w:rsidR="00000000" w:rsidRPr="00E47B79" w:rsidP="00E47B79">
            <w:pPr>
              <w:pStyle w:val="ListBullet"/>
            </w:pPr>
            <w:r w:rsidRPr="00E47B79">
              <w:t>site managers</w:t>
            </w:r>
          </w:p>
          <w:p w:rsidR="00000000" w:rsidRPr="00E47B79" w:rsidP="00E47B79">
            <w:pPr>
              <w:pStyle w:val="ListBullet"/>
            </w:pPr>
            <w:r w:rsidRPr="00E47B79">
              <w:t>project managers</w:t>
            </w:r>
          </w:p>
          <w:p w:rsidR="00000000" w:rsidRPr="00E47B79" w:rsidP="00E47B79">
            <w:pPr>
              <w:pStyle w:val="ListBullet"/>
            </w:pPr>
            <w:r w:rsidRPr="00E47B79">
              <w:t>engineers and technicians</w:t>
            </w:r>
          </w:p>
          <w:p w:rsidR="00000000" w:rsidRPr="00E47B79" w:rsidP="00E47B79">
            <w:pPr>
              <w:pStyle w:val="ListBullet"/>
            </w:pPr>
            <w:r w:rsidRPr="00E47B79">
              <w:t>technical experts</w:t>
            </w:r>
          </w:p>
          <w:p w:rsidR="00000000" w:rsidRPr="00E47B79" w:rsidP="00E47B79">
            <w:pPr>
              <w:pStyle w:val="ListBullet"/>
            </w:pPr>
            <w:r w:rsidRPr="00E47B79">
              <w:t>line managers</w:t>
            </w:r>
          </w:p>
          <w:p w:rsidR="00000000" w:rsidRPr="00E47B79" w:rsidP="00E47B79">
            <w:pPr>
              <w:pStyle w:val="ListBullet"/>
            </w:pPr>
            <w:r w:rsidRPr="00E47B79">
              <w:t>supervisors</w:t>
            </w:r>
          </w:p>
          <w:p w:rsidR="00000000" w:rsidRPr="00E47B79" w:rsidP="00E47B79">
            <w:pPr>
              <w:pStyle w:val="ListBullet"/>
            </w:pPr>
            <w:r w:rsidRPr="00E47B79">
              <w:t>colleagues</w:t>
            </w:r>
          </w:p>
          <w:p w:rsidR="00000000" w:rsidRPr="00E47B79" w:rsidP="00E47B79">
            <w:pPr>
              <w:pStyle w:val="ListBullet"/>
            </w:pPr>
            <w:r w:rsidRPr="00E47B79">
              <w:t>regulatory personnel</w:t>
            </w:r>
          </w:p>
          <w:p w:rsidR="00000000" w:rsidP="00E47B79">
            <w:pPr>
              <w:pStyle w:val="ListBullet"/>
              <w:rPr>
                <w:lang w:val="en-NZ"/>
              </w:rPr>
            </w:pPr>
            <w:r w:rsidRPr="00E47B79">
              <w:t>security consultants.</w:t>
            </w:r>
          </w:p>
        </w:tc>
      </w:tr>
      <w:tr w:rsidTr="00E47B79">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B79">
            <w:pPr>
              <w:pStyle w:val="BodyText"/>
              <w:rPr>
                <w:lang w:val="en-NZ"/>
              </w:rPr>
            </w:pPr>
            <w:r w:rsidRPr="00E47B79">
              <w:t>Customer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B79" w:rsidP="00E47B79">
            <w:pPr>
              <w:pStyle w:val="ListBullet"/>
            </w:pPr>
            <w:r w:rsidRPr="00E47B79">
              <w:t>owner</w:t>
            </w:r>
          </w:p>
          <w:p w:rsidR="00000000" w:rsidRPr="00E47B79" w:rsidP="00E47B79">
            <w:pPr>
              <w:pStyle w:val="ListBullet"/>
            </w:pPr>
            <w:r w:rsidRPr="00E47B79">
              <w:t>property or other agent</w:t>
            </w:r>
          </w:p>
          <w:p w:rsidR="00000000" w:rsidRPr="00E47B79" w:rsidP="00E47B79">
            <w:pPr>
              <w:pStyle w:val="ListBullet"/>
            </w:pPr>
            <w:r w:rsidRPr="00E47B79">
              <w:t>tenant</w:t>
            </w:r>
          </w:p>
          <w:p w:rsidR="00000000" w:rsidRPr="00E47B79" w:rsidP="00E47B79">
            <w:pPr>
              <w:pStyle w:val="ListBullet"/>
            </w:pPr>
            <w:r w:rsidRPr="00E47B79">
              <w:t>building supervisor</w:t>
            </w:r>
          </w:p>
          <w:p w:rsidR="00000000" w:rsidRPr="00E47B79" w:rsidP="00E47B79">
            <w:pPr>
              <w:pStyle w:val="ListBullet"/>
            </w:pPr>
            <w:r w:rsidRPr="00E47B79">
              <w:t>manager</w:t>
            </w:r>
          </w:p>
          <w:p w:rsidR="00000000" w:rsidRPr="00E47B79" w:rsidP="00E47B79">
            <w:pPr>
              <w:pStyle w:val="ListBullet"/>
            </w:pPr>
            <w:r w:rsidRPr="00E47B79">
              <w:t>project manager</w:t>
            </w:r>
          </w:p>
          <w:p w:rsidR="00000000" w:rsidRPr="00E47B79" w:rsidP="00E47B79">
            <w:pPr>
              <w:pStyle w:val="ListBullet"/>
            </w:pPr>
            <w:r w:rsidRPr="00E47B79">
              <w:t>architect</w:t>
            </w:r>
          </w:p>
          <w:p w:rsidR="00000000" w:rsidP="00E47B79">
            <w:pPr>
              <w:pStyle w:val="ListBullet"/>
              <w:rPr>
                <w:lang w:val="en-NZ"/>
              </w:rPr>
            </w:pPr>
            <w:r w:rsidRPr="00E47B79">
              <w:t>government and legal instruments or agencies.</w:t>
            </w:r>
          </w:p>
        </w:tc>
      </w:tr>
      <w:tr w:rsidTr="00E47B79">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B79">
            <w:pPr>
              <w:pStyle w:val="BodyText"/>
              <w:rPr>
                <w:lang w:val="en-NZ"/>
              </w:rPr>
            </w:pPr>
            <w:r w:rsidRPr="00E47B79">
              <w:t>Scope of work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B79" w:rsidP="00E47B79">
            <w:pPr>
              <w:pStyle w:val="ListBullet"/>
            </w:pPr>
            <w:r w:rsidRPr="00E47B79">
              <w:t>personal protection</w:t>
            </w:r>
          </w:p>
          <w:p w:rsidR="00000000" w:rsidRPr="00E47B79" w:rsidP="00E47B79">
            <w:pPr>
              <w:pStyle w:val="ListBullet"/>
            </w:pPr>
            <w:r w:rsidRPr="00E47B79">
              <w:t>access requirements</w:t>
            </w:r>
          </w:p>
          <w:p w:rsidR="00000000" w:rsidRPr="00E47B79" w:rsidP="00E47B79">
            <w:pPr>
              <w:pStyle w:val="ListBullet"/>
            </w:pPr>
            <w:r w:rsidRPr="00E47B79">
              <w:t>property or assets</w:t>
            </w:r>
          </w:p>
          <w:p w:rsidR="00000000" w:rsidRPr="00E47B79" w:rsidP="00E47B79">
            <w:pPr>
              <w:pStyle w:val="ListBullet"/>
            </w:pPr>
            <w:r w:rsidRPr="00E47B79">
              <w:t>conformance with insurance</w:t>
            </w:r>
          </w:p>
          <w:p w:rsidR="00000000" w:rsidP="00E47B79">
            <w:pPr>
              <w:pStyle w:val="ListBullet"/>
              <w:rPr>
                <w:lang w:val="en-NZ"/>
              </w:rPr>
            </w:pPr>
            <w:r w:rsidRPr="00E47B79">
              <w:t>legislative or other requirements.</w:t>
            </w:r>
          </w:p>
        </w:tc>
      </w:tr>
      <w:tr w:rsidTr="00E47B79">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B79">
            <w:pPr>
              <w:pStyle w:val="BodyText"/>
              <w:rPr>
                <w:lang w:val="en-NZ"/>
              </w:rPr>
            </w:pPr>
            <w:r w:rsidRPr="00E47B79">
              <w:t>Site access and specific site req</w:t>
            </w:r>
            <w:r w:rsidRPr="00E47B79">
              <w:t>uirements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B79" w:rsidP="00E47B79">
            <w:pPr>
              <w:pStyle w:val="ListBullet"/>
            </w:pPr>
            <w:r w:rsidRPr="00E47B79">
              <w:t>access and egress points</w:t>
            </w:r>
          </w:p>
          <w:p w:rsidR="00000000" w:rsidRPr="00E47B79" w:rsidP="00E47B79">
            <w:pPr>
              <w:pStyle w:val="ListBullet"/>
            </w:pPr>
            <w:r w:rsidRPr="00E47B79">
              <w:t>time of access</w:t>
            </w:r>
          </w:p>
          <w:p w:rsidR="00000000" w:rsidRPr="00E47B79" w:rsidP="00E47B79">
            <w:pPr>
              <w:pStyle w:val="ListBullet"/>
            </w:pPr>
            <w:r w:rsidRPr="00E47B79">
              <w:t>access codes</w:t>
            </w:r>
          </w:p>
          <w:p w:rsidR="00000000" w:rsidRPr="00E47B79" w:rsidP="00E47B79">
            <w:pPr>
              <w:pStyle w:val="ListBullet"/>
            </w:pPr>
            <w:r w:rsidRPr="00E47B79">
              <w:t>keys and passes</w:t>
            </w:r>
          </w:p>
          <w:p w:rsidR="00000000" w:rsidRPr="00E47B79" w:rsidP="00E47B79">
            <w:pPr>
              <w:pStyle w:val="ListBullet"/>
            </w:pPr>
            <w:r w:rsidRPr="00E47B79">
              <w:t>security clearances</w:t>
            </w:r>
          </w:p>
          <w:p w:rsidR="00000000" w:rsidRPr="00E47B79" w:rsidP="00E47B79">
            <w:pPr>
              <w:pStyle w:val="ListBullet"/>
            </w:pPr>
            <w:r w:rsidRPr="00E47B79">
              <w:t>union requirements</w:t>
            </w:r>
          </w:p>
          <w:p w:rsidR="00000000" w:rsidRPr="00E47B79" w:rsidP="00E47B79">
            <w:pPr>
              <w:pStyle w:val="ListBullet"/>
            </w:pPr>
            <w:r w:rsidRPr="00E47B79">
              <w:t>work health and safety (WHS) requirements</w:t>
            </w:r>
          </w:p>
          <w:p w:rsidR="00000000" w:rsidRPr="00E47B79" w:rsidP="00E47B79">
            <w:pPr>
              <w:pStyle w:val="ListBullet"/>
            </w:pPr>
            <w:r w:rsidRPr="00E47B79">
              <w:t>building codes and regulations</w:t>
            </w:r>
          </w:p>
          <w:p w:rsidR="00000000" w:rsidRPr="00E47B79" w:rsidP="00E47B79">
            <w:pPr>
              <w:pStyle w:val="ListBullet"/>
            </w:pPr>
            <w:r w:rsidRPr="00E47B79">
              <w:t>heritage listings</w:t>
            </w:r>
          </w:p>
          <w:p w:rsidR="00000000" w:rsidP="00E47B79">
            <w:pPr>
              <w:pStyle w:val="ListBullet"/>
              <w:rPr>
                <w:lang w:val="en-NZ"/>
              </w:rPr>
            </w:pPr>
            <w:r w:rsidRPr="00E47B79">
              <w:t>noise control.</w:t>
            </w:r>
          </w:p>
        </w:tc>
      </w:tr>
      <w:tr w:rsidTr="00E47B79">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B79">
            <w:pPr>
              <w:pStyle w:val="BodyText"/>
              <w:rPr>
                <w:lang w:val="en-NZ"/>
              </w:rPr>
            </w:pPr>
            <w:r w:rsidRPr="00E47B79">
              <w:t>Security threats and risks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B79" w:rsidP="00E47B79">
            <w:pPr>
              <w:pStyle w:val="ListBullet"/>
            </w:pPr>
            <w:r w:rsidRPr="00E47B79">
              <w:t>vandalism</w:t>
            </w:r>
          </w:p>
          <w:p w:rsidR="00000000" w:rsidRPr="00E47B79" w:rsidP="00E47B79">
            <w:pPr>
              <w:pStyle w:val="ListBullet"/>
            </w:pPr>
            <w:r w:rsidRPr="00E47B79">
              <w:t>sabotage</w:t>
            </w:r>
          </w:p>
          <w:p w:rsidR="00000000" w:rsidRPr="00E47B79" w:rsidP="00E47B79">
            <w:pPr>
              <w:pStyle w:val="ListBullet"/>
            </w:pPr>
            <w:r w:rsidRPr="00E47B79">
              <w:t>trespass</w:t>
            </w:r>
          </w:p>
          <w:p w:rsidR="00000000" w:rsidRPr="00E47B79" w:rsidP="00E47B79">
            <w:pPr>
              <w:pStyle w:val="ListBullet"/>
            </w:pPr>
            <w:r w:rsidRPr="00E47B79">
              <w:t>break-in</w:t>
            </w:r>
          </w:p>
          <w:p w:rsidR="00000000" w:rsidRPr="00E47B79" w:rsidP="00E47B79">
            <w:pPr>
              <w:pStyle w:val="ListBullet"/>
            </w:pPr>
            <w:r w:rsidRPr="00E47B79">
              <w:t>burglary</w:t>
            </w:r>
          </w:p>
          <w:p w:rsidR="00000000" w:rsidRPr="00E47B79" w:rsidP="00E47B79">
            <w:pPr>
              <w:pStyle w:val="ListBullet"/>
            </w:pPr>
            <w:r w:rsidRPr="00E47B79">
              <w:t>assault or harm</w:t>
            </w:r>
          </w:p>
          <w:p w:rsidR="00000000" w:rsidRPr="00E47B79" w:rsidP="00E47B79">
            <w:pPr>
              <w:pStyle w:val="ListBullet"/>
            </w:pPr>
            <w:r w:rsidRPr="00E47B79">
              <w:t>unauthorised access</w:t>
            </w:r>
          </w:p>
          <w:p w:rsidR="00000000" w:rsidRPr="00E47B79" w:rsidP="00E47B79">
            <w:pPr>
              <w:pStyle w:val="ListBullet"/>
            </w:pPr>
            <w:r w:rsidRPr="00E47B79">
              <w:t>accidents</w:t>
            </w:r>
          </w:p>
          <w:p w:rsidR="00000000" w:rsidRPr="00E47B79" w:rsidP="00E47B79">
            <w:pPr>
              <w:pStyle w:val="ListBullet"/>
            </w:pPr>
            <w:r w:rsidRPr="00E47B79">
              <w:t>theft</w:t>
            </w:r>
          </w:p>
          <w:p w:rsidR="00000000" w:rsidRPr="00E47B79" w:rsidP="00E47B79">
            <w:pPr>
              <w:pStyle w:val="ListBullet"/>
            </w:pPr>
            <w:r w:rsidRPr="00E47B79">
              <w:t>terrorist acts</w:t>
            </w:r>
          </w:p>
          <w:p w:rsidR="00000000" w:rsidRPr="00E47B79" w:rsidP="00E47B79">
            <w:pPr>
              <w:pStyle w:val="ListBullet"/>
            </w:pPr>
            <w:r w:rsidRPr="00E47B79">
              <w:t>theft of information</w:t>
            </w:r>
          </w:p>
          <w:p w:rsidR="00000000" w:rsidRPr="00E47B79" w:rsidP="00E47B79">
            <w:pPr>
              <w:pStyle w:val="ListBullet"/>
            </w:pPr>
            <w:r w:rsidRPr="00E47B79">
              <w:t>rioting and civil disorder</w:t>
            </w:r>
          </w:p>
          <w:p w:rsidR="00000000" w:rsidRPr="00E47B79" w:rsidP="00E47B79">
            <w:pPr>
              <w:pStyle w:val="ListBullet"/>
            </w:pPr>
            <w:r w:rsidRPr="00E47B79">
              <w:t>natural disasters</w:t>
            </w:r>
          </w:p>
          <w:p w:rsidR="00000000" w:rsidRPr="00E47B79" w:rsidP="00E47B79">
            <w:pPr>
              <w:pStyle w:val="ListBullet"/>
            </w:pPr>
            <w:r w:rsidRPr="00E47B79">
              <w:t>power loss</w:t>
            </w:r>
          </w:p>
          <w:p w:rsidR="00000000" w:rsidP="00E47B79">
            <w:pPr>
              <w:pStyle w:val="ListBullet"/>
              <w:rPr>
                <w:lang w:val="en-NZ"/>
              </w:rPr>
            </w:pPr>
            <w:r w:rsidRPr="00E47B79">
              <w:t>deliberate or accidental damage to people, property and premises.</w:t>
            </w:r>
          </w:p>
        </w:tc>
      </w:tr>
      <w:tr w:rsidTr="00E47B79">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B79">
            <w:pPr>
              <w:pStyle w:val="BodyText"/>
              <w:rPr>
                <w:lang w:val="en-NZ"/>
              </w:rPr>
            </w:pPr>
            <w:r w:rsidRPr="00E47B79">
              <w:t>Weak points and risk areas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B79" w:rsidP="00E47B79">
            <w:pPr>
              <w:pStyle w:val="ListBullet"/>
            </w:pPr>
            <w:r w:rsidRPr="00E47B79">
              <w:t>unsecured or poorly secured entry points</w:t>
            </w:r>
          </w:p>
          <w:p w:rsidR="00000000" w:rsidRPr="00E47B79" w:rsidP="00E47B79">
            <w:pPr>
              <w:pStyle w:val="ListBullet"/>
            </w:pPr>
            <w:r w:rsidRPr="00E47B79">
              <w:t>entry points screened from public view</w:t>
            </w:r>
          </w:p>
          <w:p w:rsidR="00000000" w:rsidRPr="00E47B79" w:rsidP="00E47B79">
            <w:pPr>
              <w:pStyle w:val="ListBullet"/>
            </w:pPr>
            <w:r w:rsidRPr="00E47B79">
              <w:t>entry points with old or worn locks</w:t>
            </w:r>
          </w:p>
          <w:p w:rsidR="00000000" w:rsidRPr="00E47B79" w:rsidP="00E47B79">
            <w:pPr>
              <w:pStyle w:val="ListBullet"/>
            </w:pPr>
            <w:r w:rsidRPr="00E47B79">
              <w:t>external doors without deadlocks or with hinges opening outward</w:t>
            </w:r>
          </w:p>
          <w:p w:rsidR="00000000" w:rsidRPr="00E47B79" w:rsidP="00E47B79">
            <w:pPr>
              <w:pStyle w:val="ListBullet"/>
            </w:pPr>
            <w:r w:rsidRPr="00E47B79">
              <w:t>poor lighting</w:t>
            </w:r>
          </w:p>
          <w:p w:rsidR="00000000" w:rsidP="00E47B79">
            <w:pPr>
              <w:pStyle w:val="ListBullet"/>
              <w:rPr>
                <w:lang w:val="en-NZ"/>
              </w:rPr>
            </w:pPr>
            <w:r w:rsidRPr="00E47B79">
              <w:t>flimsy building materials and client habits.</w:t>
            </w:r>
          </w:p>
        </w:tc>
      </w:tr>
      <w:tr w:rsidTr="00E47B79">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B79">
            <w:pPr>
              <w:pStyle w:val="BodyText"/>
              <w:rPr>
                <w:lang w:val="en-NZ"/>
              </w:rPr>
            </w:pPr>
            <w:r w:rsidRPr="00E47B79">
              <w:t>Environmental factors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B79" w:rsidP="00E47B79">
            <w:pPr>
              <w:pStyle w:val="ListBullet"/>
            </w:pPr>
            <w:r w:rsidRPr="00E47B79">
              <w:t>adequacy of street lighting</w:t>
            </w:r>
          </w:p>
          <w:p w:rsidR="00000000" w:rsidRPr="00E47B79" w:rsidP="00E47B79">
            <w:pPr>
              <w:pStyle w:val="ListBullet"/>
            </w:pPr>
            <w:r w:rsidRPr="00E47B79">
              <w:t>traffic</w:t>
            </w:r>
            <w:r w:rsidRPr="00E47B79">
              <w:t xml:space="preserve"> flow</w:t>
            </w:r>
          </w:p>
          <w:p w:rsidR="00000000" w:rsidRPr="00E47B79" w:rsidP="00E47B79">
            <w:pPr>
              <w:pStyle w:val="ListBullet"/>
            </w:pPr>
            <w:r w:rsidRPr="00E47B79">
              <w:t>neighbourhood crime rating</w:t>
            </w:r>
          </w:p>
          <w:p w:rsidR="00000000" w:rsidP="00E47B79">
            <w:pPr>
              <w:pStyle w:val="ListBullet"/>
              <w:rPr>
                <w:lang w:val="en-NZ"/>
              </w:rPr>
            </w:pPr>
            <w:r w:rsidRPr="00E47B79">
              <w:t>proximity of other buildings.</w:t>
            </w:r>
          </w:p>
        </w:tc>
      </w:tr>
      <w:tr w:rsidTr="00E47B79">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B79">
            <w:pPr>
              <w:pStyle w:val="BodyText"/>
              <w:rPr>
                <w:lang w:val="en-NZ"/>
              </w:rPr>
            </w:pPr>
            <w:r w:rsidRPr="00E47B79">
              <w:t>Assessment includes involving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B79" w:rsidP="00E47B79">
            <w:pPr>
              <w:pStyle w:val="ListBullet"/>
            </w:pPr>
            <w:r w:rsidRPr="00E47B79">
              <w:t>discussions with client</w:t>
            </w:r>
          </w:p>
          <w:p w:rsidR="00000000" w:rsidRPr="00E47B79" w:rsidP="00E47B79">
            <w:pPr>
              <w:pStyle w:val="ListBullet"/>
            </w:pPr>
            <w:r w:rsidRPr="00E47B79">
              <w:t>crime prevention through environmental design (CPTED) site inspection</w:t>
            </w:r>
          </w:p>
          <w:p w:rsidR="00000000" w:rsidRPr="00E47B79" w:rsidP="00E47B79">
            <w:pPr>
              <w:pStyle w:val="ListBullet"/>
            </w:pPr>
            <w:r w:rsidRPr="00E47B79">
              <w:t>visual inspections</w:t>
            </w:r>
          </w:p>
          <w:p w:rsidR="00000000" w:rsidRPr="00E47B79" w:rsidP="00E47B79">
            <w:pPr>
              <w:pStyle w:val="ListBullet"/>
            </w:pPr>
            <w:r w:rsidRPr="00E47B79">
              <w:t>review of client floor plans and supporting documentation</w:t>
            </w:r>
          </w:p>
          <w:p w:rsidR="00000000" w:rsidRPr="00E47B79" w:rsidP="00E47B79">
            <w:pPr>
              <w:pStyle w:val="ListBullet"/>
            </w:pPr>
            <w:r w:rsidRPr="00E47B79">
              <w:t>police</w:t>
            </w:r>
          </w:p>
          <w:p w:rsidR="00000000" w:rsidP="00E47B79">
            <w:pPr>
              <w:pStyle w:val="ListBullet"/>
              <w:rPr>
                <w:lang w:val="en-NZ"/>
              </w:rPr>
            </w:pPr>
            <w:r w:rsidRPr="00E47B79">
              <w:t>insurance companies.</w:t>
            </w:r>
          </w:p>
        </w:tc>
      </w:tr>
      <w:tr w:rsidTr="00E47B79">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B79">
            <w:pPr>
              <w:pStyle w:val="BodyText"/>
              <w:rPr>
                <w:lang w:val="en-NZ"/>
              </w:rPr>
            </w:pPr>
            <w:r w:rsidRPr="00E47B79">
              <w:t>Information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B79" w:rsidP="00E47B79">
            <w:pPr>
              <w:pStyle w:val="ListBullet"/>
            </w:pPr>
            <w:r w:rsidRPr="00E47B79">
              <w:t>value or importance of assets</w:t>
            </w:r>
          </w:p>
          <w:p w:rsidR="00000000" w:rsidRPr="00E47B79" w:rsidP="00E47B79">
            <w:pPr>
              <w:pStyle w:val="ListBullet"/>
            </w:pPr>
            <w:r w:rsidRPr="00E47B79">
              <w:t>insurance policy agreements</w:t>
            </w:r>
          </w:p>
          <w:p w:rsidR="00000000" w:rsidRPr="00E47B79" w:rsidP="00E47B79">
            <w:pPr>
              <w:pStyle w:val="ListBullet"/>
            </w:pPr>
            <w:r w:rsidRPr="00E47B79">
              <w:t>special rooms or areas requiring higher level of protection</w:t>
            </w:r>
          </w:p>
          <w:p w:rsidR="00000000" w:rsidRPr="00E47B79" w:rsidP="00E47B79">
            <w:pPr>
              <w:pStyle w:val="ListBullet"/>
            </w:pPr>
            <w:r w:rsidRPr="00E47B79">
              <w:t>current or proposed operating environments</w:t>
            </w:r>
          </w:p>
          <w:p w:rsidR="00000000" w:rsidRPr="00E47B79" w:rsidP="00E47B79">
            <w:pPr>
              <w:pStyle w:val="ListBullet"/>
            </w:pPr>
            <w:r w:rsidRPr="00E47B79">
              <w:t>assets and systems</w:t>
            </w:r>
          </w:p>
          <w:p w:rsidR="00000000" w:rsidRPr="00E47B79" w:rsidP="00E47B79">
            <w:pPr>
              <w:pStyle w:val="ListBullet"/>
            </w:pPr>
            <w:r w:rsidRPr="00E47B79">
              <w:t>activities and functions</w:t>
            </w:r>
          </w:p>
          <w:p w:rsidR="00000000" w:rsidRPr="00E47B79" w:rsidP="00E47B79">
            <w:pPr>
              <w:pStyle w:val="ListBullet"/>
            </w:pPr>
            <w:r w:rsidRPr="00E47B79">
              <w:t>existing security systems and equipment</w:t>
            </w:r>
          </w:p>
          <w:p w:rsidR="00000000" w:rsidRPr="00E47B79" w:rsidP="00E47B79">
            <w:pPr>
              <w:pStyle w:val="ListBullet"/>
            </w:pPr>
            <w:r w:rsidRPr="00E47B79">
              <w:t>existing management strategies</w:t>
            </w:r>
          </w:p>
          <w:p w:rsidR="00000000" w:rsidRPr="00E47B79" w:rsidP="00E47B79">
            <w:pPr>
              <w:pStyle w:val="ListBullet"/>
            </w:pPr>
            <w:r w:rsidRPr="00E47B79">
              <w:t>business and operational plans</w:t>
            </w:r>
          </w:p>
          <w:p w:rsidR="00000000" w:rsidP="00E47B79">
            <w:pPr>
              <w:pStyle w:val="ListBullet"/>
              <w:rPr>
                <w:lang w:val="en-NZ"/>
              </w:rPr>
            </w:pPr>
            <w:r w:rsidRPr="00E47B79">
              <w:t>incident history.</w:t>
            </w:r>
          </w:p>
        </w:tc>
      </w:tr>
      <w:tr w:rsidTr="00E47B79">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B79">
            <w:pPr>
              <w:pStyle w:val="BodyText"/>
              <w:rPr>
                <w:lang w:val="en-NZ"/>
              </w:rPr>
            </w:pPr>
            <w:r w:rsidRPr="00E47B79">
              <w:t>Site assessment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B79" w:rsidP="00E47B79">
            <w:pPr>
              <w:pStyle w:val="ListBullet"/>
            </w:pPr>
            <w:r w:rsidRPr="00E47B79">
              <w:t>type and condition of building structures</w:t>
            </w:r>
          </w:p>
          <w:p w:rsidR="00000000" w:rsidRPr="00E47B79" w:rsidP="00E47B79">
            <w:pPr>
              <w:pStyle w:val="ListBullet"/>
            </w:pPr>
            <w:r w:rsidRPr="00E47B79">
              <w:t>identification of risk areas and weak points</w:t>
            </w:r>
          </w:p>
          <w:p w:rsidR="00000000" w:rsidRPr="00E47B79" w:rsidP="00E47B79">
            <w:pPr>
              <w:pStyle w:val="ListBullet"/>
            </w:pPr>
            <w:r w:rsidRPr="00E47B79">
              <w:t>site restrictions</w:t>
            </w:r>
          </w:p>
          <w:p w:rsidR="00000000" w:rsidRPr="00E47B79" w:rsidP="00E47B79">
            <w:pPr>
              <w:pStyle w:val="ListBullet"/>
            </w:pPr>
            <w:r w:rsidRPr="00E47B79">
              <w:t>regulations and requirements</w:t>
            </w:r>
          </w:p>
          <w:p w:rsidR="00000000" w:rsidRPr="00E47B79" w:rsidP="00E47B79">
            <w:pPr>
              <w:pStyle w:val="ListBullet"/>
            </w:pPr>
            <w:r w:rsidRPr="00E47B79">
              <w:t>access and egress patterns</w:t>
            </w:r>
          </w:p>
          <w:p w:rsidR="00000000" w:rsidRPr="00E47B79" w:rsidP="00E47B79">
            <w:pPr>
              <w:pStyle w:val="ListBullet"/>
            </w:pPr>
            <w:r w:rsidRPr="00E47B79">
              <w:t>floor plan</w:t>
            </w:r>
          </w:p>
          <w:p w:rsidR="00000000" w:rsidP="00E47B79">
            <w:pPr>
              <w:pStyle w:val="ListBullet"/>
              <w:rPr>
                <w:lang w:val="en-NZ"/>
              </w:rPr>
            </w:pPr>
            <w:r w:rsidRPr="00E47B79">
              <w:t xml:space="preserve">existing security equipment </w:t>
            </w:r>
            <w:r w:rsidRPr="00E47B79">
              <w:t>and systems.</w:t>
            </w:r>
          </w:p>
        </w:tc>
      </w:tr>
      <w:tr w:rsidTr="00E47B79">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B79">
            <w:pPr>
              <w:pStyle w:val="BodyText"/>
              <w:rPr>
                <w:lang w:val="en-NZ"/>
              </w:rPr>
            </w:pPr>
            <w:r w:rsidRPr="00E47B79">
              <w:t>Security equipment and systems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B79" w:rsidP="00E47B79">
            <w:pPr>
              <w:pStyle w:val="ListBullet"/>
            </w:pPr>
            <w:r w:rsidRPr="00E47B79">
              <w:t>detection devices</w:t>
            </w:r>
          </w:p>
          <w:p w:rsidR="00000000" w:rsidRPr="00E47B79" w:rsidP="00E47B79">
            <w:pPr>
              <w:pStyle w:val="ListBullet"/>
            </w:pPr>
            <w:r w:rsidRPr="00E47B79">
              <w:t>audible or visual warning devices</w:t>
            </w:r>
          </w:p>
          <w:p w:rsidR="00000000" w:rsidRPr="00E47B79" w:rsidP="00E47B79">
            <w:pPr>
              <w:pStyle w:val="ListBullet"/>
            </w:pPr>
            <w:r w:rsidRPr="00E47B79">
              <w:t>cameras</w:t>
            </w:r>
          </w:p>
          <w:p w:rsidR="00000000" w:rsidRPr="00E47B79" w:rsidP="00E47B79">
            <w:pPr>
              <w:pStyle w:val="ListBullet"/>
            </w:pPr>
            <w:r w:rsidRPr="00E47B79">
              <w:t>monitors and control equipment</w:t>
            </w:r>
          </w:p>
          <w:p w:rsidR="00000000" w:rsidRPr="00E47B79" w:rsidP="00E47B79">
            <w:pPr>
              <w:pStyle w:val="ListBullet"/>
            </w:pPr>
            <w:r w:rsidRPr="00E47B79">
              <w:t>control panels</w:t>
            </w:r>
          </w:p>
          <w:p w:rsidR="00000000" w:rsidRPr="00E47B79" w:rsidP="00E47B79">
            <w:pPr>
              <w:pStyle w:val="ListBullet"/>
            </w:pPr>
            <w:r w:rsidRPr="00E47B79">
              <w:t>intercoms</w:t>
            </w:r>
          </w:p>
          <w:p w:rsidR="00000000" w:rsidRPr="00E47B79" w:rsidP="00E47B79">
            <w:pPr>
              <w:pStyle w:val="ListBullet"/>
            </w:pPr>
            <w:r w:rsidRPr="00E47B79">
              <w:t>wireless equipment</w:t>
            </w:r>
          </w:p>
          <w:p w:rsidR="00000000" w:rsidRPr="00E47B79" w:rsidP="00E47B79">
            <w:pPr>
              <w:pStyle w:val="ListBullet"/>
            </w:pPr>
            <w:r w:rsidRPr="00E47B79">
              <w:t>electronic readers</w:t>
            </w:r>
          </w:p>
          <w:p w:rsidR="00000000" w:rsidRPr="00E47B79" w:rsidP="00E47B79">
            <w:pPr>
              <w:pStyle w:val="ListBullet"/>
            </w:pPr>
            <w:r w:rsidRPr="00E47B79">
              <w:t>electronic recognition controls</w:t>
            </w:r>
          </w:p>
          <w:p w:rsidR="00000000" w:rsidRPr="00E47B79" w:rsidP="00E47B79">
            <w:pPr>
              <w:pStyle w:val="ListBullet"/>
            </w:pPr>
            <w:r w:rsidRPr="00E47B79">
              <w:t>locks and locking systems</w:t>
            </w:r>
          </w:p>
          <w:p w:rsidR="00000000" w:rsidRPr="00E47B79" w:rsidP="00E47B79">
            <w:pPr>
              <w:pStyle w:val="ListBullet"/>
            </w:pPr>
            <w:r w:rsidRPr="00E47B79">
              <w:t>grills</w:t>
            </w:r>
          </w:p>
          <w:p w:rsidR="00000000" w:rsidRPr="00E47B79" w:rsidP="00E47B79">
            <w:pPr>
              <w:pStyle w:val="ListBullet"/>
            </w:pPr>
            <w:r w:rsidRPr="00E47B79">
              <w:t>lighting</w:t>
            </w:r>
          </w:p>
          <w:p w:rsidR="00000000" w:rsidRPr="00E47B79" w:rsidP="00E47B79">
            <w:pPr>
              <w:pStyle w:val="ListBullet"/>
            </w:pPr>
            <w:r w:rsidRPr="00E47B79">
              <w:t>boom gates</w:t>
            </w:r>
          </w:p>
          <w:p w:rsidR="00000000" w:rsidRPr="00E47B79" w:rsidP="00E47B79">
            <w:pPr>
              <w:pStyle w:val="ListBullet"/>
            </w:pPr>
            <w:r w:rsidRPr="00E47B79">
              <w:t>turnstiles</w:t>
            </w:r>
          </w:p>
          <w:p w:rsidR="00000000" w:rsidRPr="00E47B79" w:rsidP="00E47B79">
            <w:pPr>
              <w:pStyle w:val="ListBullet"/>
            </w:pPr>
            <w:r w:rsidRPr="00E47B79">
              <w:t>bank pop-up screens</w:t>
            </w:r>
          </w:p>
          <w:p w:rsidR="00000000" w:rsidRPr="00E47B79" w:rsidP="00E47B79">
            <w:pPr>
              <w:pStyle w:val="ListBullet"/>
            </w:pPr>
            <w:r w:rsidRPr="00E47B79">
              <w:t>smoke detection devices</w:t>
            </w:r>
          </w:p>
          <w:p w:rsidR="00000000" w:rsidRPr="00E47B79" w:rsidP="00E47B79">
            <w:pPr>
              <w:pStyle w:val="ListBullet"/>
            </w:pPr>
            <w:r w:rsidRPr="00E47B79">
              <w:t>electrical or mechanical fire safety and fire locking systems</w:t>
            </w:r>
          </w:p>
          <w:p w:rsidR="00000000" w:rsidRPr="00E47B79" w:rsidP="00E47B79">
            <w:pPr>
              <w:pStyle w:val="ListBullet"/>
            </w:pPr>
            <w:r w:rsidRPr="00E47B79">
              <w:t>power supplies</w:t>
            </w:r>
          </w:p>
          <w:p w:rsidR="00000000" w:rsidRPr="00E47B79" w:rsidP="00E47B79">
            <w:pPr>
              <w:pStyle w:val="ListBullet"/>
            </w:pPr>
            <w:r w:rsidRPr="00E47B79">
              <w:t>batteries</w:t>
            </w:r>
          </w:p>
          <w:p w:rsidR="00000000" w:rsidP="00E47B79">
            <w:pPr>
              <w:pStyle w:val="ListBullet"/>
              <w:rPr>
                <w:lang w:val="en-NZ"/>
              </w:rPr>
            </w:pPr>
            <w:r w:rsidRPr="00E47B79">
              <w:t>security doors and door controls.</w:t>
            </w:r>
          </w:p>
        </w:tc>
      </w:tr>
      <w:tr w:rsidTr="00E47B79">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7B79">
            <w:pPr>
              <w:pStyle w:val="BodyText"/>
              <w:rPr>
                <w:lang w:val="en-NZ"/>
              </w:rPr>
            </w:pPr>
            <w:r w:rsidRPr="00E47B79">
              <w:t>Documentation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7B79" w:rsidP="00E47B79">
            <w:pPr>
              <w:pStyle w:val="ListBullet"/>
            </w:pPr>
            <w:r w:rsidRPr="00E47B79">
              <w:t>checklists</w:t>
            </w:r>
          </w:p>
          <w:p w:rsidR="00000000" w:rsidRPr="00E47B79" w:rsidP="00E47B79">
            <w:pPr>
              <w:pStyle w:val="ListBullet"/>
            </w:pPr>
            <w:r w:rsidRPr="00E47B79">
              <w:t>reports</w:t>
            </w:r>
          </w:p>
          <w:p w:rsidR="00000000" w:rsidRPr="00E47B79" w:rsidP="00E47B79">
            <w:pPr>
              <w:pStyle w:val="ListBullet"/>
            </w:pPr>
            <w:r w:rsidRPr="00E47B79">
              <w:t>floor plans</w:t>
            </w:r>
          </w:p>
          <w:p w:rsidR="00000000" w:rsidRPr="00E47B79" w:rsidP="00E47B79">
            <w:pPr>
              <w:pStyle w:val="ListBullet"/>
            </w:pPr>
            <w:r w:rsidRPr="00E47B79">
              <w:t>client briefs</w:t>
            </w:r>
          </w:p>
          <w:p w:rsidR="00000000" w:rsidRPr="00E47B79" w:rsidP="00E47B79">
            <w:pPr>
              <w:pStyle w:val="ListBullet"/>
            </w:pPr>
            <w:r w:rsidRPr="00E47B79">
              <w:t>specifications</w:t>
            </w:r>
          </w:p>
          <w:p w:rsidR="00000000" w:rsidRPr="00E47B79" w:rsidP="00E47B79">
            <w:pPr>
              <w:pStyle w:val="ListBullet"/>
            </w:pPr>
            <w:r w:rsidRPr="00E47B79">
              <w:t xml:space="preserve">schedules </w:t>
            </w:r>
          </w:p>
          <w:p w:rsidR="00000000" w:rsidRPr="00E47B79" w:rsidP="00E47B79">
            <w:pPr>
              <w:pStyle w:val="ListBullet"/>
            </w:pPr>
            <w:r w:rsidRPr="00E47B79">
              <w:t>site survey.</w:t>
            </w:r>
          </w:p>
        </w:tc>
      </w:tr>
    </w:tbl>
    <w:p w:rsidR="002D32A2" w:rsidP="00E47B79">
      <w:pPr>
        <w:pStyle w:val="BodyText"/>
      </w:pPr>
    </w:p>
    <w:p w:rsidR="002D32A2" w:rsidP="00E47B79">
      <w:pPr>
        <w:pStyle w:val="BodyText"/>
      </w:pPr>
    </w:p>
    <w:p w:rsidR="00000000" w:rsidRPr="00E47B79" w:rsidP="00E47B79">
      <w:pPr>
        <w:pStyle w:val="Heading1"/>
      </w:pPr>
      <w:bookmarkStart w:id="8" w:name="O_1269992"/>
      <w:bookmarkEnd w:id="8"/>
      <w:r w:rsidRPr="00E47B79">
        <w:t>Unit Mapping Information</w:t>
      </w:r>
    </w:p>
    <w:p w:rsidR="002D32A2" w:rsidP="002D32A2">
      <w:pPr>
        <w:pStyle w:val="BodyText"/>
      </w:pPr>
      <w:r w:rsidRPr="00E47B79">
        <w:t>Release 1. Supersedes and is equivalent to MEM20014 Perform a site security survey.</w:t>
      </w:r>
    </w:p>
    <w:p w:rsidR="00000000" w:rsidRPr="00E47B79" w:rsidP="00E47B79">
      <w:pPr>
        <w:pStyle w:val="Heading1"/>
      </w:pPr>
      <w:bookmarkStart w:id="9" w:name="O_1269999"/>
      <w:bookmarkEnd w:id="9"/>
      <w:r w:rsidRPr="00E47B79">
        <w:t>Links</w:t>
      </w:r>
    </w:p>
    <w:p w:rsidR="00000000" w:rsidRPr="00E47B79" w:rsidP="002D32A2">
      <w:pPr>
        <w:pStyle w:val="BodyText"/>
      </w:pPr>
      <w:r w:rsidRPr="00E47B7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0134A">
        <w:rPr>
          <w:rStyle w:val="Hyperlink"/>
        </w:rPr>
        <w:t>https://vetnet.gov.au/Pages/TrainingDocs.aspx?q=b7050d37-5fd0-4740-8f7d-3b7a49c10bb2</w:t>
      </w:r>
      <w:r>
        <w:fldChar w:fldCharType="end"/>
      </w:r>
    </w:p>
    <w:p w:rsidR="00000000" w:rsidRPr="00E47B79" w:rsidP="002D32A2">
      <w:pPr>
        <w:pStyle w:val="BodyText"/>
        <w:sectPr w:rsidSect="00E47B79">
          <w:headerReference w:type="default" r:id="rId10"/>
          <w:footerReference w:type="default" r:id="rId11"/>
          <w:pgSz w:w="11908" w:h="16833"/>
          <w:pgMar w:top="1702" w:right="1418" w:bottom="1702" w:left="1418" w:header="992" w:footer="992" w:gutter="0"/>
          <w:cols w:space="720"/>
          <w:noEndnote/>
          <w:docGrid w:linePitch="299"/>
        </w:sectPr>
      </w:pPr>
    </w:p>
    <w:p w:rsidR="00000000" w:rsidRPr="00E47B79" w:rsidP="00E47B79">
      <w:pPr>
        <w:pStyle w:val="SuperHeading"/>
      </w:pPr>
      <w:r w:rsidRPr="00E47B79">
        <w:t>Assessment Requirements for MEM20035 Perform a site security survey</w:t>
      </w:r>
    </w:p>
    <w:p w:rsidR="00000000" w:rsidRPr="00E47B79" w:rsidP="00E47B79">
      <w:pPr>
        <w:pStyle w:val="Heading1"/>
      </w:pPr>
      <w:bookmarkStart w:id="10" w:name="O_1269994"/>
      <w:bookmarkEnd w:id="10"/>
      <w:r w:rsidRPr="00E47B79">
        <w:t>Modification History</w:t>
      </w:r>
    </w:p>
    <w:p w:rsidR="002D32A2" w:rsidP="002D32A2">
      <w:pPr>
        <w:pStyle w:val="BodyText"/>
      </w:pPr>
      <w:r w:rsidRPr="00E47B79">
        <w:t>Release 1. Supersedes and is equivalent to MEM20014 Perform a site security survey.</w:t>
      </w:r>
    </w:p>
    <w:p w:rsidR="00000000" w:rsidRPr="00E47B79" w:rsidP="00E47B79">
      <w:pPr>
        <w:pStyle w:val="Heading1"/>
      </w:pPr>
      <w:bookmarkStart w:id="11" w:name="O_1269995"/>
      <w:bookmarkEnd w:id="11"/>
      <w:r w:rsidRPr="00E47B79">
        <w:t>Performance Evidence</w:t>
      </w:r>
    </w:p>
    <w:p w:rsidR="00000000" w:rsidRPr="00E47B79" w:rsidP="002D32A2">
      <w:pPr>
        <w:pStyle w:val="BodyText"/>
      </w:pPr>
      <w:r w:rsidRPr="00E47B79">
        <w:t>Evidence required to demonstrate competence in this unit must be relevant to and satisfy the requirements of the elements and performance criteria and include:</w:t>
      </w:r>
    </w:p>
    <w:p w:rsidR="00000000" w:rsidRPr="00E47B79" w:rsidP="00E47B79">
      <w:pPr>
        <w:pStyle w:val="ListBullet"/>
      </w:pPr>
      <w:r w:rsidRPr="00E47B79">
        <w:t>following work instructions, standard operating procedures (SOPs)</w:t>
      </w:r>
      <w:r w:rsidRPr="00E47B79">
        <w:t xml:space="preserve"> and safe work practices</w:t>
      </w:r>
    </w:p>
    <w:p w:rsidR="00000000" w:rsidRPr="00E47B79" w:rsidP="00E47B79">
      <w:pPr>
        <w:pStyle w:val="ListBullet"/>
      </w:pPr>
      <w:r w:rsidRPr="00E47B79">
        <w:t>identifying site access and specific site requirements</w:t>
      </w:r>
    </w:p>
    <w:p w:rsidR="00000000" w:rsidRPr="00E47B79" w:rsidP="00E47B79">
      <w:pPr>
        <w:pStyle w:val="ListBullet"/>
      </w:pPr>
      <w:r w:rsidRPr="00E47B79">
        <w:t>identifying security threats and risks</w:t>
      </w:r>
    </w:p>
    <w:p w:rsidR="00000000" w:rsidRPr="00E47B79" w:rsidP="00E47B79">
      <w:pPr>
        <w:pStyle w:val="ListBullet"/>
      </w:pPr>
      <w:r w:rsidRPr="00E47B79">
        <w:t>carrying out a site assessment and identifying weak points and risk areas affecting the security risk to the site on at least two occasio</w:t>
      </w:r>
      <w:r w:rsidRPr="00E47B79">
        <w:t>ns</w:t>
      </w:r>
    </w:p>
    <w:p w:rsidR="00000000" w:rsidRPr="00E47B79" w:rsidP="00E47B79">
      <w:pPr>
        <w:pStyle w:val="ListBullet"/>
      </w:pPr>
      <w:r w:rsidRPr="00E47B79">
        <w:t>preparing a security survey on at least two occasions, including environmental factors that impact on the type of security system to be fitted</w:t>
      </w:r>
    </w:p>
    <w:p w:rsidR="00000000" w:rsidRPr="00E47B79" w:rsidP="00E47B79">
      <w:pPr>
        <w:pStyle w:val="ListBullet"/>
      </w:pPr>
      <w:r w:rsidRPr="00E47B79">
        <w:t>making recommendations for security equipment and systems</w:t>
      </w:r>
    </w:p>
    <w:p w:rsidR="00000000" w:rsidRPr="00E47B79" w:rsidP="00E47B79">
      <w:pPr>
        <w:pStyle w:val="ListBullet"/>
      </w:pPr>
      <w:r w:rsidRPr="00E47B79">
        <w:t>completing all documentation in accordance with proc</w:t>
      </w:r>
      <w:r w:rsidRPr="00E47B79">
        <w:t>edures.</w:t>
      </w:r>
    </w:p>
    <w:p w:rsidR="002D32A2" w:rsidRPr="002D32A2" w:rsidP="002D32A2">
      <w:pPr>
        <w:pStyle w:val="BodyText"/>
        <w:rPr>
          <w:i/>
        </w:rPr>
      </w:pPr>
      <w:r w:rsidRPr="002D32A2">
        <w:rPr>
          <w:rStyle w:val="Emphasis"/>
        </w:rPr>
        <w:t>Note: Where a volume and/or frequency is not specified, demonstration must be provided at least once.</w:t>
      </w:r>
    </w:p>
    <w:p w:rsidR="00000000" w:rsidRPr="00E47B79" w:rsidP="00E47B79">
      <w:pPr>
        <w:pStyle w:val="Heading1"/>
      </w:pPr>
      <w:bookmarkStart w:id="12" w:name="O_1269996"/>
      <w:bookmarkEnd w:id="12"/>
      <w:r w:rsidRPr="00E47B79">
        <w:t>Knowledge Evidence</w:t>
      </w:r>
    </w:p>
    <w:p w:rsidR="00000000" w:rsidRPr="00E47B79" w:rsidP="002D32A2">
      <w:pPr>
        <w:pStyle w:val="BodyText"/>
      </w:pPr>
      <w:r w:rsidRPr="00E47B79">
        <w:t>Evidence required to demonstrate the required knowledge for this unit must be relevant to and satisfy the requirements of the elements and performance criteria and include knowledge of:</w:t>
      </w:r>
    </w:p>
    <w:p w:rsidR="00000000" w:rsidRPr="00E47B79" w:rsidP="00E47B79">
      <w:pPr>
        <w:pStyle w:val="ListBullet"/>
      </w:pPr>
      <w:r w:rsidRPr="00E47B79">
        <w:t>safe work practices and procedures</w:t>
      </w:r>
    </w:p>
    <w:p w:rsidR="00000000" w:rsidRPr="00E47B79" w:rsidP="00E47B79">
      <w:pPr>
        <w:pStyle w:val="ListBullet"/>
      </w:pPr>
      <w:r w:rsidRPr="00E47B79">
        <w:t>scope of security survey work, typ</w:t>
      </w:r>
      <w:r w:rsidRPr="00E47B79">
        <w:t>es of job requirements and people involved in the process</w:t>
      </w:r>
    </w:p>
    <w:p w:rsidR="00000000" w:rsidRPr="00E47B79" w:rsidP="00E47B79">
      <w:pPr>
        <w:pStyle w:val="ListBullet"/>
      </w:pPr>
      <w:r w:rsidRPr="00E47B79">
        <w:t>risk assessment methods and procedures</w:t>
      </w:r>
    </w:p>
    <w:p w:rsidR="00000000" w:rsidRPr="00E47B79" w:rsidP="00E47B79">
      <w:pPr>
        <w:pStyle w:val="ListBullet"/>
      </w:pPr>
      <w:r w:rsidRPr="00E47B79">
        <w:t xml:space="preserve">risks and threats to site security </w:t>
      </w:r>
    </w:p>
    <w:p w:rsidR="00000000" w:rsidRPr="00E47B79" w:rsidP="00E47B79">
      <w:pPr>
        <w:pStyle w:val="ListBullet"/>
      </w:pPr>
      <w:r w:rsidRPr="00E47B79">
        <w:t>available security equipment and system options and basic requirements for installation</w:t>
      </w:r>
    </w:p>
    <w:p w:rsidR="00000000" w:rsidRPr="00E47B79" w:rsidP="00E47B79">
      <w:pPr>
        <w:pStyle w:val="ListBullet"/>
      </w:pPr>
      <w:r w:rsidRPr="00E47B79">
        <w:t>types and functions of security equ</w:t>
      </w:r>
      <w:r w:rsidRPr="00E47B79">
        <w:t>ipment and systems</w:t>
      </w:r>
    </w:p>
    <w:p w:rsidR="00000000" w:rsidRPr="00E47B79" w:rsidP="00E47B79">
      <w:pPr>
        <w:pStyle w:val="ListBullet"/>
      </w:pPr>
      <w:r w:rsidRPr="00E47B79">
        <w:t>building construction methods and types</w:t>
      </w:r>
    </w:p>
    <w:p w:rsidR="00000000" w:rsidRPr="00E47B79" w:rsidP="00E47B79">
      <w:pPr>
        <w:pStyle w:val="ListBullet"/>
      </w:pPr>
      <w:r w:rsidRPr="00E47B79">
        <w:t>organisational and client confidentiality requirements</w:t>
      </w:r>
    </w:p>
    <w:p w:rsidR="00000000" w:rsidRPr="00E47B79" w:rsidP="00E47B79">
      <w:pPr>
        <w:pStyle w:val="ListBullet"/>
      </w:pPr>
      <w:r w:rsidRPr="00E47B79">
        <w:t>basic problem-solving strategies</w:t>
      </w:r>
    </w:p>
    <w:p w:rsidR="00000000" w:rsidRPr="00E47B79" w:rsidP="00E47B79">
      <w:pPr>
        <w:pStyle w:val="ListBullet"/>
      </w:pPr>
      <w:r w:rsidRPr="00E47B79">
        <w:t>operational principles of information technology</w:t>
      </w:r>
    </w:p>
    <w:p w:rsidR="002D32A2" w:rsidP="00E47B79">
      <w:pPr>
        <w:pStyle w:val="ListBullet"/>
      </w:pPr>
      <w:r w:rsidRPr="00E47B79">
        <w:t>documentation requirements and processes.</w:t>
      </w:r>
    </w:p>
    <w:p w:rsidR="002D32A2" w:rsidP="00E47B79">
      <w:pPr>
        <w:pStyle w:val="ListBullet"/>
      </w:pPr>
    </w:p>
    <w:p w:rsidR="00000000" w:rsidRPr="00E47B79" w:rsidP="00E47B79">
      <w:pPr>
        <w:pStyle w:val="Heading1"/>
      </w:pPr>
      <w:bookmarkStart w:id="13" w:name="O_1269997"/>
      <w:bookmarkEnd w:id="13"/>
      <w:r w:rsidRPr="00E47B79">
        <w:t>Assessment Conditions</w:t>
      </w:r>
    </w:p>
    <w:p w:rsidR="00000000" w:rsidRPr="00E47B79" w:rsidP="00E47B79">
      <w:pPr>
        <w:pStyle w:val="ListBullet"/>
      </w:pPr>
      <w:r w:rsidRPr="00E47B79">
        <w:t>Assessors must:</w:t>
      </w:r>
    </w:p>
    <w:p w:rsidR="00000000" w:rsidRPr="00E47B79" w:rsidP="00E47B79">
      <w:pPr>
        <w:pStyle w:val="ListBullet2"/>
      </w:pPr>
      <w:r w:rsidRPr="00E47B79">
        <w:t>have vocational competency in performing a site security survey at least to the level being assessed with relevant industry knowledge and experience</w:t>
      </w:r>
    </w:p>
    <w:p w:rsidR="00000000" w:rsidRPr="00E47B79" w:rsidP="00E47B79">
      <w:pPr>
        <w:pStyle w:val="ListBullet2"/>
      </w:pPr>
      <w:r w:rsidRPr="00E47B79">
        <w:t>satisfy the assessor requirements in the Standards for Registered Training Organisations 2015 or its replacement and comply with the National Vocational Education and Training Regulator Act 2011, its replacement or equivalent legislation covering VET regul</w:t>
      </w:r>
      <w:r w:rsidRPr="00E47B79">
        <w:t>ation in a non-referring state/territory as the case requires.</w:t>
      </w:r>
    </w:p>
    <w:p w:rsidR="00000000" w:rsidRPr="00E47B79" w:rsidP="00E47B79">
      <w:pPr>
        <w:pStyle w:val="ListBullet"/>
      </w:pPr>
      <w:r w:rsidRPr="00E47B79">
        <w:t>Where possible, assessment must occur in operational workplace situations. Where this is not possible or where personal safety or environmental damage are limiting factors, assessment must occ</w:t>
      </w:r>
      <w:r w:rsidRPr="00E47B79">
        <w:t>ur in a sufficiently rigorous simulated environment that reflects realistic operational workplace conditions. This must cover all aspects of workplace performance, including environment, task skills, task management skills, contingency management skills an</w:t>
      </w:r>
      <w:r w:rsidRPr="00E47B79">
        <w:t>d job role environment skills.</w:t>
      </w:r>
    </w:p>
    <w:p w:rsidR="00000000" w:rsidRPr="00E47B79" w:rsidP="00E47B79">
      <w:pPr>
        <w:pStyle w:val="ListBullet"/>
      </w:pPr>
      <w:r w:rsidRPr="00E47B79">
        <w:t xml:space="preserve">Conditions for assessment must include access to all tools, equipment, materials and documentation required, including relevant workplace procedures, product and manufacturing specifications. </w:t>
      </w:r>
    </w:p>
    <w:p w:rsidR="002D32A2" w:rsidP="00E47B79">
      <w:pPr>
        <w:pStyle w:val="ListBullet"/>
      </w:pPr>
      <w:r w:rsidRPr="00E47B79">
        <w:t>Assessment processes and techniq</w:t>
      </w:r>
      <w:r w:rsidRPr="00E47B79">
        <w:t>ues must be appropriate to the language, literacy and numeracy requirements of the work being performed and the needs of the candidate.</w:t>
      </w:r>
    </w:p>
    <w:p w:rsidR="002D32A2" w:rsidP="00E47B79">
      <w:pPr>
        <w:pStyle w:val="ListBullet"/>
      </w:pPr>
    </w:p>
    <w:p w:rsidR="00000000" w:rsidRPr="00E47B79" w:rsidP="00E47B79">
      <w:pPr>
        <w:pStyle w:val="Heading1"/>
      </w:pPr>
      <w:bookmarkStart w:id="14" w:name="O_1270000"/>
      <w:bookmarkEnd w:id="14"/>
      <w:r w:rsidRPr="00E47B79">
        <w:t>Links</w:t>
      </w:r>
    </w:p>
    <w:p w:rsidR="00000000" w:rsidRPr="00E47B79" w:rsidP="002D32A2">
      <w:pPr>
        <w:pStyle w:val="BodyText"/>
      </w:pPr>
      <w:r w:rsidRPr="00E47B7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0134A">
        <w:rPr>
          <w:rStyle w:val="Hyperlink"/>
        </w:rPr>
        <w:t>https://vetnet.gov.au/Pages/TrainingDocs.aspx?q=b7050d37-5fd0-4740-8f7d-3b7a49c10bb2</w:t>
      </w:r>
      <w:r>
        <w:fldChar w:fldCharType="end"/>
      </w:r>
    </w:p>
    <w:p w:rsidR="00000000" w:rsidRPr="00E47B79" w:rsidP="00E47B79"/>
    <w:sectPr w:rsidSect="00E47B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B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B79" w:rsidRPr="002D32A2" w:rsidP="002D32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B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2A2" w:rsidP="00E47B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D32A2" w:rsidP="00E47B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D32A2" w:rsidP="00E47B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B79" w:rsidP="00E47B79">
    <w:pPr>
      <w:pStyle w:val="Footer"/>
      <w:framePr w:wrap="around"/>
    </w:pPr>
    <w:r>
      <w:fldChar w:fldCharType="begin"/>
    </w:r>
    <w:r>
      <w:instrText xml:space="preserve"> DOCPROPERTY  Subject  \* MERGEFORMAT </w:instrText>
    </w:r>
    <w:r>
      <w:fldChar w:fldCharType="separate"/>
    </w:r>
    <w:r w:rsidR="002D32A2">
      <w:t>Approved</w:t>
    </w:r>
    <w:r w:rsidR="002D32A2">
      <w:fldChar w:fldCharType="end"/>
    </w:r>
    <w:r>
      <w:tab/>
      <w:t xml:space="preserve">Page </w:t>
    </w:r>
    <w:r>
      <w:fldChar w:fldCharType="begin"/>
    </w:r>
    <w:r>
      <w:instrText xml:space="preserve"> PAGE  \* Arabic  \* MERGEFORMAT </w:instrText>
    </w:r>
    <w:r>
      <w:fldChar w:fldCharType="separate"/>
    </w:r>
    <w:r w:rsidR="002D32A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32A2">
      <w:rPr>
        <w:noProof/>
      </w:rPr>
      <w:t>7</w:t>
    </w:r>
    <w:r>
      <w:rPr>
        <w:noProof/>
      </w:rPr>
      <w:fldChar w:fldCharType="end"/>
    </w:r>
  </w:p>
  <w:p w:rsidR="00E47B79" w:rsidP="00E47B79">
    <w:pPr>
      <w:pStyle w:val="Footer"/>
      <w:framePr w:wrap="around"/>
    </w:pPr>
    <w:r>
      <w:t xml:space="preserve">© Commonwealth of Australia, </w:t>
    </w:r>
    <w:r>
      <w:fldChar w:fldCharType="begin"/>
    </w:r>
    <w:r>
      <w:instrText xml:space="preserve"> DATE  \@ "yyyy"  \* MERGEFORMAT </w:instrText>
    </w:r>
    <w:r>
      <w:fldChar w:fldCharType="separate"/>
    </w:r>
    <w:r w:rsidR="002D32A2">
      <w:rPr>
        <w:noProof/>
      </w:rPr>
      <w:t>2025</w:t>
    </w:r>
    <w:r>
      <w:fldChar w:fldCharType="end"/>
    </w:r>
    <w:r>
      <w:tab/>
    </w:r>
    <w:r>
      <w:fldChar w:fldCharType="begin"/>
    </w:r>
    <w:r>
      <w:instrText xml:space="preserve"> DOCPROPERTY  Author  \* MERGEFORMAT </w:instrText>
    </w:r>
    <w:r>
      <w:fldChar w:fldCharType="separate"/>
    </w:r>
    <w:r w:rsidR="002D32A2">
      <w:t>Manufacturing Industry Skills Alliance</w:t>
    </w:r>
    <w:r w:rsidR="002D32A2">
      <w:fldChar w:fldCharType="end"/>
    </w:r>
  </w:p>
  <w:p w:rsidR="00E47B79" w:rsidP="00E47B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B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2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7B79" w:rsidRPr="002D32A2" w:rsidP="002D32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B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2A2" w:rsidRPr="002D2AF8" w:rsidP="00E47B79">
    <w:pPr>
      <w:pStyle w:val="Header"/>
      <w:framePr w:wrap="around"/>
    </w:pPr>
    <w:r>
      <w:fldChar w:fldCharType="begin"/>
    </w:r>
    <w:r>
      <w:instrText xml:space="preserve"> TITLE   \* MERGEFORMAT </w:instrText>
    </w:r>
    <w:r>
      <w:fldChar w:fldCharType="separate"/>
    </w:r>
    <w:r>
      <w:t>MEM20035 Perform a site security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32A2" w:rsidP="00E47B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B79" w:rsidRPr="002D2AF8" w:rsidP="00E47B79">
    <w:pPr>
      <w:pStyle w:val="Header"/>
      <w:framePr w:wrap="around"/>
    </w:pPr>
    <w:r>
      <w:fldChar w:fldCharType="begin"/>
    </w:r>
    <w:r>
      <w:instrText xml:space="preserve"> TITLE   \* MERGEFORMAT </w:instrText>
    </w:r>
    <w:r>
      <w:fldChar w:fldCharType="separate"/>
    </w:r>
    <w:r w:rsidR="002D32A2">
      <w:t>MEM20035 Perform a site security survey</w:t>
    </w:r>
    <w:r w:rsidR="002D32A2">
      <w:fldChar w:fldCharType="end"/>
    </w:r>
    <w:r>
      <w:tab/>
      <w:t xml:space="preserve">Date this document was generated: </w:t>
    </w:r>
    <w:r>
      <w:fldChar w:fldCharType="begin"/>
    </w:r>
    <w:r>
      <w:instrText xml:space="preserve"> CREATEDATE  \@ "d MMMM yyyy"  \* MERGEFORMAT </w:instrText>
    </w:r>
    <w:r>
      <w:fldChar w:fldCharType="separate"/>
    </w:r>
    <w:r w:rsidR="002D32A2">
      <w:rPr>
        <w:noProof/>
      </w:rPr>
      <w:t>2 March 2025</w:t>
    </w:r>
    <w:r>
      <w:fldChar w:fldCharType="end"/>
    </w:r>
  </w:p>
  <w:p w:rsidR="00E47B79" w:rsidP="00E47B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5CA9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BC37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74B6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B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7B79"/>
    <w:pPr>
      <w:spacing w:before="360" w:after="60"/>
      <w:outlineLvl w:val="0"/>
    </w:pPr>
    <w:rPr>
      <w:sz w:val="32"/>
    </w:rPr>
  </w:style>
  <w:style w:type="paragraph" w:styleId="Heading2">
    <w:name w:val="heading 2"/>
    <w:basedOn w:val="HeadingBase"/>
    <w:next w:val="BodyText"/>
    <w:link w:val="Heading2Char"/>
    <w:qFormat/>
    <w:rsid w:val="00E47B79"/>
    <w:pPr>
      <w:keepLines/>
      <w:spacing w:before="240" w:after="120"/>
      <w:outlineLvl w:val="1"/>
    </w:pPr>
    <w:rPr>
      <w:sz w:val="28"/>
      <w:szCs w:val="40"/>
    </w:rPr>
  </w:style>
  <w:style w:type="paragraph" w:styleId="Heading3">
    <w:name w:val="heading 3"/>
    <w:basedOn w:val="HeadingBase"/>
    <w:next w:val="BodyText"/>
    <w:link w:val="Heading3Char"/>
    <w:qFormat/>
    <w:rsid w:val="00E47B79"/>
    <w:pPr>
      <w:spacing w:before="180" w:after="120"/>
      <w:outlineLvl w:val="2"/>
    </w:pPr>
    <w:rPr>
      <w:spacing w:val="-10"/>
      <w:kern w:val="32"/>
    </w:rPr>
  </w:style>
  <w:style w:type="paragraph" w:styleId="Heading4">
    <w:name w:val="heading 4"/>
    <w:basedOn w:val="HeadingBase"/>
    <w:next w:val="BodyText"/>
    <w:link w:val="Heading4Char"/>
    <w:qFormat/>
    <w:rsid w:val="00E47B79"/>
    <w:pPr>
      <w:spacing w:before="160" w:after="120"/>
      <w:outlineLvl w:val="3"/>
    </w:pPr>
    <w:rPr>
      <w:sz w:val="22"/>
    </w:rPr>
  </w:style>
  <w:style w:type="paragraph" w:styleId="Heading5">
    <w:name w:val="heading 5"/>
    <w:basedOn w:val="HeadingBase"/>
    <w:next w:val="Normal"/>
    <w:link w:val="Heading5Char"/>
    <w:qFormat/>
    <w:rsid w:val="00E47B79"/>
    <w:pPr>
      <w:spacing w:before="80"/>
      <w:outlineLvl w:val="4"/>
    </w:pPr>
    <w:rPr>
      <w:color w:val="918585"/>
      <w:sz w:val="20"/>
    </w:rPr>
  </w:style>
  <w:style w:type="paragraph" w:styleId="Heading6">
    <w:name w:val="heading 6"/>
    <w:basedOn w:val="HeadingBase"/>
    <w:next w:val="Normal"/>
    <w:link w:val="Heading6Char"/>
    <w:qFormat/>
    <w:rsid w:val="00E47B79"/>
    <w:pPr>
      <w:spacing w:before="60"/>
      <w:outlineLvl w:val="5"/>
    </w:pPr>
    <w:rPr>
      <w:color w:val="918585"/>
      <w:sz w:val="20"/>
    </w:rPr>
  </w:style>
  <w:style w:type="paragraph" w:styleId="Heading7">
    <w:name w:val="heading 7"/>
    <w:basedOn w:val="Normal"/>
    <w:next w:val="Normal"/>
    <w:link w:val="Heading7Char"/>
    <w:qFormat/>
    <w:rsid w:val="00E47B79"/>
    <w:pPr>
      <w:ind w:left="720"/>
      <w:outlineLvl w:val="6"/>
    </w:pPr>
    <w:rPr>
      <w:i/>
    </w:rPr>
  </w:style>
  <w:style w:type="paragraph" w:styleId="Heading8">
    <w:name w:val="heading 8"/>
    <w:basedOn w:val="Normal"/>
    <w:next w:val="Normal"/>
    <w:link w:val="Heading8Char"/>
    <w:qFormat/>
    <w:rsid w:val="00E47B79"/>
    <w:pPr>
      <w:ind w:left="720"/>
      <w:outlineLvl w:val="7"/>
    </w:pPr>
    <w:rPr>
      <w:i/>
    </w:rPr>
  </w:style>
  <w:style w:type="paragraph" w:styleId="Heading9">
    <w:name w:val="heading 9"/>
    <w:basedOn w:val="Normal"/>
    <w:next w:val="Normal"/>
    <w:link w:val="Heading9Char"/>
    <w:qFormat/>
    <w:rsid w:val="00E47B79"/>
    <w:pPr>
      <w:ind w:left="720"/>
      <w:outlineLvl w:val="8"/>
    </w:pPr>
    <w:rPr>
      <w:i/>
    </w:rPr>
  </w:style>
  <w:style w:type="character" w:default="1" w:styleId="DefaultParagraphFont">
    <w:name w:val="Default Paragraph Font"/>
    <w:uiPriority w:val="1"/>
    <w:unhideWhenUsed/>
    <w:rsid w:val="00E47B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7B79"/>
  </w:style>
  <w:style w:type="character" w:customStyle="1" w:styleId="Heading1Char">
    <w:name w:val="Heading 1 Char"/>
    <w:basedOn w:val="DefaultParagraphFont"/>
    <w:link w:val="Heading1"/>
    <w:rsid w:val="00E47B79"/>
    <w:rPr>
      <w:rFonts w:ascii="Times New Roman" w:eastAsia="Times New Roman" w:hAnsi="Times New Roman" w:cs="Times New Roman"/>
      <w:b/>
      <w:sz w:val="32"/>
      <w:szCs w:val="20"/>
      <w:lang w:eastAsia="en-US"/>
    </w:rPr>
  </w:style>
  <w:style w:type="paragraph" w:styleId="BodyText">
    <w:name w:val="Body Text"/>
    <w:basedOn w:val="Normal"/>
    <w:link w:val="BodyTextChar"/>
    <w:rsid w:val="00E47B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7B79"/>
    <w:rPr>
      <w:rFonts w:ascii="Times New Roman" w:eastAsia="Times New Roman" w:hAnsi="Times New Roman" w:cs="Times New Roman"/>
      <w:sz w:val="24"/>
      <w:lang w:eastAsia="en-US"/>
    </w:rPr>
  </w:style>
  <w:style w:type="paragraph" w:styleId="ListBullet">
    <w:name w:val="List Bullet"/>
    <w:basedOn w:val="List"/>
    <w:rsid w:val="00E47B79"/>
    <w:pPr>
      <w:numPr>
        <w:numId w:val="12"/>
      </w:numPr>
      <w:tabs>
        <w:tab w:val="clear" w:pos="340"/>
      </w:tabs>
      <w:spacing w:before="40" w:after="40"/>
    </w:pPr>
  </w:style>
  <w:style w:type="character" w:customStyle="1" w:styleId="SpecialBold">
    <w:name w:val="Special Bold"/>
    <w:basedOn w:val="DefaultParagraphFont"/>
    <w:rsid w:val="00E47B79"/>
    <w:rPr>
      <w:b/>
      <w:spacing w:val="0"/>
    </w:rPr>
  </w:style>
  <w:style w:type="paragraph" w:styleId="ListBullet2">
    <w:name w:val="List Bullet 2"/>
    <w:basedOn w:val="List2"/>
    <w:rsid w:val="00E47B79"/>
    <w:pPr>
      <w:numPr>
        <w:numId w:val="13"/>
      </w:numPr>
      <w:tabs>
        <w:tab w:val="clear" w:pos="680"/>
      </w:tabs>
    </w:pPr>
  </w:style>
  <w:style w:type="character" w:styleId="Emphasis">
    <w:name w:val="Emphasis"/>
    <w:basedOn w:val="DefaultParagraphFont"/>
    <w:qFormat/>
    <w:rsid w:val="00E47B79"/>
    <w:rPr>
      <w:i/>
    </w:rPr>
  </w:style>
  <w:style w:type="paragraph" w:customStyle="1" w:styleId="SuperHeading">
    <w:name w:val="SuperHeading"/>
    <w:basedOn w:val="Normal"/>
    <w:rsid w:val="00E47B79"/>
    <w:pPr>
      <w:spacing w:before="240" w:after="120"/>
      <w:outlineLvl w:val="0"/>
    </w:pPr>
    <w:rPr>
      <w:rFonts w:ascii="Times New Roman" w:hAnsi="Times New Roman"/>
      <w:b/>
      <w:sz w:val="32"/>
    </w:rPr>
  </w:style>
  <w:style w:type="paragraph" w:customStyle="1" w:styleId="AllowPageBreak">
    <w:name w:val="AllowPageBreak"/>
    <w:rsid w:val="00E47B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7B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7B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7B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7B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7B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7B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7B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7B79"/>
    <w:rPr>
      <w:rFonts w:ascii="Courier New" w:eastAsia="Times New Roman" w:hAnsi="Courier New" w:cs="Times New Roman"/>
      <w:i/>
      <w:szCs w:val="20"/>
      <w:lang w:eastAsia="en-US"/>
    </w:rPr>
  </w:style>
  <w:style w:type="paragraph" w:customStyle="1" w:styleId="HeadingBase">
    <w:name w:val="Heading Base"/>
    <w:rsid w:val="00E47B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7B79"/>
    <w:pPr>
      <w:tabs>
        <w:tab w:val="right" w:leader="dot" w:pos="9072"/>
      </w:tabs>
      <w:ind w:left="567"/>
    </w:pPr>
    <w:rPr>
      <w:szCs w:val="22"/>
    </w:rPr>
  </w:style>
  <w:style w:type="paragraph" w:customStyle="1" w:styleId="TOCBase">
    <w:name w:val="TOC Base"/>
    <w:rsid w:val="00E47B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7B79"/>
    <w:pPr>
      <w:tabs>
        <w:tab w:val="right" w:leader="dot" w:pos="9072"/>
      </w:tabs>
      <w:spacing w:before="40" w:after="40"/>
      <w:ind w:left="284"/>
    </w:pPr>
    <w:rPr>
      <w:rFonts w:ascii="Times New Roman" w:hAnsi="Times New Roman"/>
    </w:rPr>
  </w:style>
  <w:style w:type="paragraph" w:styleId="TOC1">
    <w:name w:val="toc 1"/>
    <w:basedOn w:val="TOCBase"/>
    <w:next w:val="Normal"/>
    <w:rsid w:val="00E47B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7B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7B79"/>
    <w:rPr>
      <w:rFonts w:ascii="Times New Roman" w:eastAsia="Times New Roman" w:hAnsi="Times New Roman" w:cs="Times New Roman"/>
      <w:sz w:val="16"/>
      <w:lang w:eastAsia="en-US"/>
    </w:rPr>
  </w:style>
  <w:style w:type="paragraph" w:styleId="Title">
    <w:name w:val="Title"/>
    <w:basedOn w:val="HeadingBase"/>
    <w:link w:val="TitleChar"/>
    <w:qFormat/>
    <w:rsid w:val="00E47B79"/>
    <w:pPr>
      <w:spacing w:before="5040"/>
      <w:jc w:val="center"/>
    </w:pPr>
    <w:rPr>
      <w:sz w:val="48"/>
      <w:szCs w:val="72"/>
      <w:lang w:val="en-US"/>
    </w:rPr>
  </w:style>
  <w:style w:type="character" w:customStyle="1" w:styleId="TitleChar">
    <w:name w:val="Title Char"/>
    <w:basedOn w:val="DefaultParagraphFont"/>
    <w:link w:val="Title"/>
    <w:rsid w:val="00E47B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7B79"/>
    <w:pPr>
      <w:tabs>
        <w:tab w:val="left" w:pos="3600"/>
        <w:tab w:val="left" w:pos="3958"/>
      </w:tabs>
    </w:pPr>
  </w:style>
  <w:style w:type="paragraph" w:styleId="List">
    <w:name w:val="List"/>
    <w:basedOn w:val="BodyText"/>
    <w:next w:val="BodyText"/>
    <w:rsid w:val="00E47B79"/>
    <w:pPr>
      <w:tabs>
        <w:tab w:val="left" w:pos="340"/>
      </w:tabs>
      <w:spacing w:before="60" w:after="60"/>
      <w:ind w:left="340" w:hanging="340"/>
    </w:pPr>
  </w:style>
  <w:style w:type="paragraph" w:customStyle="1" w:styleId="Note">
    <w:name w:val="Note"/>
    <w:basedOn w:val="BodyText"/>
    <w:rsid w:val="00E47B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7B79"/>
    <w:pPr>
      <w:framePr w:wrap="auto" w:hAnchor="text" w:y="6049"/>
    </w:pPr>
    <w:rPr>
      <w:color w:val="000000"/>
      <w:sz w:val="40"/>
    </w:rPr>
  </w:style>
  <w:style w:type="paragraph" w:customStyle="1" w:styleId="TOCTitle">
    <w:name w:val="TOCTitle"/>
    <w:basedOn w:val="Heading1"/>
    <w:rsid w:val="00E47B79"/>
    <w:pPr>
      <w:spacing w:after="240"/>
      <w:jc w:val="center"/>
      <w:outlineLvl w:val="9"/>
    </w:pPr>
    <w:rPr>
      <w:caps/>
    </w:rPr>
  </w:style>
  <w:style w:type="paragraph" w:customStyle="1" w:styleId="Version">
    <w:name w:val="Version"/>
    <w:rsid w:val="00E47B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7B79"/>
    <w:pPr>
      <w:keepNext w:val="0"/>
      <w:tabs>
        <w:tab w:val="right" w:pos="4176"/>
      </w:tabs>
      <w:ind w:left="198" w:hanging="198"/>
    </w:pPr>
    <w:rPr>
      <w:rFonts w:ascii="Garamond" w:hAnsi="Garamond"/>
    </w:rPr>
  </w:style>
  <w:style w:type="paragraph" w:styleId="IndexHeading">
    <w:name w:val="index heading"/>
    <w:basedOn w:val="Normal"/>
    <w:next w:val="Index1"/>
    <w:semiHidden/>
    <w:rsid w:val="00E47B79"/>
    <w:pPr>
      <w:spacing w:before="120" w:after="120"/>
    </w:pPr>
    <w:rPr>
      <w:rFonts w:ascii="Arial" w:hAnsi="Arial"/>
      <w:b/>
      <w:color w:val="918585"/>
      <w:sz w:val="24"/>
    </w:rPr>
  </w:style>
  <w:style w:type="paragraph" w:styleId="Header">
    <w:name w:val="header"/>
    <w:basedOn w:val="Normal"/>
    <w:link w:val="HeaderChar"/>
    <w:rsid w:val="00E47B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7B79"/>
    <w:rPr>
      <w:rFonts w:ascii="Times New Roman" w:eastAsia="Times New Roman" w:hAnsi="Times New Roman" w:cs="Times New Roman"/>
      <w:sz w:val="16"/>
      <w:szCs w:val="20"/>
      <w:lang w:val="en-GB" w:eastAsia="en-US"/>
    </w:rPr>
  </w:style>
  <w:style w:type="paragraph" w:customStyle="1" w:styleId="Chapter">
    <w:name w:val="Chapter"/>
    <w:basedOn w:val="Normal"/>
    <w:rsid w:val="00E47B79"/>
    <w:pPr>
      <w:spacing w:before="240"/>
    </w:pPr>
    <w:rPr>
      <w:rFonts w:ascii="Times New Roman" w:hAnsi="Times New Roman"/>
      <w:smallCaps/>
      <w:spacing w:val="80"/>
      <w:sz w:val="28"/>
    </w:rPr>
  </w:style>
  <w:style w:type="paragraph" w:customStyle="1" w:styleId="InChapter">
    <w:name w:val="InChapter"/>
    <w:basedOn w:val="Heading3"/>
    <w:rsid w:val="00E47B79"/>
    <w:pPr>
      <w:spacing w:after="240"/>
      <w:outlineLvl w:val="9"/>
    </w:pPr>
    <w:rPr>
      <w:noProof/>
    </w:rPr>
  </w:style>
  <w:style w:type="paragraph" w:styleId="Index2">
    <w:name w:val="index 2"/>
    <w:basedOn w:val="Normal"/>
    <w:next w:val="Normal"/>
    <w:semiHidden/>
    <w:rsid w:val="00E47B79"/>
    <w:pPr>
      <w:tabs>
        <w:tab w:val="right" w:pos="4176"/>
      </w:tabs>
      <w:ind w:left="568" w:hanging="284"/>
    </w:pPr>
    <w:rPr>
      <w:rFonts w:ascii="Garamond" w:hAnsi="Garamond"/>
    </w:rPr>
  </w:style>
  <w:style w:type="paragraph" w:customStyle="1" w:styleId="Byline">
    <w:name w:val="Byline"/>
    <w:rsid w:val="00E47B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7B79"/>
    <w:pPr>
      <w:tabs>
        <w:tab w:val="clear" w:pos="3600"/>
        <w:tab w:val="clear" w:pos="3958"/>
      </w:tabs>
      <w:jc w:val="right"/>
    </w:pPr>
  </w:style>
  <w:style w:type="paragraph" w:styleId="Caption">
    <w:name w:val="caption"/>
    <w:basedOn w:val="BodyText"/>
    <w:next w:val="Normal"/>
    <w:qFormat/>
    <w:rsid w:val="00E47B79"/>
    <w:pPr>
      <w:framePr w:w="2268" w:hSpace="181" w:vSpace="181" w:wrap="around" w:vAnchor="text" w:hAnchor="page" w:x="1135" w:y="285" w:anchorLock="1"/>
    </w:pPr>
    <w:rPr>
      <w:i/>
    </w:rPr>
  </w:style>
  <w:style w:type="paragraph" w:customStyle="1" w:styleId="MiniTOCTitle">
    <w:name w:val="MiniTOCTitle"/>
    <w:basedOn w:val="Heading4"/>
    <w:rsid w:val="00E47B79"/>
    <w:pPr>
      <w:spacing w:before="240"/>
      <w:outlineLvl w:val="9"/>
    </w:pPr>
    <w:rPr>
      <w:noProof/>
      <w:sz w:val="24"/>
    </w:rPr>
  </w:style>
  <w:style w:type="paragraph" w:customStyle="1" w:styleId="MiniTOCItem">
    <w:name w:val="MiniTOCItem"/>
    <w:basedOn w:val="ListBullet"/>
    <w:rsid w:val="00E47B79"/>
    <w:pPr>
      <w:numPr>
        <w:numId w:val="0"/>
      </w:numPr>
      <w:tabs>
        <w:tab w:val="right" w:leader="dot" w:pos="6521"/>
      </w:tabs>
      <w:spacing w:before="0" w:after="0"/>
    </w:pPr>
  </w:style>
  <w:style w:type="paragraph" w:customStyle="1" w:styleId="TOFTitle">
    <w:name w:val="TOFTitle"/>
    <w:basedOn w:val="TOCTitle"/>
    <w:rsid w:val="00E47B79"/>
  </w:style>
  <w:style w:type="paragraph" w:styleId="TableofFigures">
    <w:name w:val="table of figures"/>
    <w:basedOn w:val="Normal"/>
    <w:next w:val="Normal"/>
    <w:semiHidden/>
    <w:rsid w:val="00E47B79"/>
    <w:pPr>
      <w:tabs>
        <w:tab w:val="right" w:leader="dot" w:pos="9072"/>
      </w:tabs>
      <w:ind w:left="970" w:hanging="403"/>
    </w:pPr>
    <w:rPr>
      <w:rFonts w:ascii="Times New Roman" w:hAnsi="Times New Roman"/>
      <w:b/>
    </w:rPr>
  </w:style>
  <w:style w:type="paragraph" w:styleId="ListNumber">
    <w:name w:val="List Number"/>
    <w:basedOn w:val="List"/>
    <w:rsid w:val="00E47B79"/>
    <w:pPr>
      <w:numPr>
        <w:numId w:val="15"/>
      </w:numPr>
      <w:tabs>
        <w:tab w:val="clear" w:pos="340"/>
      </w:tabs>
    </w:pPr>
  </w:style>
  <w:style w:type="character" w:customStyle="1" w:styleId="WingdingSymbols">
    <w:name w:val="Wingding Symbols"/>
    <w:rsid w:val="00E47B79"/>
    <w:rPr>
      <w:rFonts w:ascii="Wingdings" w:hAnsi="Wingdings"/>
    </w:rPr>
  </w:style>
  <w:style w:type="paragraph" w:customStyle="1" w:styleId="TableHeading">
    <w:name w:val="Table Heading"/>
    <w:basedOn w:val="HeadingBase"/>
    <w:rsid w:val="00E47B79"/>
    <w:pPr>
      <w:keepLines/>
      <w:pBdr>
        <w:bottom w:val="single" w:sz="6" w:space="1" w:color="918585"/>
      </w:pBdr>
      <w:spacing w:before="240"/>
    </w:pPr>
  </w:style>
  <w:style w:type="character" w:customStyle="1" w:styleId="HotSpot">
    <w:name w:val="HotSpot"/>
    <w:rsid w:val="00E47B79"/>
    <w:rPr>
      <w:color w:val="0033CC"/>
      <w:u w:val="none"/>
    </w:rPr>
  </w:style>
  <w:style w:type="paragraph" w:customStyle="1" w:styleId="BodyTextRight">
    <w:name w:val="Body Text Right"/>
    <w:basedOn w:val="BodyText"/>
    <w:rsid w:val="00E47B79"/>
    <w:pPr>
      <w:spacing w:before="0" w:after="0"/>
      <w:jc w:val="right"/>
    </w:pPr>
  </w:style>
  <w:style w:type="paragraph" w:styleId="Index3">
    <w:name w:val="index 3"/>
    <w:basedOn w:val="ListNumber2"/>
    <w:next w:val="Normal"/>
    <w:semiHidden/>
    <w:rsid w:val="00E47B79"/>
    <w:pPr>
      <w:numPr>
        <w:numId w:val="0"/>
      </w:numPr>
      <w:tabs>
        <w:tab w:val="right" w:leader="dot" w:pos="4176"/>
      </w:tabs>
    </w:pPr>
  </w:style>
  <w:style w:type="paragraph" w:styleId="ListNumber2">
    <w:name w:val="List Number 2"/>
    <w:basedOn w:val="List2"/>
    <w:rsid w:val="00E47B79"/>
    <w:pPr>
      <w:numPr>
        <w:numId w:val="10"/>
      </w:numPr>
      <w:tabs>
        <w:tab w:val="clear" w:pos="1060"/>
      </w:tabs>
    </w:pPr>
  </w:style>
  <w:style w:type="paragraph" w:customStyle="1" w:styleId="MarginNote">
    <w:name w:val="Margin Note"/>
    <w:basedOn w:val="BodyText"/>
    <w:rsid w:val="00E47B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7B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7B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7B79"/>
    <w:rPr>
      <w:sz w:val="32"/>
    </w:rPr>
  </w:style>
  <w:style w:type="paragraph" w:customStyle="1" w:styleId="HeadingProcedure">
    <w:name w:val="Heading Procedure"/>
    <w:basedOn w:val="HeadingBase"/>
    <w:next w:val="Normal"/>
    <w:rsid w:val="00E47B79"/>
    <w:pPr>
      <w:tabs>
        <w:tab w:val="left" w:pos="0"/>
      </w:tabs>
      <w:spacing w:before="120" w:after="60"/>
    </w:pPr>
    <w:rPr>
      <w:i/>
      <w:color w:val="918585"/>
      <w:sz w:val="22"/>
    </w:rPr>
  </w:style>
  <w:style w:type="paragraph" w:customStyle="1" w:styleId="TableBodyText">
    <w:name w:val="Table Body Text"/>
    <w:basedOn w:val="BodyText"/>
    <w:rsid w:val="00E47B79"/>
    <w:pPr>
      <w:spacing w:before="60" w:after="60"/>
    </w:pPr>
  </w:style>
  <w:style w:type="paragraph" w:styleId="ListContinue">
    <w:name w:val="List Continue"/>
    <w:basedOn w:val="List"/>
    <w:rsid w:val="00E47B79"/>
    <w:pPr>
      <w:ind w:firstLine="0"/>
    </w:pPr>
  </w:style>
  <w:style w:type="paragraph" w:customStyle="1" w:styleId="ListNote">
    <w:name w:val="List Note"/>
    <w:basedOn w:val="List"/>
    <w:rsid w:val="00E47B79"/>
    <w:pPr>
      <w:pBdr>
        <w:top w:val="single" w:sz="6" w:space="2" w:color="918585"/>
        <w:bottom w:val="single" w:sz="6" w:space="2" w:color="918585"/>
      </w:pBdr>
      <w:tabs>
        <w:tab w:val="left" w:pos="1021"/>
      </w:tabs>
      <w:ind w:firstLine="0"/>
    </w:pPr>
  </w:style>
  <w:style w:type="paragraph" w:customStyle="1" w:styleId="Warning">
    <w:name w:val="Warning"/>
    <w:basedOn w:val="BodyText"/>
    <w:rsid w:val="00E47B79"/>
    <w:pPr>
      <w:shd w:val="clear" w:color="auto" w:fill="D9D9D9"/>
      <w:tabs>
        <w:tab w:val="left" w:pos="992"/>
      </w:tabs>
      <w:ind w:left="119" w:right="119"/>
    </w:pPr>
    <w:rPr>
      <w:sz w:val="20"/>
    </w:rPr>
  </w:style>
  <w:style w:type="paragraph" w:customStyle="1" w:styleId="MarginIcons">
    <w:name w:val="Margin Icons"/>
    <w:basedOn w:val="BodyText"/>
    <w:rsid w:val="00E47B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7B79"/>
    <w:rPr>
      <w:rFonts w:ascii="Courier New" w:hAnsi="Courier New"/>
    </w:rPr>
  </w:style>
  <w:style w:type="paragraph" w:customStyle="1" w:styleId="NoteBullet">
    <w:name w:val="Note Bullet"/>
    <w:basedOn w:val="Note"/>
    <w:rsid w:val="00E47B79"/>
    <w:pPr>
      <w:tabs>
        <w:tab w:val="clear" w:pos="680"/>
      </w:tabs>
      <w:spacing w:before="60" w:after="60"/>
    </w:pPr>
  </w:style>
  <w:style w:type="paragraph" w:customStyle="1" w:styleId="SubHeading2">
    <w:name w:val="SubHeading2"/>
    <w:basedOn w:val="HeadingBase"/>
    <w:rsid w:val="00E47B79"/>
    <w:pPr>
      <w:spacing w:before="240" w:after="60"/>
    </w:pPr>
    <w:rPr>
      <w:sz w:val="20"/>
    </w:rPr>
  </w:style>
  <w:style w:type="paragraph" w:customStyle="1" w:styleId="SubHeading1">
    <w:name w:val="SubHeading1"/>
    <w:basedOn w:val="HeadingBase"/>
    <w:rsid w:val="00E47B79"/>
    <w:pPr>
      <w:spacing w:before="240" w:after="60"/>
    </w:pPr>
    <w:rPr>
      <w:color w:val="918585"/>
      <w:sz w:val="22"/>
    </w:rPr>
  </w:style>
  <w:style w:type="paragraph" w:customStyle="1" w:styleId="SideHeading">
    <w:name w:val="Side Heading"/>
    <w:basedOn w:val="HeadingBase"/>
    <w:rsid w:val="00E47B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7B79"/>
    <w:pPr>
      <w:tabs>
        <w:tab w:val="num" w:pos="360"/>
      </w:tabs>
    </w:pPr>
  </w:style>
  <w:style w:type="paragraph" w:styleId="PlainText">
    <w:name w:val="Plain Text"/>
    <w:basedOn w:val="Normal"/>
    <w:link w:val="PlainTextChar"/>
    <w:rsid w:val="00E47B79"/>
    <w:rPr>
      <w:sz w:val="20"/>
    </w:rPr>
  </w:style>
  <w:style w:type="character" w:customStyle="1" w:styleId="PlainTextChar">
    <w:name w:val="Plain Text Char"/>
    <w:basedOn w:val="DefaultParagraphFont"/>
    <w:link w:val="PlainText"/>
    <w:rsid w:val="00E47B79"/>
    <w:rPr>
      <w:rFonts w:ascii="Courier New" w:eastAsia="Times New Roman" w:hAnsi="Courier New" w:cs="Times New Roman"/>
      <w:sz w:val="20"/>
      <w:szCs w:val="20"/>
      <w:lang w:eastAsia="en-US"/>
    </w:rPr>
  </w:style>
  <w:style w:type="character" w:customStyle="1" w:styleId="MenuOption">
    <w:name w:val="Menu Option"/>
    <w:basedOn w:val="DefaultParagraphFont"/>
    <w:rsid w:val="00E47B79"/>
    <w:rPr>
      <w:b/>
      <w:smallCaps/>
    </w:rPr>
  </w:style>
  <w:style w:type="paragraph" w:customStyle="1" w:styleId="TableListNumber">
    <w:name w:val="Table List Number"/>
    <w:basedOn w:val="ListNumber"/>
    <w:rsid w:val="00E47B79"/>
    <w:pPr>
      <w:numPr>
        <w:numId w:val="0"/>
      </w:numPr>
    </w:pPr>
  </w:style>
  <w:style w:type="paragraph" w:styleId="TOC4">
    <w:name w:val="toc 4"/>
    <w:basedOn w:val="TOCBase"/>
    <w:next w:val="Normal"/>
    <w:semiHidden/>
    <w:rsid w:val="00E47B79"/>
    <w:pPr>
      <w:tabs>
        <w:tab w:val="right" w:leader="dot" w:pos="9071"/>
      </w:tabs>
      <w:ind w:left="1701"/>
    </w:pPr>
  </w:style>
  <w:style w:type="paragraph" w:customStyle="1" w:styleId="ListAlpha">
    <w:name w:val="List Alpha"/>
    <w:basedOn w:val="List"/>
    <w:rsid w:val="00E47B79"/>
    <w:pPr>
      <w:numPr>
        <w:numId w:val="9"/>
      </w:numPr>
    </w:pPr>
  </w:style>
  <w:style w:type="paragraph" w:customStyle="1" w:styleId="ListAlpha2">
    <w:name w:val="List Alpha 2"/>
    <w:basedOn w:val="List2"/>
    <w:rsid w:val="00E47B79"/>
    <w:pPr>
      <w:numPr>
        <w:numId w:val="8"/>
      </w:numPr>
    </w:pPr>
  </w:style>
  <w:style w:type="paragraph" w:styleId="List2">
    <w:name w:val="List 2"/>
    <w:basedOn w:val="BodyText"/>
    <w:rsid w:val="00E47B79"/>
    <w:pPr>
      <w:tabs>
        <w:tab w:val="left" w:pos="680"/>
      </w:tabs>
      <w:spacing w:before="60" w:after="60"/>
      <w:ind w:left="680" w:hanging="340"/>
    </w:pPr>
  </w:style>
  <w:style w:type="paragraph" w:styleId="List3">
    <w:name w:val="List 3"/>
    <w:basedOn w:val="BodyText"/>
    <w:rsid w:val="00E47B79"/>
    <w:pPr>
      <w:tabs>
        <w:tab w:val="left" w:pos="1021"/>
      </w:tabs>
      <w:spacing w:before="60" w:after="60"/>
      <w:ind w:left="1020" w:hanging="340"/>
    </w:pPr>
  </w:style>
  <w:style w:type="paragraph" w:styleId="List4">
    <w:name w:val="List 4"/>
    <w:basedOn w:val="BodyText"/>
    <w:rsid w:val="00E47B79"/>
    <w:pPr>
      <w:tabs>
        <w:tab w:val="left" w:pos="1361"/>
      </w:tabs>
      <w:spacing w:before="60" w:after="60"/>
      <w:ind w:left="1361" w:hanging="340"/>
    </w:pPr>
  </w:style>
  <w:style w:type="paragraph" w:styleId="List5">
    <w:name w:val="List 5"/>
    <w:basedOn w:val="BodyText"/>
    <w:rsid w:val="00E47B79"/>
    <w:pPr>
      <w:tabs>
        <w:tab w:val="left" w:pos="1701"/>
      </w:tabs>
      <w:spacing w:before="60" w:after="60"/>
      <w:ind w:left="1701" w:hanging="340"/>
    </w:pPr>
  </w:style>
  <w:style w:type="paragraph" w:styleId="ListBullet3">
    <w:name w:val="List Bullet 3"/>
    <w:basedOn w:val="List3"/>
    <w:rsid w:val="00E47B79"/>
    <w:pPr>
      <w:numPr>
        <w:numId w:val="14"/>
      </w:numPr>
      <w:tabs>
        <w:tab w:val="clear" w:pos="1021"/>
      </w:tabs>
      <w:ind w:left="1037" w:hanging="357"/>
    </w:pPr>
  </w:style>
  <w:style w:type="paragraph" w:styleId="ListBullet4">
    <w:name w:val="List Bullet 4"/>
    <w:basedOn w:val="List4"/>
    <w:rsid w:val="00E47B79"/>
    <w:pPr>
      <w:numPr>
        <w:numId w:val="3"/>
      </w:numPr>
      <w:tabs>
        <w:tab w:val="clear" w:pos="1361"/>
      </w:tabs>
    </w:pPr>
  </w:style>
  <w:style w:type="paragraph" w:styleId="ListBullet5">
    <w:name w:val="List Bullet 5"/>
    <w:basedOn w:val="List5"/>
    <w:rsid w:val="00E47B79"/>
    <w:pPr>
      <w:numPr>
        <w:numId w:val="4"/>
      </w:numPr>
    </w:pPr>
  </w:style>
  <w:style w:type="paragraph" w:styleId="ListContinue2">
    <w:name w:val="List Continue 2"/>
    <w:basedOn w:val="List2"/>
    <w:rsid w:val="00E47B79"/>
    <w:pPr>
      <w:ind w:firstLine="0"/>
    </w:pPr>
  </w:style>
  <w:style w:type="paragraph" w:styleId="ListContinue3">
    <w:name w:val="List Continue 3"/>
    <w:basedOn w:val="List3"/>
    <w:rsid w:val="00E47B79"/>
    <w:pPr>
      <w:ind w:left="1021" w:firstLine="0"/>
    </w:pPr>
  </w:style>
  <w:style w:type="paragraph" w:styleId="ListContinue4">
    <w:name w:val="List Continue 4"/>
    <w:basedOn w:val="List4"/>
    <w:rsid w:val="00E47B79"/>
    <w:pPr>
      <w:ind w:firstLine="0"/>
    </w:pPr>
  </w:style>
  <w:style w:type="paragraph" w:styleId="ListContinue5">
    <w:name w:val="List Continue 5"/>
    <w:basedOn w:val="List5"/>
    <w:rsid w:val="00E47B79"/>
    <w:pPr>
      <w:ind w:firstLine="0"/>
    </w:pPr>
  </w:style>
  <w:style w:type="paragraph" w:styleId="ListNumber3">
    <w:name w:val="List Number 3"/>
    <w:basedOn w:val="List3"/>
    <w:rsid w:val="00E47B79"/>
    <w:pPr>
      <w:numPr>
        <w:numId w:val="5"/>
      </w:numPr>
    </w:pPr>
  </w:style>
  <w:style w:type="paragraph" w:styleId="ListNumber4">
    <w:name w:val="List Number 4"/>
    <w:basedOn w:val="List4"/>
    <w:rsid w:val="00E47B79"/>
    <w:pPr>
      <w:numPr>
        <w:numId w:val="6"/>
      </w:numPr>
    </w:pPr>
  </w:style>
  <w:style w:type="paragraph" w:styleId="ListNumber5">
    <w:name w:val="List Number 5"/>
    <w:basedOn w:val="List5"/>
    <w:rsid w:val="00E47B79"/>
    <w:pPr>
      <w:numPr>
        <w:numId w:val="7"/>
      </w:numPr>
    </w:pPr>
  </w:style>
  <w:style w:type="paragraph" w:styleId="BlockText">
    <w:name w:val="Block Text"/>
    <w:basedOn w:val="Normal"/>
    <w:rsid w:val="00E47B79"/>
    <w:pPr>
      <w:spacing w:after="120"/>
      <w:ind w:left="1440" w:right="1440"/>
    </w:pPr>
  </w:style>
  <w:style w:type="character" w:customStyle="1" w:styleId="Subscript">
    <w:name w:val="Subscript"/>
    <w:basedOn w:val="DefaultParagraphFont"/>
    <w:rsid w:val="00E47B79"/>
    <w:rPr>
      <w:sz w:val="16"/>
      <w:vertAlign w:val="subscript"/>
    </w:rPr>
  </w:style>
  <w:style w:type="character" w:customStyle="1" w:styleId="Superscript">
    <w:name w:val="Superscript"/>
    <w:basedOn w:val="DefaultParagraphFont"/>
    <w:rsid w:val="00E47B79"/>
    <w:rPr>
      <w:sz w:val="16"/>
      <w:vertAlign w:val="superscript"/>
    </w:rPr>
  </w:style>
  <w:style w:type="character" w:customStyle="1" w:styleId="Symbols">
    <w:name w:val="Symbols"/>
    <w:basedOn w:val="DefaultParagraphFont"/>
    <w:rsid w:val="00E47B79"/>
    <w:rPr>
      <w:rFonts w:ascii="Symbol" w:hAnsi="Symbol"/>
    </w:rPr>
  </w:style>
  <w:style w:type="character" w:customStyle="1" w:styleId="MenuOptions">
    <w:name w:val="Menu Options"/>
    <w:basedOn w:val="DefaultParagraphFont"/>
    <w:rsid w:val="00E47B79"/>
    <w:rPr>
      <w:rFonts w:ascii="Arial Narrow" w:hAnsi="Arial Narrow"/>
      <w:smallCaps/>
    </w:rPr>
  </w:style>
  <w:style w:type="character" w:customStyle="1" w:styleId="Buttons">
    <w:name w:val="Buttons"/>
    <w:basedOn w:val="DefaultParagraphFont"/>
    <w:rsid w:val="00E47B79"/>
    <w:rPr>
      <w:b/>
    </w:rPr>
  </w:style>
  <w:style w:type="character" w:customStyle="1" w:styleId="Underlined">
    <w:name w:val="Underlined"/>
    <w:basedOn w:val="DefaultParagraphFont"/>
    <w:rsid w:val="00E47B79"/>
    <w:rPr>
      <w:u w:val="single"/>
    </w:rPr>
  </w:style>
  <w:style w:type="paragraph" w:customStyle="1" w:styleId="TableBodyTextRight">
    <w:name w:val="Table Body Text Right"/>
    <w:basedOn w:val="TableBodyText"/>
    <w:rsid w:val="00E47B79"/>
    <w:pPr>
      <w:widowControl w:val="0"/>
      <w:autoSpaceDE w:val="0"/>
      <w:autoSpaceDN w:val="0"/>
      <w:adjustRightInd w:val="0"/>
      <w:jc w:val="right"/>
    </w:pPr>
    <w:rPr>
      <w:rFonts w:cs="Arial"/>
      <w:szCs w:val="18"/>
    </w:rPr>
  </w:style>
  <w:style w:type="paragraph" w:customStyle="1" w:styleId="CopyrightText">
    <w:name w:val="Copyright Text"/>
    <w:basedOn w:val="BodyText"/>
    <w:rsid w:val="00E47B79"/>
    <w:rPr>
      <w:sz w:val="18"/>
    </w:rPr>
  </w:style>
  <w:style w:type="paragraph" w:customStyle="1" w:styleId="BodySmallRight">
    <w:name w:val="Body Small Right"/>
    <w:basedOn w:val="BodyTextRight"/>
    <w:rsid w:val="00E47B79"/>
    <w:rPr>
      <w:sz w:val="18"/>
      <w:szCs w:val="18"/>
    </w:rPr>
  </w:style>
  <w:style w:type="paragraph" w:customStyle="1" w:styleId="MarginEdition">
    <w:name w:val="Margin Edition"/>
    <w:basedOn w:val="MarginNote"/>
    <w:rsid w:val="00E47B79"/>
    <w:pPr>
      <w:spacing w:before="0" w:after="0"/>
    </w:pPr>
    <w:rPr>
      <w:rFonts w:ascii="Times New Roman" w:hAnsi="Times New Roman"/>
      <w:color w:val="999999"/>
    </w:rPr>
  </w:style>
  <w:style w:type="paragraph" w:customStyle="1" w:styleId="Spacer">
    <w:name w:val="Spacer"/>
    <w:basedOn w:val="Normal"/>
    <w:rsid w:val="00E47B79"/>
    <w:rPr>
      <w:sz w:val="2"/>
      <w:szCs w:val="2"/>
    </w:rPr>
  </w:style>
  <w:style w:type="character" w:customStyle="1" w:styleId="Small">
    <w:name w:val="Small"/>
    <w:basedOn w:val="DefaultParagraphFont"/>
    <w:rsid w:val="00E47B79"/>
    <w:rPr>
      <w:sz w:val="16"/>
    </w:rPr>
  </w:style>
  <w:style w:type="paragraph" w:customStyle="1" w:styleId="WideTable">
    <w:name w:val="Wide Table"/>
    <w:basedOn w:val="Normal"/>
    <w:rsid w:val="00E47B79"/>
    <w:pPr>
      <w:ind w:left="-1418"/>
    </w:pPr>
    <w:rPr>
      <w:sz w:val="2"/>
      <w:szCs w:val="2"/>
    </w:rPr>
  </w:style>
  <w:style w:type="character" w:styleId="PageNumber">
    <w:name w:val="page number"/>
    <w:basedOn w:val="DefaultParagraphFont"/>
    <w:rsid w:val="00E47B79"/>
  </w:style>
  <w:style w:type="paragraph" w:styleId="Quote">
    <w:name w:val="Quote"/>
    <w:basedOn w:val="Heading1"/>
    <w:link w:val="QuoteChar"/>
    <w:qFormat/>
    <w:rsid w:val="00E47B79"/>
    <w:rPr>
      <w:b w:val="0"/>
      <w:sz w:val="72"/>
      <w:szCs w:val="72"/>
      <w:lang w:val="en-NZ"/>
    </w:rPr>
  </w:style>
  <w:style w:type="character" w:customStyle="1" w:styleId="QuoteChar">
    <w:name w:val="Quote Char"/>
    <w:basedOn w:val="DefaultParagraphFont"/>
    <w:link w:val="Quote"/>
    <w:rsid w:val="00E47B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7B79"/>
    <w:pPr>
      <w:pageBreakBefore/>
    </w:pPr>
  </w:style>
  <w:style w:type="paragraph" w:customStyle="1" w:styleId="Border">
    <w:name w:val="Border"/>
    <w:basedOn w:val="Normal"/>
    <w:qFormat/>
    <w:rsid w:val="00E47B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7B79"/>
    <w:rPr>
      <w:b/>
      <w:bCs/>
      <w:i/>
      <w:iCs/>
      <w:color w:val="auto"/>
    </w:rPr>
  </w:style>
  <w:style w:type="paragraph" w:styleId="IntenseQuote">
    <w:name w:val="Intense Quote"/>
    <w:basedOn w:val="Normal"/>
    <w:next w:val="Normal"/>
    <w:link w:val="IntenseQuoteChar"/>
    <w:uiPriority w:val="30"/>
    <w:qFormat/>
    <w:rsid w:val="00E47B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7B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7B79"/>
    <w:rPr>
      <w:smallCaps/>
      <w:color w:val="auto"/>
      <w:u w:val="single"/>
    </w:rPr>
  </w:style>
  <w:style w:type="character" w:styleId="IntenseReference">
    <w:name w:val="Intense Reference"/>
    <w:basedOn w:val="DefaultParagraphFont"/>
    <w:uiPriority w:val="32"/>
    <w:qFormat/>
    <w:rsid w:val="00E47B79"/>
    <w:rPr>
      <w:b/>
      <w:bCs/>
      <w:smallCaps/>
      <w:color w:val="auto"/>
      <w:spacing w:val="5"/>
      <w:u w:val="single"/>
    </w:rPr>
  </w:style>
  <w:style w:type="paragraph" w:customStyle="1" w:styleId="2ColumnHeading">
    <w:name w:val="2Column Heading"/>
    <w:basedOn w:val="BodyText"/>
    <w:qFormat/>
    <w:rsid w:val="00E47B79"/>
    <w:pPr>
      <w:spacing w:after="60"/>
      <w:ind w:left="-2268"/>
    </w:pPr>
    <w:rPr>
      <w:b/>
    </w:rPr>
  </w:style>
  <w:style w:type="paragraph" w:customStyle="1" w:styleId="Heading1TOC">
    <w:name w:val="Heading1 TOC"/>
    <w:basedOn w:val="Normal"/>
    <w:qFormat/>
    <w:rsid w:val="00E47B79"/>
    <w:pPr>
      <w:spacing w:before="240" w:after="120"/>
    </w:pPr>
    <w:rPr>
      <w:rFonts w:ascii="Times New Roman" w:hAnsi="Times New Roman"/>
      <w:b/>
      <w:sz w:val="32"/>
    </w:rPr>
  </w:style>
  <w:style w:type="paragraph" w:customStyle="1" w:styleId="Heading2TOC">
    <w:name w:val="Heading2 TOC"/>
    <w:basedOn w:val="Normal"/>
    <w:qFormat/>
    <w:rsid w:val="00E47B79"/>
    <w:pPr>
      <w:spacing w:before="240" w:after="60"/>
    </w:pPr>
    <w:rPr>
      <w:rFonts w:ascii="Times New Roman" w:hAnsi="Times New Roman"/>
      <w:b/>
      <w:sz w:val="28"/>
    </w:rPr>
  </w:style>
  <w:style w:type="character" w:customStyle="1" w:styleId="Underline">
    <w:name w:val="Underline"/>
    <w:basedOn w:val="DefaultParagraphFont"/>
    <w:qFormat/>
    <w:rsid w:val="00E47B79"/>
    <w:rPr>
      <w:u w:val="single"/>
    </w:rPr>
  </w:style>
  <w:style w:type="character" w:customStyle="1" w:styleId="BoldandItalics">
    <w:name w:val="Bold and Italics"/>
    <w:qFormat/>
    <w:rsid w:val="00E47B79"/>
    <w:rPr>
      <w:b/>
      <w:i/>
      <w:u w:val="none"/>
    </w:rPr>
  </w:style>
  <w:style w:type="paragraph" w:styleId="BalloonText">
    <w:name w:val="Balloon Text"/>
    <w:basedOn w:val="Normal"/>
    <w:link w:val="BalloonTextChar"/>
    <w:rsid w:val="00E47B79"/>
    <w:rPr>
      <w:rFonts w:ascii="Tahoma" w:hAnsi="Tahoma" w:cs="Tahoma"/>
      <w:sz w:val="16"/>
      <w:szCs w:val="16"/>
    </w:rPr>
  </w:style>
  <w:style w:type="character" w:customStyle="1" w:styleId="BalloonTextChar">
    <w:name w:val="Balloon Text Char"/>
    <w:basedOn w:val="DefaultParagraphFont"/>
    <w:link w:val="BalloonText"/>
    <w:rsid w:val="00E47B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7B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7B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7B79"/>
    <w:rPr>
      <w:b/>
      <w:color w:val="660033"/>
      <w:spacing w:val="0"/>
    </w:rPr>
  </w:style>
  <w:style w:type="paragraph" w:customStyle="1" w:styleId="Nameditemlist">
    <w:name w:val="Named item list"/>
    <w:basedOn w:val="BodyText"/>
    <w:qFormat/>
    <w:rsid w:val="00E47B79"/>
    <w:pPr>
      <w:tabs>
        <w:tab w:val="left" w:pos="2835"/>
      </w:tabs>
      <w:ind w:left="2835" w:hanging="2835"/>
    </w:pPr>
  </w:style>
  <w:style w:type="paragraph" w:customStyle="1" w:styleId="BodyTextnopadding">
    <w:name w:val="Body Text no padding"/>
    <w:basedOn w:val="BodyText"/>
    <w:qFormat/>
    <w:rsid w:val="00E47B79"/>
    <w:pPr>
      <w:spacing w:before="0" w:after="0"/>
    </w:pPr>
  </w:style>
  <w:style w:type="paragraph" w:customStyle="1" w:styleId="BodyTextBold">
    <w:name w:val="Body Text Bold"/>
    <w:basedOn w:val="BodyText"/>
    <w:qFormat/>
    <w:rsid w:val="00E47B79"/>
    <w:rPr>
      <w:b/>
    </w:rPr>
  </w:style>
  <w:style w:type="character" w:styleId="Hyperlink">
    <w:name w:val="Hyperlink"/>
    <w:basedOn w:val="DefaultParagraphFont"/>
    <w:uiPriority w:val="99"/>
    <w:unhideWhenUsed/>
    <w:rsid w:val="002D32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1440</Words>
  <Characters>9406</Characters>
  <Application>Microsoft Office Word</Application>
  <DocSecurity>0</DocSecurity>
  <Lines>335</Lines>
  <Paragraphs>252</Paragraphs>
  <ScaleCrop>false</ScaleCrop>
  <Company>Author-it Software Corporation Ltd.</Company>
  <LinksUpToDate>false</LinksUpToDate>
  <CharactersWithSpaces>10594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MEM20035 Perform a site security survey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2025-03-02T02:34:00Z</dcterms:created>
  <dcterms:modified xsi:type="dcterms:W3CDTF">2025-03-02T02:34:00Z</dcterms:modified>
</cp:coreProperties>
</file>