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03E" w:rsidP="0027403E">
      <w:pPr>
        <w:pStyle w:val="Title"/>
      </w:pPr>
      <w:r>
        <w:fldChar w:fldCharType="begin"/>
      </w:r>
      <w:r>
        <w:instrText xml:space="preserve"> TITLE   \* MERGEFORMAT </w:instrText>
      </w:r>
      <w:r>
        <w:fldChar w:fldCharType="separate"/>
      </w:r>
      <w:r>
        <w:t>MEM20030 Gain entry and reinstate fire and security containers</w:t>
      </w:r>
      <w:r>
        <w:fldChar w:fldCharType="end"/>
      </w:r>
    </w:p>
    <w:p w:rsidR="0027403E" w:rsidP="0027403E">
      <w:pPr>
        <w:pStyle w:val="Version"/>
        <w:sectPr w:rsidSect="00B56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562" w:rsidP="00B56562">
      <w:pPr>
        <w:pStyle w:val="SuperHeading"/>
      </w:pPr>
      <w:r w:rsidRPr="00B56562">
        <w:t>MEM20030 Gain entry and reinstate fire and security containers</w:t>
      </w:r>
    </w:p>
    <w:p w:rsidR="00000000" w:rsidRPr="00B56562" w:rsidP="00B56562">
      <w:pPr>
        <w:pStyle w:val="Heading1"/>
      </w:pPr>
      <w:bookmarkStart w:id="1" w:name="O_1269889"/>
      <w:bookmarkEnd w:id="1"/>
      <w:r w:rsidRPr="00B56562">
        <w:t>Modification History</w:t>
      </w:r>
    </w:p>
    <w:p w:rsidR="0027403E" w:rsidP="0027403E">
      <w:pPr>
        <w:pStyle w:val="BodyText"/>
      </w:pPr>
      <w:r w:rsidRPr="00B56562">
        <w:t>Release 1. Supersedes and is equivalent to MEM20009 Gain entry and reinstate fire and security containers.</w:t>
      </w:r>
    </w:p>
    <w:p w:rsidR="00000000" w:rsidRPr="00B56562" w:rsidP="00B56562">
      <w:pPr>
        <w:pStyle w:val="Heading1"/>
      </w:pPr>
      <w:bookmarkStart w:id="2" w:name="O_1269890"/>
      <w:bookmarkEnd w:id="2"/>
      <w:r w:rsidRPr="00B56562">
        <w:t>Application</w:t>
      </w:r>
    </w:p>
    <w:p w:rsidR="00000000" w:rsidRPr="00B56562" w:rsidP="0027403E">
      <w:pPr>
        <w:pStyle w:val="BodyText"/>
      </w:pPr>
      <w:r w:rsidRPr="00B56562">
        <w:t>This unit of competency defines the skills and knowledge required to gain entry to fire and security containers that are fitted with mechanical and electronic safe locking systems. It covers straightforward reinstatement of the locking system by removal an</w:t>
      </w:r>
      <w:r w:rsidRPr="00B56562">
        <w:t>d replacement of component parts. Containers may be used for commercial or domestic use.</w:t>
      </w:r>
    </w:p>
    <w:p w:rsidR="00000000" w:rsidRPr="00B56562" w:rsidP="0027403E">
      <w:pPr>
        <w:pStyle w:val="BodyText"/>
      </w:pPr>
      <w:r w:rsidRPr="00B56562">
        <w:t>Where welding and soldering skills are required, see units MEM05050 Perform routine gas metal arc welding and MEM05006 Perform brazing and/or silver soldering.</w:t>
      </w:r>
    </w:p>
    <w:p w:rsidR="00000000" w:rsidRPr="00B56562" w:rsidP="0027403E">
      <w:pPr>
        <w:pStyle w:val="BodyText"/>
      </w:pPr>
      <w:r w:rsidRPr="00B56562">
        <w:t>Where r</w:t>
      </w:r>
      <w:r w:rsidRPr="00B56562">
        <w:t>epairs to fire and security containers are required, see unit MEM20032 Service and repair fire and security containers.</w:t>
      </w:r>
    </w:p>
    <w:p w:rsidR="00000000" w:rsidRPr="00B56562" w:rsidP="0027403E">
      <w:pPr>
        <w:pStyle w:val="BodyText"/>
      </w:pPr>
      <w:r w:rsidRPr="00B56562">
        <w:t>No licensing, legislative or certification requirements apply to this unit at the time of publication.</w:t>
      </w:r>
    </w:p>
    <w:p w:rsidR="00000000" w:rsidRPr="00B56562" w:rsidP="0027403E">
      <w:pPr>
        <w:pStyle w:val="Heading3"/>
      </w:pPr>
      <w:r w:rsidRPr="00B56562">
        <w:rPr>
          <w:rStyle w:val="SpecialBold"/>
        </w:rPr>
        <w:t>Band</w:t>
      </w:r>
      <w:r w:rsidRPr="00B56562">
        <w:t xml:space="preserve">: </w:t>
      </w:r>
      <w:r w:rsidRPr="00B56562">
        <w:rPr>
          <w:rStyle w:val="SpecialBold"/>
        </w:rPr>
        <w:t>A</w:t>
      </w:r>
    </w:p>
    <w:p w:rsidR="0027403E" w:rsidP="0027403E">
      <w:pPr>
        <w:pStyle w:val="Heading3"/>
      </w:pPr>
      <w:r w:rsidRPr="00B56562">
        <w:rPr>
          <w:rStyle w:val="SpecialBold"/>
        </w:rPr>
        <w:t>Unit Weight</w:t>
      </w:r>
      <w:r w:rsidRPr="00B56562">
        <w:t xml:space="preserve">: </w:t>
      </w:r>
      <w:r w:rsidRPr="00B56562">
        <w:rPr>
          <w:rStyle w:val="SpecialBold"/>
        </w:rPr>
        <w:t>4</w:t>
      </w:r>
    </w:p>
    <w:p w:rsidR="00000000" w:rsidRPr="00B56562" w:rsidP="00B56562">
      <w:pPr>
        <w:pStyle w:val="Heading1"/>
      </w:pPr>
      <w:bookmarkStart w:id="3" w:name="O_1269891"/>
      <w:bookmarkEnd w:id="3"/>
      <w:r w:rsidRPr="00B56562">
        <w:t>Pre-requisite Unit</w:t>
      </w:r>
    </w:p>
    <w:p w:rsidR="00000000" w:rsidRPr="00B56562" w:rsidP="0027403E">
      <w:pPr>
        <w:pStyle w:val="Heading3"/>
      </w:pPr>
      <w:r w:rsidRPr="00B56562">
        <w:t>MEM11011 Undertake manual handling</w:t>
      </w:r>
    </w:p>
    <w:p w:rsidR="00000000" w:rsidRPr="00B56562" w:rsidP="0027403E">
      <w:pPr>
        <w:pStyle w:val="List"/>
      </w:pPr>
      <w:r w:rsidRPr="00B56562">
        <w:t>MEM13015 Work safely and effectively in manufacturing and engineering</w:t>
      </w:r>
    </w:p>
    <w:p w:rsidR="00000000" w:rsidRPr="00B56562" w:rsidP="0027403E">
      <w:pPr>
        <w:pStyle w:val="List"/>
      </w:pPr>
      <w:r w:rsidRPr="00B56562">
        <w:t>MEM16006 Organise and communicate information</w:t>
      </w:r>
    </w:p>
    <w:p w:rsidR="00000000" w:rsidRPr="00B56562" w:rsidP="0027403E">
      <w:pPr>
        <w:pStyle w:val="List"/>
      </w:pPr>
      <w:r w:rsidRPr="00B56562">
        <w:t>MEM18001 Use hand tools</w:t>
      </w:r>
    </w:p>
    <w:p w:rsidR="00000000" w:rsidRPr="00B56562" w:rsidP="0027403E">
      <w:pPr>
        <w:pStyle w:val="List"/>
      </w:pPr>
      <w:r w:rsidRPr="00B56562">
        <w:t>MEM18002 Use power tools/hand held operations</w:t>
      </w:r>
    </w:p>
    <w:p w:rsidR="00000000" w:rsidRPr="00B56562" w:rsidP="0027403E">
      <w:pPr>
        <w:pStyle w:val="List"/>
      </w:pPr>
      <w:r w:rsidRPr="00B56562">
        <w:t>MEM200</w:t>
      </w:r>
      <w:r w:rsidRPr="00B56562">
        <w:t>25 Gain entry</w:t>
      </w:r>
    </w:p>
    <w:p w:rsidR="00000000" w:rsidRPr="00B56562" w:rsidP="0027403E">
      <w:pPr>
        <w:pStyle w:val="List"/>
      </w:pPr>
      <w:r w:rsidRPr="00B56562">
        <w:t>MEM20015 Produce hand cut keys</w:t>
      </w:r>
    </w:p>
    <w:p w:rsidR="00000000" w:rsidRPr="00B56562" w:rsidP="0027403E">
      <w:pPr>
        <w:pStyle w:val="List"/>
      </w:pPr>
      <w:r w:rsidRPr="00B56562">
        <w:t>MEM20016 Produce keys by cutting to code</w:t>
      </w:r>
    </w:p>
    <w:p w:rsidR="0027403E" w:rsidP="0027403E">
      <w:pPr>
        <w:pStyle w:val="List"/>
      </w:pPr>
      <w:r w:rsidRPr="00B56562">
        <w:t>MEM20017 Produce keys by duplication</w:t>
      </w:r>
    </w:p>
    <w:p w:rsidR="0027403E" w:rsidP="00B56562">
      <w:pPr>
        <w:pStyle w:val="BodyText"/>
      </w:pPr>
    </w:p>
    <w:p w:rsidR="00000000" w:rsidRPr="00B56562" w:rsidP="00B56562">
      <w:pPr>
        <w:pStyle w:val="Heading1"/>
      </w:pPr>
      <w:bookmarkStart w:id="4" w:name="O_1269892"/>
      <w:bookmarkEnd w:id="4"/>
      <w:r w:rsidRPr="00B56562">
        <w:t>Competency Field</w:t>
      </w:r>
    </w:p>
    <w:p w:rsidR="0027403E" w:rsidP="0027403E">
      <w:pPr>
        <w:pStyle w:val="BodyText"/>
      </w:pPr>
      <w:r w:rsidRPr="00B56562">
        <w:t>Locksmithing</w:t>
      </w:r>
    </w:p>
    <w:p w:rsidR="00000000" w:rsidRPr="00B56562" w:rsidP="00B56562">
      <w:pPr>
        <w:pStyle w:val="Heading1"/>
      </w:pPr>
      <w:bookmarkStart w:id="5" w:name="O_1269894"/>
      <w:bookmarkEnd w:id="5"/>
      <w:r w:rsidRPr="00B56562">
        <w:t>Elements and Performance Criteria</w:t>
      </w:r>
    </w:p>
    <w:tbl>
      <w:tblPr>
        <w:tblW w:w="9639" w:type="dxa"/>
        <w:tblLayout w:type="fixed"/>
        <w:tblCellMar>
          <w:left w:w="62" w:type="dxa"/>
          <w:right w:w="62" w:type="dxa"/>
        </w:tblCellMar>
        <w:tblLook w:val="0000"/>
      </w:tblPr>
      <w:tblGrid>
        <w:gridCol w:w="2531"/>
        <w:gridCol w:w="7108"/>
      </w:tblGrid>
      <w:tr w:rsidTr="0027403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6562" w:rsidP="00B56562">
            <w:pPr>
              <w:pStyle w:val="BodyText"/>
            </w:pPr>
            <w:r w:rsidRPr="00B565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562">
            <w:pPr>
              <w:pStyle w:val="BodyText"/>
              <w:rPr>
                <w:lang w:val="en-NZ"/>
              </w:rPr>
            </w:pPr>
            <w:r w:rsidRPr="00B56562">
              <w:rPr>
                <w:rStyle w:val="SpecialBold"/>
              </w:rPr>
              <w:t>Performance Criteria</w:t>
            </w:r>
          </w:p>
        </w:tc>
      </w:tr>
      <w:tr w:rsidTr="0027403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rPr>
                <w:rStyle w:val="Emphasis"/>
              </w:rPr>
              <w:t xml:space="preserve">Elements describe the </w:t>
            </w:r>
            <w:r w:rsidRPr="00B56562">
              <w:t xml:space="preserve">essential </w:t>
            </w:r>
            <w:r w:rsidRPr="00B565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rPr>
                <w:rStyle w:val="Emphasis"/>
              </w:rPr>
              <w:t>Performance criteria describe the performance needed to demonstrate achievement of the element.</w:t>
            </w:r>
          </w:p>
        </w:tc>
      </w:tr>
      <w:tr w:rsidTr="002740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t>1.1 Follow standard operating procedures (SOPs)</w:t>
            </w:r>
          </w:p>
          <w:p w:rsidR="00000000" w:rsidRPr="00B56562" w:rsidP="00B56562">
            <w:pPr>
              <w:pStyle w:val="BodyText"/>
            </w:pPr>
            <w:r w:rsidRPr="00B56562">
              <w:t>1.2 Comply with work health and safet</w:t>
            </w:r>
            <w:r w:rsidRPr="00B56562">
              <w:t>y (WHS) requirements at all times</w:t>
            </w:r>
          </w:p>
          <w:p w:rsidR="00000000" w:rsidRPr="00B56562" w:rsidP="00B56562">
            <w:pPr>
              <w:pStyle w:val="BodyText"/>
            </w:pPr>
            <w:r w:rsidRPr="00B56562">
              <w:t>1.3 Select and use personal protective equipment (PPE) in accordance with SOPs</w:t>
            </w:r>
          </w:p>
          <w:p w:rsidR="00000000" w:rsidP="00B56562">
            <w:pPr>
              <w:pStyle w:val="BodyText"/>
              <w:rPr>
                <w:lang w:val="en-NZ"/>
              </w:rPr>
            </w:pPr>
            <w:r w:rsidRPr="00B56562">
              <w:t>1.4 Identify job requirements from specifications</w:t>
            </w:r>
          </w:p>
        </w:tc>
      </w:tr>
      <w:tr w:rsidTr="002740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2. Establish entry requirements, authorisations and ownership</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t>2.1 Establish legal possession and verify in accordance with SOPs</w:t>
            </w:r>
          </w:p>
          <w:p w:rsidR="00000000" w:rsidRPr="00B56562" w:rsidP="00B56562">
            <w:pPr>
              <w:pStyle w:val="BodyText"/>
            </w:pPr>
            <w:r w:rsidRPr="00B56562">
              <w:t>2.2 Establish safe type, locking mechanism and other relevant information from appropriate sources and in accordance with organisational and customer requirements</w:t>
            </w:r>
          </w:p>
          <w:p w:rsidR="00000000" w:rsidRPr="00B56562" w:rsidP="00B56562">
            <w:pPr>
              <w:pStyle w:val="BodyText"/>
            </w:pPr>
            <w:r w:rsidRPr="00B56562">
              <w:t>2.3 Establish nature of pro</w:t>
            </w:r>
            <w:r w:rsidRPr="00B56562">
              <w:t>blem and circumstances of prior operation in accordance with SOPs, using inspection and diagnostic techniques and original specifications</w:t>
            </w:r>
          </w:p>
          <w:p w:rsidR="00000000" w:rsidRPr="00B56562" w:rsidP="00B56562">
            <w:pPr>
              <w:pStyle w:val="BodyText"/>
            </w:pPr>
            <w:r w:rsidRPr="00B56562">
              <w:t>2.4 Select appropriate entry method in accordance with specific circumstances, customer requirements and SOPs</w:t>
            </w:r>
          </w:p>
          <w:p w:rsidR="00000000" w:rsidP="00B56562">
            <w:pPr>
              <w:pStyle w:val="BodyText"/>
              <w:rPr>
                <w:lang w:val="en-NZ"/>
              </w:rPr>
            </w:pPr>
            <w:r w:rsidRPr="00B56562">
              <w:t>2.5 Dete</w:t>
            </w:r>
            <w:r w:rsidRPr="00B56562">
              <w:t>rmine appropriate location of work and arrange safe removal if required</w:t>
            </w:r>
          </w:p>
        </w:tc>
      </w:tr>
      <w:tr w:rsidTr="002740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3. Gain entry to fire and security containers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t>3.1 Identify site access requirements and make appropriate arrangements</w:t>
            </w:r>
          </w:p>
          <w:p w:rsidR="00000000" w:rsidRPr="00B56562" w:rsidP="00B56562">
            <w:pPr>
              <w:pStyle w:val="BodyText"/>
            </w:pPr>
            <w:r w:rsidRPr="00B56562">
              <w:t>3.2 Identify hazards, implement controls and make area safe to ga</w:t>
            </w:r>
            <w:r w:rsidRPr="00B56562">
              <w:t>in entry</w:t>
            </w:r>
          </w:p>
          <w:p w:rsidR="00000000" w:rsidRPr="00B56562" w:rsidP="00B56562">
            <w:pPr>
              <w:pStyle w:val="BodyText"/>
            </w:pPr>
            <w:r w:rsidRPr="00B56562">
              <w:t>3.3 Observe safe work practices to minimise risk of injury to self or others in accordance with procedures and organisational requirements</w:t>
            </w:r>
          </w:p>
          <w:p w:rsidR="00000000" w:rsidRPr="00B56562" w:rsidP="00B56562">
            <w:pPr>
              <w:pStyle w:val="BodyText"/>
            </w:pPr>
            <w:r w:rsidRPr="00B56562">
              <w:t>3.4 Select appropriate tools, equipment, materials and consumables for entry requirements and check for serv</w:t>
            </w:r>
            <w:r w:rsidRPr="00B56562">
              <w:t>iceability in accordance with manufacturer specifications and SOPs</w:t>
            </w:r>
          </w:p>
          <w:p w:rsidR="00000000" w:rsidP="00B56562">
            <w:pPr>
              <w:pStyle w:val="BodyText"/>
              <w:rPr>
                <w:lang w:val="en-NZ"/>
              </w:rPr>
            </w:pPr>
            <w:r w:rsidRPr="00B56562">
              <w:t>3.5 Gain entry in accordance with applicable legislation, codes, regulations and standards</w:t>
            </w:r>
          </w:p>
        </w:tc>
      </w:tr>
      <w:tr w:rsidTr="002740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4. Reinstate fire and security container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t>4.1 determine required replacement and/or repaired parts</w:t>
            </w:r>
            <w:r w:rsidRPr="00B56562">
              <w:t xml:space="preserve"> for reassembly</w:t>
            </w:r>
          </w:p>
          <w:p w:rsidR="00000000" w:rsidP="00B56562">
            <w:pPr>
              <w:pStyle w:val="BodyText"/>
              <w:rPr>
                <w:lang w:val="en-NZ"/>
              </w:rPr>
            </w:pPr>
            <w:r w:rsidRPr="00B56562">
              <w:t>4.2 Inspect locking system, test and adjust as necessary for compliance to original factory assembly and functioning</w:t>
            </w:r>
          </w:p>
        </w:tc>
      </w:tr>
      <w:tr w:rsidTr="002740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5. Finalise entry and reinstatement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BodyText"/>
            </w:pPr>
            <w:r w:rsidRPr="00B56562">
              <w:t>5.1 Complete documentation and process in accordance with SOPs</w:t>
            </w:r>
          </w:p>
          <w:p w:rsidR="00000000" w:rsidRPr="00B56562" w:rsidP="00B56562">
            <w:pPr>
              <w:pStyle w:val="BodyText"/>
            </w:pPr>
            <w:r w:rsidRPr="00B56562">
              <w:t>5.2 Clean work area, to</w:t>
            </w:r>
            <w:r w:rsidRPr="00B56562">
              <w:t>ols and equipment and store in accordance with SOPs</w:t>
            </w:r>
          </w:p>
          <w:p w:rsidR="00000000" w:rsidRPr="00B56562" w:rsidP="00B56562">
            <w:pPr>
              <w:pStyle w:val="BodyText"/>
            </w:pPr>
            <w:r w:rsidRPr="00B56562">
              <w:t>5.3 Clean safe and return to serviceable condition</w:t>
            </w:r>
          </w:p>
          <w:p w:rsidR="00000000" w:rsidRPr="00B56562" w:rsidP="00B56562">
            <w:pPr>
              <w:pStyle w:val="BodyText"/>
            </w:pPr>
            <w:r w:rsidRPr="00B56562">
              <w:t>5.4 Advise customer of work undertaken, further recommended actions and any other relevant information</w:t>
            </w:r>
          </w:p>
          <w:p w:rsidR="00000000" w:rsidRPr="00B56562" w:rsidP="00B56562">
            <w:pPr>
              <w:pStyle w:val="BodyText"/>
            </w:pPr>
            <w:r w:rsidRPr="00B56562">
              <w:t>5.5 Instruct customer, in accordance with job needs, organisational procedure and manufacturer recommendations</w:t>
            </w:r>
          </w:p>
        </w:tc>
      </w:tr>
    </w:tbl>
    <w:p w:rsidR="0027403E" w:rsidP="00B56562">
      <w:pPr>
        <w:pStyle w:val="BodyText"/>
      </w:pPr>
    </w:p>
    <w:p w:rsidR="0027403E" w:rsidP="00B56562">
      <w:pPr>
        <w:pStyle w:val="BodyText"/>
      </w:pPr>
    </w:p>
    <w:p w:rsidR="00000000" w:rsidRPr="00B56562" w:rsidP="00B56562">
      <w:pPr>
        <w:pStyle w:val="Heading1"/>
      </w:pPr>
      <w:bookmarkStart w:id="6" w:name="O_1269895"/>
      <w:bookmarkEnd w:id="6"/>
      <w:r w:rsidRPr="00B56562">
        <w:t>Foundation Skills</w:t>
      </w:r>
    </w:p>
    <w:p w:rsidR="00000000" w:rsidRPr="00B56562" w:rsidP="0027403E">
      <w:pPr>
        <w:pStyle w:val="BodyText"/>
      </w:pPr>
      <w:r w:rsidRPr="00B56562">
        <w:t>This section describes those language, literacy, numeracy and employment skills that are essential to per</w:t>
      </w:r>
      <w:r w:rsidRPr="00B56562">
        <w:t>formance.</w:t>
      </w:r>
    </w:p>
    <w:p w:rsidR="0027403E" w:rsidP="0027403E">
      <w:pPr>
        <w:pStyle w:val="BodyText"/>
      </w:pPr>
      <w:r w:rsidRPr="00B56562">
        <w:t>Foundation skills essential to performance are explicit in the performance criteria of this unit of competency.</w:t>
      </w:r>
    </w:p>
    <w:p w:rsidR="00000000" w:rsidRPr="00B56562" w:rsidP="00B56562">
      <w:pPr>
        <w:pStyle w:val="Heading1"/>
      </w:pPr>
      <w:bookmarkStart w:id="7" w:name="O_1269896"/>
      <w:bookmarkEnd w:id="7"/>
      <w:r w:rsidRPr="00B56562">
        <w:t>Range of Conditions</w:t>
      </w:r>
    </w:p>
    <w:tbl>
      <w:tblPr>
        <w:tblW w:w="9639" w:type="dxa"/>
        <w:tblLayout w:type="fixed"/>
        <w:tblCellMar>
          <w:left w:w="62" w:type="dxa"/>
          <w:right w:w="62" w:type="dxa"/>
        </w:tblCellMar>
        <w:tblLook w:val="0000"/>
      </w:tblPr>
      <w:tblGrid>
        <w:gridCol w:w="2180"/>
        <w:gridCol w:w="7459"/>
      </w:tblGrid>
      <w:tr w:rsidTr="00B56562">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 xml:space="preserve">This field allows for different work environments and conditions that may affect performance. </w:t>
            </w:r>
            <w:r w:rsidRPr="00B56562">
              <w:t>Essential operating conditions that may be present (depending on the work situation, needs of the candidate, accessibility of the item, and local industry and regional contexts) are included.</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Specifications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drawings</w:t>
            </w:r>
          </w:p>
          <w:p w:rsidR="00000000" w:rsidRPr="00B56562" w:rsidP="00B56562">
            <w:pPr>
              <w:pStyle w:val="ListBullet"/>
            </w:pPr>
            <w:r w:rsidRPr="00B56562">
              <w:t>job sheets</w:t>
            </w:r>
          </w:p>
          <w:p w:rsidR="00000000" w:rsidRPr="00B56562" w:rsidP="00B56562">
            <w:pPr>
              <w:pStyle w:val="ListBullet"/>
            </w:pPr>
            <w:r w:rsidRPr="00B56562">
              <w:t>work instructions</w:t>
            </w:r>
          </w:p>
          <w:p w:rsidR="00000000" w:rsidP="00B56562">
            <w:pPr>
              <w:pStyle w:val="ListBullet"/>
              <w:rPr>
                <w:lang w:val="en-NZ"/>
              </w:rPr>
            </w:pPr>
            <w:r w:rsidRPr="00B56562">
              <w:t>work orders.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Personal protective equipment (PPE)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face protection</w:t>
            </w:r>
          </w:p>
          <w:p w:rsidR="00000000" w:rsidRPr="00B56562" w:rsidP="00B56562">
            <w:pPr>
              <w:pStyle w:val="ListBullet"/>
            </w:pPr>
            <w:r w:rsidRPr="00B56562">
              <w:t>hearing protection</w:t>
            </w:r>
          </w:p>
          <w:p w:rsidR="00000000" w:rsidRPr="00B56562" w:rsidP="00B56562">
            <w:pPr>
              <w:pStyle w:val="ListBullet"/>
            </w:pPr>
            <w:r w:rsidRPr="00B56562">
              <w:t>dust masks and respirators</w:t>
            </w:r>
          </w:p>
          <w:p w:rsidR="00000000" w:rsidRPr="00B56562" w:rsidP="00B56562">
            <w:pPr>
              <w:pStyle w:val="ListBullet"/>
            </w:pPr>
            <w:r w:rsidRPr="00B56562">
              <w:t>high-visibility clothing</w:t>
            </w:r>
          </w:p>
          <w:p w:rsidR="00000000" w:rsidRPr="00B56562" w:rsidP="00B56562">
            <w:pPr>
              <w:pStyle w:val="ListBullet"/>
            </w:pPr>
            <w:r w:rsidRPr="00B56562">
              <w:t>head protection</w:t>
            </w:r>
          </w:p>
          <w:p w:rsidR="00000000" w:rsidRPr="00B56562" w:rsidP="00B56562">
            <w:pPr>
              <w:pStyle w:val="ListBullet"/>
            </w:pPr>
            <w:r w:rsidRPr="00B56562">
              <w:t>sun protection</w:t>
            </w:r>
          </w:p>
          <w:p w:rsidR="00000000" w:rsidRPr="00B56562" w:rsidP="00B56562">
            <w:pPr>
              <w:pStyle w:val="ListBullet"/>
            </w:pPr>
            <w:r w:rsidRPr="00B56562">
              <w:t>gloves</w:t>
            </w:r>
          </w:p>
          <w:p w:rsidR="00000000" w:rsidRPr="00B56562" w:rsidP="00B56562">
            <w:pPr>
              <w:pStyle w:val="ListBullet"/>
            </w:pPr>
            <w:r w:rsidRPr="00B56562">
              <w:t>knee pads</w:t>
            </w:r>
          </w:p>
          <w:p w:rsidR="00000000" w:rsidRPr="00B56562" w:rsidP="00B56562">
            <w:pPr>
              <w:pStyle w:val="ListBullet"/>
            </w:pPr>
            <w:r w:rsidRPr="00B56562">
              <w:t>safety footwear</w:t>
            </w:r>
          </w:p>
          <w:p w:rsidR="00000000" w:rsidRPr="00B56562" w:rsidP="00B56562">
            <w:pPr>
              <w:pStyle w:val="ListBullet"/>
            </w:pPr>
            <w:r w:rsidRPr="00B56562">
              <w:t>witches hats</w:t>
            </w:r>
          </w:p>
          <w:p w:rsidR="00000000" w:rsidRPr="00B56562" w:rsidP="00B56562">
            <w:pPr>
              <w:pStyle w:val="ListBullet"/>
            </w:pPr>
            <w:r w:rsidRPr="00B56562">
              <w:t>warning signs and warning tapes</w:t>
            </w:r>
          </w:p>
          <w:p w:rsidR="00000000" w:rsidRPr="00B56562" w:rsidP="00B56562">
            <w:pPr>
              <w:pStyle w:val="ListBullet"/>
            </w:pPr>
            <w:r w:rsidRPr="00B56562">
              <w:t>temporary safety barriers</w:t>
            </w:r>
          </w:p>
          <w:p w:rsidR="00000000" w:rsidRPr="00B56562" w:rsidP="00B56562">
            <w:pPr>
              <w:pStyle w:val="ListBullet"/>
            </w:pPr>
            <w:r w:rsidRPr="00B56562">
              <w:t>fire extinguisher</w:t>
            </w:r>
          </w:p>
          <w:p w:rsidR="00000000" w:rsidP="00B56562">
            <w:pPr>
              <w:pStyle w:val="ListBullet"/>
              <w:rPr>
                <w:lang w:val="en-NZ"/>
              </w:rPr>
            </w:pPr>
            <w:r w:rsidRPr="00B56562">
              <w:t>first aid kit.</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Safe types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plate safes</w:t>
            </w:r>
          </w:p>
          <w:p w:rsidR="00000000" w:rsidRPr="00B56562" w:rsidP="00B56562">
            <w:pPr>
              <w:pStyle w:val="ListBullet"/>
            </w:pPr>
            <w:r w:rsidRPr="00B56562">
              <w:t>slab safes</w:t>
            </w:r>
          </w:p>
          <w:p w:rsidR="00000000" w:rsidRPr="00B56562" w:rsidP="00B56562">
            <w:pPr>
              <w:pStyle w:val="ListBullet"/>
            </w:pPr>
            <w:r w:rsidRPr="00B56562">
              <w:t>fire</w:t>
            </w:r>
          </w:p>
          <w:p w:rsidR="00000000" w:rsidRPr="00B56562" w:rsidP="00B56562">
            <w:pPr>
              <w:pStyle w:val="ListBullet"/>
            </w:pPr>
            <w:r w:rsidRPr="00B56562">
              <w:t>data</w:t>
            </w:r>
          </w:p>
          <w:p w:rsidR="00000000" w:rsidRPr="00B56562" w:rsidP="00B56562">
            <w:pPr>
              <w:pStyle w:val="ListBullet"/>
            </w:pPr>
            <w:r w:rsidRPr="00B56562">
              <w:t>cash and/or jewellery</w:t>
            </w:r>
          </w:p>
          <w:p w:rsidR="00000000" w:rsidRPr="00B56562" w:rsidP="00B56562">
            <w:pPr>
              <w:pStyle w:val="ListBullet"/>
            </w:pPr>
            <w:r w:rsidRPr="00B56562">
              <w:t>under-floor</w:t>
            </w:r>
          </w:p>
          <w:p w:rsidR="00000000" w:rsidRPr="00B56562" w:rsidP="00B56562">
            <w:pPr>
              <w:pStyle w:val="ListBullet"/>
            </w:pPr>
            <w:r w:rsidRPr="00B56562">
              <w:t>wall</w:t>
            </w:r>
          </w:p>
          <w:p w:rsidR="00000000" w:rsidRPr="00B56562" w:rsidP="00B56562">
            <w:pPr>
              <w:pStyle w:val="ListBullet"/>
            </w:pPr>
            <w:r w:rsidRPr="00B56562">
              <w:t>free standing</w:t>
            </w:r>
          </w:p>
          <w:p w:rsidR="00000000" w:rsidP="00B56562">
            <w:pPr>
              <w:pStyle w:val="ListBullet"/>
              <w:rPr>
                <w:lang w:val="en-NZ"/>
              </w:rPr>
            </w:pPr>
            <w:r w:rsidRPr="00B56562">
              <w:t>bank safes and vaults.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Appropriate sources of information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catalogues</w:t>
            </w:r>
          </w:p>
          <w:p w:rsidR="00000000" w:rsidRPr="00B56562" w:rsidP="00B56562">
            <w:pPr>
              <w:pStyle w:val="ListBullet"/>
            </w:pPr>
            <w:r w:rsidRPr="00B56562">
              <w:t>manufacturer manuals</w:t>
            </w:r>
          </w:p>
          <w:p w:rsidR="00000000" w:rsidRPr="00B56562" w:rsidP="00B56562">
            <w:pPr>
              <w:pStyle w:val="ListBullet"/>
            </w:pPr>
            <w:r w:rsidRPr="00B56562">
              <w:t>drawings</w:t>
            </w:r>
          </w:p>
          <w:p w:rsidR="00000000" w:rsidRPr="00B56562" w:rsidP="00B56562">
            <w:pPr>
              <w:pStyle w:val="ListBullet"/>
            </w:pPr>
            <w:r w:rsidRPr="00B56562">
              <w:t>detailed or technical sketches</w:t>
            </w:r>
          </w:p>
          <w:p w:rsidR="00000000" w:rsidRPr="00B56562" w:rsidP="00B56562">
            <w:pPr>
              <w:pStyle w:val="ListBullet"/>
            </w:pPr>
            <w:r w:rsidRPr="00B56562">
              <w:t>associated data sheets</w:t>
            </w:r>
          </w:p>
          <w:p w:rsidR="00000000" w:rsidRPr="00B56562" w:rsidP="00B56562">
            <w:pPr>
              <w:pStyle w:val="ListBullet"/>
            </w:pPr>
            <w:r w:rsidRPr="00B56562">
              <w:t>industry colleagues or experts</w:t>
            </w:r>
          </w:p>
          <w:p w:rsidR="00000000" w:rsidRPr="00B56562" w:rsidP="00B56562">
            <w:pPr>
              <w:pStyle w:val="ListBullet"/>
            </w:pPr>
            <w:r w:rsidRPr="00B56562">
              <w:t>specifications</w:t>
            </w:r>
          </w:p>
          <w:p w:rsidR="00000000" w:rsidP="00B56562">
            <w:pPr>
              <w:pStyle w:val="ListBullet"/>
              <w:rPr>
                <w:lang w:val="en-NZ"/>
              </w:rPr>
            </w:pPr>
            <w:r w:rsidRPr="00B56562">
              <w:t>charts.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Customer requirements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function and capabilities</w:t>
            </w:r>
          </w:p>
          <w:p w:rsidR="00000000" w:rsidRPr="00B56562" w:rsidP="00B56562">
            <w:pPr>
              <w:pStyle w:val="ListBullet"/>
            </w:pPr>
            <w:r w:rsidRPr="00B56562">
              <w:t>access issues</w:t>
            </w:r>
          </w:p>
          <w:p w:rsidR="00000000" w:rsidRPr="00B56562" w:rsidP="00B56562">
            <w:pPr>
              <w:pStyle w:val="ListBullet"/>
            </w:pPr>
            <w:r w:rsidRPr="00B56562">
              <w:t>service and maintenance requirements</w:t>
            </w:r>
          </w:p>
          <w:p w:rsidR="00000000" w:rsidRPr="00B56562" w:rsidP="00B56562">
            <w:pPr>
              <w:pStyle w:val="ListBullet"/>
            </w:pPr>
            <w:r w:rsidRPr="00B56562">
              <w:t>product operation and warranty information</w:t>
            </w:r>
          </w:p>
          <w:p w:rsidR="00000000" w:rsidP="00B56562">
            <w:pPr>
              <w:pStyle w:val="ListBullet"/>
              <w:rPr>
                <w:lang w:val="en-NZ"/>
              </w:rPr>
            </w:pPr>
            <w:r w:rsidRPr="00B56562">
              <w:t>costings.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Entry method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mechanical drilling and cutting</w:t>
            </w:r>
          </w:p>
          <w:p w:rsidR="00000000" w:rsidRPr="00B56562" w:rsidP="00B56562">
            <w:pPr>
              <w:pStyle w:val="ListBullet"/>
            </w:pPr>
            <w:r w:rsidRPr="00B56562">
              <w:t>safe lever lock - impressioning reading</w:t>
            </w:r>
          </w:p>
          <w:p w:rsidR="00000000" w:rsidRPr="00B56562" w:rsidP="00B56562">
            <w:pPr>
              <w:pStyle w:val="ListBullet"/>
            </w:pPr>
            <w:r w:rsidRPr="00B56562">
              <w:t>safe lock picking and/or decoding</w:t>
            </w:r>
          </w:p>
          <w:p w:rsidR="00000000" w:rsidRPr="00B56562" w:rsidP="00B56562">
            <w:pPr>
              <w:pStyle w:val="ListBullet"/>
            </w:pPr>
            <w:r w:rsidRPr="00B56562">
              <w:t>manipulation of mechanical combination locks</w:t>
            </w:r>
          </w:p>
          <w:p w:rsidR="00000000" w:rsidRPr="00B56562" w:rsidP="00B56562">
            <w:pPr>
              <w:pStyle w:val="ListBullet"/>
            </w:pPr>
            <w:r w:rsidRPr="00B56562">
              <w:t>manipulation of electro-mechanical combination locks</w:t>
            </w:r>
          </w:p>
          <w:p w:rsidR="00000000" w:rsidP="00B56562">
            <w:pPr>
              <w:pStyle w:val="ListBullet"/>
              <w:rPr>
                <w:lang w:val="en-NZ"/>
              </w:rPr>
            </w:pPr>
            <w:r w:rsidRPr="00B56562">
              <w:t>alternative methods.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 xml:space="preserve">Risks and hazards include one </w:t>
            </w:r>
            <w:r w:rsidRPr="00B56562">
              <w:t>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safe construction</w:t>
            </w:r>
          </w:p>
          <w:p w:rsidR="00000000" w:rsidRPr="00B56562" w:rsidP="00B56562">
            <w:pPr>
              <w:pStyle w:val="ListBullet"/>
            </w:pPr>
            <w:r w:rsidRPr="00B56562">
              <w:t>chemical, environmental and material hazards</w:t>
            </w:r>
          </w:p>
          <w:p w:rsidR="00000000" w:rsidRPr="00B56562" w:rsidP="00B56562">
            <w:pPr>
              <w:pStyle w:val="ListBullet"/>
            </w:pPr>
            <w:r w:rsidRPr="00B56562">
              <w:t>lifting and handling</w:t>
            </w:r>
          </w:p>
          <w:p w:rsidR="00000000" w:rsidRPr="00B56562" w:rsidP="00B56562">
            <w:pPr>
              <w:pStyle w:val="ListBullet"/>
            </w:pPr>
            <w:r w:rsidRPr="00B56562">
              <w:t>use of mechanical and fuel gas cutting equipment</w:t>
            </w:r>
          </w:p>
          <w:p w:rsidR="00000000" w:rsidRPr="00B56562" w:rsidP="00B56562">
            <w:pPr>
              <w:pStyle w:val="ListBullet"/>
            </w:pPr>
            <w:r w:rsidRPr="00B56562">
              <w:t>electrical wiring</w:t>
            </w:r>
          </w:p>
          <w:p w:rsidR="00000000" w:rsidRPr="00B56562" w:rsidP="00B56562">
            <w:pPr>
              <w:pStyle w:val="ListBullet"/>
            </w:pPr>
            <w:r w:rsidRPr="00B56562">
              <w:t>asbestos</w:t>
            </w:r>
          </w:p>
          <w:p w:rsidR="00000000" w:rsidRPr="00B56562" w:rsidP="00B56562">
            <w:pPr>
              <w:pStyle w:val="ListBullet"/>
            </w:pPr>
            <w:r w:rsidRPr="00B56562">
              <w:t>dust</w:t>
            </w:r>
          </w:p>
          <w:p w:rsidR="00000000" w:rsidRPr="00B56562" w:rsidP="00B56562">
            <w:pPr>
              <w:pStyle w:val="ListBullet"/>
            </w:pPr>
            <w:r w:rsidRPr="00B56562">
              <w:t>noise</w:t>
            </w:r>
          </w:p>
          <w:p w:rsidR="00000000" w:rsidRPr="00B56562" w:rsidP="00B56562">
            <w:pPr>
              <w:pStyle w:val="ListBullet"/>
            </w:pPr>
            <w:r w:rsidRPr="00B56562">
              <w:t>live power</w:t>
            </w:r>
          </w:p>
          <w:p w:rsidR="00000000" w:rsidRPr="00B56562" w:rsidP="00B56562">
            <w:pPr>
              <w:pStyle w:val="ListBullet"/>
            </w:pPr>
            <w:r w:rsidRPr="00B56562">
              <w:t>vermin</w:t>
            </w:r>
          </w:p>
          <w:p w:rsidR="00000000" w:rsidRPr="00B56562" w:rsidP="00B56562">
            <w:pPr>
              <w:pStyle w:val="ListBullet"/>
            </w:pPr>
            <w:r w:rsidRPr="00B56562">
              <w:t>water</w:t>
            </w:r>
          </w:p>
          <w:p w:rsidR="00000000" w:rsidP="00B56562">
            <w:pPr>
              <w:pStyle w:val="ListBullet"/>
              <w:rPr>
                <w:lang w:val="en-NZ"/>
              </w:rPr>
            </w:pPr>
            <w:r w:rsidRPr="00B56562">
              <w:t>glass fibre.</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Tools and equipment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hand and power tools and accessories specific to gaining entry includes:</w:t>
            </w:r>
          </w:p>
          <w:p w:rsidR="00000000" w:rsidRPr="00B56562" w:rsidP="00B56562">
            <w:pPr>
              <w:pStyle w:val="ListBullet2"/>
            </w:pPr>
            <w:r w:rsidRPr="00B56562">
              <w:t>hardened drill bits</w:t>
            </w:r>
          </w:p>
          <w:p w:rsidR="00000000" w:rsidRPr="00B56562" w:rsidP="00B56562">
            <w:pPr>
              <w:pStyle w:val="ListBullet2"/>
            </w:pPr>
            <w:r w:rsidRPr="00B56562">
              <w:t>special-purpose equipment</w:t>
            </w:r>
          </w:p>
          <w:p w:rsidR="00000000" w:rsidRPr="00B56562" w:rsidP="00B56562">
            <w:pPr>
              <w:pStyle w:val="ListBullet2"/>
            </w:pPr>
            <w:r w:rsidRPr="00B56562">
              <w:t>borescope, flexi-light and fibre optical scope</w:t>
            </w:r>
          </w:p>
          <w:p w:rsidR="00000000" w:rsidRPr="00B56562" w:rsidP="00B56562">
            <w:pPr>
              <w:pStyle w:val="ListBullet2"/>
            </w:pPr>
            <w:r w:rsidRPr="00B56562">
              <w:t>automatic dialler</w:t>
            </w:r>
          </w:p>
          <w:p w:rsidR="00000000" w:rsidRPr="00B56562" w:rsidP="00B56562">
            <w:pPr>
              <w:pStyle w:val="ListBullet2"/>
            </w:pPr>
            <w:r w:rsidRPr="00B56562">
              <w:t>listening devices and manipulation aids</w:t>
            </w:r>
          </w:p>
          <w:p w:rsidR="00000000" w:rsidRPr="00B56562" w:rsidP="00B56562">
            <w:pPr>
              <w:pStyle w:val="ListBullet2"/>
            </w:pPr>
            <w:r w:rsidRPr="00B56562">
              <w:t>magnetic or vacuum based drills and lever rigs</w:t>
            </w:r>
          </w:p>
          <w:p w:rsidR="00000000" w:rsidRPr="00B56562" w:rsidP="00B56562">
            <w:pPr>
              <w:pStyle w:val="ListBullet"/>
            </w:pPr>
            <w:r w:rsidRPr="00B56562">
              <w:t>measuring equipment includes:</w:t>
            </w:r>
          </w:p>
          <w:p w:rsidR="00000000" w:rsidRPr="00B56562" w:rsidP="00B56562">
            <w:pPr>
              <w:pStyle w:val="ListBullet2"/>
            </w:pPr>
            <w:r w:rsidRPr="00B56562">
              <w:t>vernier callipers</w:t>
            </w:r>
          </w:p>
          <w:p w:rsidR="00000000" w:rsidRPr="00B56562" w:rsidP="00B56562">
            <w:pPr>
              <w:pStyle w:val="ListBullet2"/>
            </w:pPr>
            <w:r w:rsidRPr="00B56562">
              <w:t>rules</w:t>
            </w:r>
          </w:p>
          <w:p w:rsidR="00000000" w:rsidRPr="00B56562" w:rsidP="00B56562">
            <w:pPr>
              <w:pStyle w:val="ListBullet2"/>
            </w:pPr>
            <w:r w:rsidRPr="00B56562">
              <w:t>squares</w:t>
            </w:r>
          </w:p>
          <w:p w:rsidR="00000000" w:rsidRPr="00B56562" w:rsidP="00B56562">
            <w:pPr>
              <w:pStyle w:val="ListBullet2"/>
            </w:pPr>
            <w:r w:rsidRPr="00B56562">
              <w:t>templates</w:t>
            </w:r>
          </w:p>
          <w:p w:rsidR="00000000" w:rsidP="00B56562">
            <w:pPr>
              <w:pStyle w:val="ListBullet2"/>
              <w:rPr>
                <w:lang w:val="en-NZ"/>
              </w:rPr>
            </w:pPr>
            <w:r w:rsidRPr="00B56562">
              <w:t>gauges.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Materials and consumables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replacement barrier materials</w:t>
            </w:r>
          </w:p>
          <w:p w:rsidR="00000000" w:rsidP="00B56562">
            <w:pPr>
              <w:pStyle w:val="ListBullet"/>
              <w:rPr>
                <w:lang w:val="en-NZ"/>
              </w:rPr>
            </w:pPr>
            <w:r w:rsidRPr="00B56562">
              <w:t>replacement parts.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Lock assemblies and components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keylocks</w:t>
            </w:r>
          </w:p>
          <w:p w:rsidR="00000000" w:rsidRPr="00B56562" w:rsidP="00B56562">
            <w:pPr>
              <w:pStyle w:val="ListBullet"/>
            </w:pPr>
            <w:r w:rsidRPr="00B56562">
              <w:t>keyless combination locks</w:t>
            </w:r>
          </w:p>
          <w:p w:rsidR="00000000" w:rsidRPr="00B56562" w:rsidP="00B56562">
            <w:pPr>
              <w:pStyle w:val="ListBullet"/>
            </w:pPr>
            <w:r w:rsidRPr="00B56562">
              <w:t>electronic digital</w:t>
            </w:r>
          </w:p>
          <w:p w:rsidR="00000000" w:rsidP="00B56562">
            <w:pPr>
              <w:pStyle w:val="ListBullet"/>
              <w:rPr>
                <w:lang w:val="en-NZ"/>
              </w:rPr>
            </w:pPr>
            <w:r w:rsidRPr="00B56562">
              <w:t>electronic and mechanical time delay.</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 xml:space="preserve">Safe lock types include one or more of the </w:t>
            </w:r>
            <w:r w:rsidRPr="00B56562">
              <w:t>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mechanical locks</w:t>
            </w:r>
          </w:p>
          <w:p w:rsidR="00000000" w:rsidP="00B56562">
            <w:pPr>
              <w:pStyle w:val="ListBullet"/>
              <w:rPr>
                <w:lang w:val="en-NZ"/>
              </w:rPr>
            </w:pPr>
            <w:r w:rsidRPr="00B56562">
              <w:t>combination locks.</w:t>
            </w:r>
          </w:p>
        </w:tc>
      </w:tr>
      <w:tr w:rsidTr="00B56562">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62">
            <w:pPr>
              <w:pStyle w:val="BodyText"/>
              <w:rPr>
                <w:lang w:val="en-NZ"/>
              </w:rPr>
            </w:pPr>
            <w:r w:rsidRPr="00B56562">
              <w:t>Documentation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62" w:rsidP="00B56562">
            <w:pPr>
              <w:pStyle w:val="ListBullet"/>
            </w:pPr>
            <w:r w:rsidRPr="00B56562">
              <w:t>historical records</w:t>
            </w:r>
          </w:p>
          <w:p w:rsidR="00000000" w:rsidRPr="00B56562" w:rsidP="00B56562">
            <w:pPr>
              <w:pStyle w:val="ListBullet"/>
            </w:pPr>
            <w:r w:rsidRPr="00B56562">
              <w:t>procedures and measurements for opening specific safes</w:t>
            </w:r>
          </w:p>
          <w:p w:rsidR="00000000" w:rsidRPr="00B56562" w:rsidP="00B56562">
            <w:pPr>
              <w:pStyle w:val="ListBullet"/>
            </w:pPr>
            <w:r w:rsidRPr="00B56562">
              <w:t>job sheets</w:t>
            </w:r>
          </w:p>
          <w:p w:rsidR="00000000" w:rsidRPr="00B56562" w:rsidP="00B56562">
            <w:pPr>
              <w:pStyle w:val="ListBullet"/>
            </w:pPr>
            <w:r w:rsidRPr="00B56562">
              <w:t>invoices</w:t>
            </w:r>
          </w:p>
          <w:p w:rsidR="00000000" w:rsidRPr="00B56562" w:rsidP="00B56562">
            <w:pPr>
              <w:pStyle w:val="ListBullet"/>
            </w:pPr>
            <w:r w:rsidRPr="00B56562">
              <w:t>warranties.</w:t>
            </w:r>
          </w:p>
        </w:tc>
      </w:tr>
    </w:tbl>
    <w:p w:rsidR="00000000" w:rsidRPr="00B56562" w:rsidP="00B56562">
      <w:pPr>
        <w:pStyle w:val="BodyText"/>
      </w:pPr>
    </w:p>
    <w:p w:rsidR="00000000" w:rsidRPr="00B56562" w:rsidP="00B56562">
      <w:pPr>
        <w:pStyle w:val="AllowPageBreak"/>
      </w:pPr>
    </w:p>
    <w:p w:rsidR="00000000" w:rsidRPr="00B56562" w:rsidP="00B56562">
      <w:pPr>
        <w:pStyle w:val="Heading1"/>
      </w:pPr>
      <w:bookmarkStart w:id="8" w:name="O_1269897"/>
      <w:bookmarkEnd w:id="8"/>
      <w:r w:rsidRPr="00B56562">
        <w:t>Unit Mapping Information</w:t>
      </w:r>
    </w:p>
    <w:p w:rsidR="0027403E" w:rsidP="0027403E">
      <w:pPr>
        <w:pStyle w:val="BodyText"/>
      </w:pPr>
      <w:r w:rsidRPr="00B56562">
        <w:t>Release 1. Supersedes and is equivalent to MEM20009 Gain entry and reinstate fire and security containers.</w:t>
      </w:r>
    </w:p>
    <w:p w:rsidR="00000000" w:rsidRPr="00B56562" w:rsidP="00B56562">
      <w:pPr>
        <w:pStyle w:val="Heading1"/>
      </w:pPr>
      <w:bookmarkStart w:id="9" w:name="O_1269904"/>
      <w:bookmarkEnd w:id="9"/>
      <w:r w:rsidRPr="00B56562">
        <w:t>Links</w:t>
      </w:r>
    </w:p>
    <w:p w:rsidR="00000000" w:rsidRPr="00B56562" w:rsidP="0027403E">
      <w:pPr>
        <w:pStyle w:val="BodyText"/>
      </w:pPr>
      <w:r w:rsidRPr="00B565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2A8">
        <w:rPr>
          <w:rStyle w:val="Hyperlink"/>
        </w:rPr>
        <w:t>https://vetnet.gov.au/Pages/TrainingDocs.aspx?q=b7050d37-5fd0-4740-8f7d-3b7a49c10bb2</w:t>
      </w:r>
      <w:r>
        <w:fldChar w:fldCharType="end"/>
      </w:r>
    </w:p>
    <w:p w:rsidR="00000000" w:rsidRPr="00B56562" w:rsidP="00B56562"/>
    <w:sectPr w:rsidSect="00B56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62" w:rsidRPr="0027403E" w:rsidP="00274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3E" w:rsidP="00B56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403E" w:rsidP="00B565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403E" w:rsidP="00B56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562" w:rsidRPr="0027403E" w:rsidP="00274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3E" w:rsidRPr="002D2AF8" w:rsidP="00B56562">
    <w:pPr>
      <w:pStyle w:val="Header"/>
      <w:framePr w:wrap="around"/>
    </w:pPr>
    <w:r>
      <w:fldChar w:fldCharType="begin"/>
    </w:r>
    <w:r>
      <w:instrText xml:space="preserve"> TITLE   \* MERGEFORMAT </w:instrText>
    </w:r>
    <w:r>
      <w:fldChar w:fldCharType="separate"/>
    </w:r>
    <w:r>
      <w:t>MEM20030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7403E" w:rsidP="00B56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E5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A5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45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562"/>
    <w:pPr>
      <w:spacing w:before="360" w:after="60"/>
      <w:outlineLvl w:val="0"/>
    </w:pPr>
    <w:rPr>
      <w:sz w:val="32"/>
    </w:rPr>
  </w:style>
  <w:style w:type="paragraph" w:styleId="Heading2">
    <w:name w:val="heading 2"/>
    <w:basedOn w:val="HeadingBase"/>
    <w:next w:val="BodyText"/>
    <w:link w:val="Heading2Char"/>
    <w:qFormat/>
    <w:rsid w:val="00B56562"/>
    <w:pPr>
      <w:keepLines/>
      <w:spacing w:before="240" w:after="120"/>
      <w:outlineLvl w:val="1"/>
    </w:pPr>
    <w:rPr>
      <w:sz w:val="28"/>
      <w:szCs w:val="40"/>
    </w:rPr>
  </w:style>
  <w:style w:type="paragraph" w:styleId="Heading3">
    <w:name w:val="heading 3"/>
    <w:basedOn w:val="HeadingBase"/>
    <w:next w:val="BodyText"/>
    <w:link w:val="Heading3Char"/>
    <w:qFormat/>
    <w:rsid w:val="00B56562"/>
    <w:pPr>
      <w:spacing w:before="180" w:after="120"/>
      <w:outlineLvl w:val="2"/>
    </w:pPr>
    <w:rPr>
      <w:spacing w:val="-10"/>
      <w:kern w:val="32"/>
    </w:rPr>
  </w:style>
  <w:style w:type="paragraph" w:styleId="Heading4">
    <w:name w:val="heading 4"/>
    <w:basedOn w:val="HeadingBase"/>
    <w:next w:val="BodyText"/>
    <w:link w:val="Heading4Char"/>
    <w:qFormat/>
    <w:rsid w:val="00B56562"/>
    <w:pPr>
      <w:spacing w:before="160" w:after="120"/>
      <w:outlineLvl w:val="3"/>
    </w:pPr>
    <w:rPr>
      <w:sz w:val="22"/>
    </w:rPr>
  </w:style>
  <w:style w:type="paragraph" w:styleId="Heading5">
    <w:name w:val="heading 5"/>
    <w:basedOn w:val="HeadingBase"/>
    <w:next w:val="Normal"/>
    <w:link w:val="Heading5Char"/>
    <w:qFormat/>
    <w:rsid w:val="00B56562"/>
    <w:pPr>
      <w:spacing w:before="80"/>
      <w:outlineLvl w:val="4"/>
    </w:pPr>
    <w:rPr>
      <w:color w:val="918585"/>
      <w:sz w:val="20"/>
    </w:rPr>
  </w:style>
  <w:style w:type="paragraph" w:styleId="Heading6">
    <w:name w:val="heading 6"/>
    <w:basedOn w:val="HeadingBase"/>
    <w:next w:val="Normal"/>
    <w:link w:val="Heading6Char"/>
    <w:qFormat/>
    <w:rsid w:val="00B56562"/>
    <w:pPr>
      <w:spacing w:before="60"/>
      <w:outlineLvl w:val="5"/>
    </w:pPr>
    <w:rPr>
      <w:color w:val="918585"/>
      <w:sz w:val="20"/>
    </w:rPr>
  </w:style>
  <w:style w:type="paragraph" w:styleId="Heading7">
    <w:name w:val="heading 7"/>
    <w:basedOn w:val="Normal"/>
    <w:next w:val="Normal"/>
    <w:link w:val="Heading7Char"/>
    <w:qFormat/>
    <w:rsid w:val="00B56562"/>
    <w:pPr>
      <w:ind w:left="720"/>
      <w:outlineLvl w:val="6"/>
    </w:pPr>
    <w:rPr>
      <w:i/>
    </w:rPr>
  </w:style>
  <w:style w:type="paragraph" w:styleId="Heading8">
    <w:name w:val="heading 8"/>
    <w:basedOn w:val="Normal"/>
    <w:next w:val="Normal"/>
    <w:link w:val="Heading8Char"/>
    <w:qFormat/>
    <w:rsid w:val="00B56562"/>
    <w:pPr>
      <w:ind w:left="720"/>
      <w:outlineLvl w:val="7"/>
    </w:pPr>
    <w:rPr>
      <w:i/>
    </w:rPr>
  </w:style>
  <w:style w:type="paragraph" w:styleId="Heading9">
    <w:name w:val="heading 9"/>
    <w:basedOn w:val="Normal"/>
    <w:next w:val="Normal"/>
    <w:link w:val="Heading9Char"/>
    <w:qFormat/>
    <w:rsid w:val="00B56562"/>
    <w:pPr>
      <w:ind w:left="720"/>
      <w:outlineLvl w:val="8"/>
    </w:pPr>
    <w:rPr>
      <w:i/>
    </w:rPr>
  </w:style>
  <w:style w:type="character" w:default="1" w:styleId="DefaultParagraphFont">
    <w:name w:val="Default Paragraph Font"/>
    <w:uiPriority w:val="1"/>
    <w:unhideWhenUsed/>
    <w:rsid w:val="00B56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562"/>
  </w:style>
  <w:style w:type="character" w:customStyle="1" w:styleId="Heading1Char">
    <w:name w:val="Heading 1 Char"/>
    <w:basedOn w:val="DefaultParagraphFont"/>
    <w:link w:val="Heading1"/>
    <w:rsid w:val="00B56562"/>
    <w:rPr>
      <w:rFonts w:ascii="Times New Roman" w:eastAsia="Times New Roman" w:hAnsi="Times New Roman" w:cs="Times New Roman"/>
      <w:b/>
      <w:sz w:val="32"/>
      <w:szCs w:val="20"/>
      <w:lang w:eastAsia="en-US"/>
    </w:rPr>
  </w:style>
  <w:style w:type="paragraph" w:styleId="BodyText">
    <w:name w:val="Body Text"/>
    <w:basedOn w:val="Normal"/>
    <w:link w:val="BodyTextChar"/>
    <w:rsid w:val="00B56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562"/>
    <w:rPr>
      <w:rFonts w:ascii="Times New Roman" w:eastAsia="Times New Roman" w:hAnsi="Times New Roman" w:cs="Times New Roman"/>
      <w:sz w:val="24"/>
      <w:lang w:eastAsia="en-US"/>
    </w:rPr>
  </w:style>
  <w:style w:type="paragraph" w:styleId="ListBullet">
    <w:name w:val="List Bullet"/>
    <w:basedOn w:val="List"/>
    <w:rsid w:val="00B56562"/>
    <w:pPr>
      <w:numPr>
        <w:numId w:val="12"/>
      </w:numPr>
      <w:tabs>
        <w:tab w:val="clear" w:pos="340"/>
      </w:tabs>
      <w:spacing w:before="40" w:after="40"/>
    </w:pPr>
  </w:style>
  <w:style w:type="character" w:customStyle="1" w:styleId="SpecialBold">
    <w:name w:val="Special Bold"/>
    <w:basedOn w:val="DefaultParagraphFont"/>
    <w:rsid w:val="00B56562"/>
    <w:rPr>
      <w:b/>
      <w:spacing w:val="0"/>
    </w:rPr>
  </w:style>
  <w:style w:type="paragraph" w:styleId="ListBullet2">
    <w:name w:val="List Bullet 2"/>
    <w:basedOn w:val="List2"/>
    <w:rsid w:val="00B56562"/>
    <w:pPr>
      <w:numPr>
        <w:numId w:val="13"/>
      </w:numPr>
      <w:tabs>
        <w:tab w:val="clear" w:pos="680"/>
      </w:tabs>
    </w:pPr>
  </w:style>
  <w:style w:type="character" w:styleId="Emphasis">
    <w:name w:val="Emphasis"/>
    <w:basedOn w:val="DefaultParagraphFont"/>
    <w:qFormat/>
    <w:rsid w:val="00B56562"/>
    <w:rPr>
      <w:i/>
    </w:rPr>
  </w:style>
  <w:style w:type="paragraph" w:customStyle="1" w:styleId="SuperHeading">
    <w:name w:val="SuperHeading"/>
    <w:basedOn w:val="Normal"/>
    <w:rsid w:val="00B56562"/>
    <w:pPr>
      <w:spacing w:before="240" w:after="120"/>
      <w:outlineLvl w:val="0"/>
    </w:pPr>
    <w:rPr>
      <w:rFonts w:ascii="Times New Roman" w:hAnsi="Times New Roman"/>
      <w:b/>
      <w:sz w:val="32"/>
    </w:rPr>
  </w:style>
  <w:style w:type="paragraph" w:customStyle="1" w:styleId="AllowPageBreak">
    <w:name w:val="AllowPageBreak"/>
    <w:rsid w:val="00B56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562"/>
    <w:rPr>
      <w:rFonts w:ascii="Courier New" w:eastAsia="Times New Roman" w:hAnsi="Courier New" w:cs="Times New Roman"/>
      <w:i/>
      <w:szCs w:val="20"/>
      <w:lang w:eastAsia="en-US"/>
    </w:rPr>
  </w:style>
  <w:style w:type="paragraph" w:customStyle="1" w:styleId="HeadingBase">
    <w:name w:val="Heading Base"/>
    <w:rsid w:val="00B56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562"/>
    <w:pPr>
      <w:tabs>
        <w:tab w:val="right" w:leader="dot" w:pos="9072"/>
      </w:tabs>
      <w:ind w:left="567"/>
    </w:pPr>
    <w:rPr>
      <w:szCs w:val="22"/>
    </w:rPr>
  </w:style>
  <w:style w:type="paragraph" w:customStyle="1" w:styleId="TOCBase">
    <w:name w:val="TOC Base"/>
    <w:rsid w:val="00B56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562"/>
    <w:pPr>
      <w:tabs>
        <w:tab w:val="right" w:leader="dot" w:pos="9072"/>
      </w:tabs>
      <w:spacing w:before="40" w:after="40"/>
      <w:ind w:left="284"/>
    </w:pPr>
    <w:rPr>
      <w:rFonts w:ascii="Times New Roman" w:hAnsi="Times New Roman"/>
    </w:rPr>
  </w:style>
  <w:style w:type="paragraph" w:styleId="TOC1">
    <w:name w:val="toc 1"/>
    <w:basedOn w:val="TOCBase"/>
    <w:next w:val="Normal"/>
    <w:rsid w:val="00B56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562"/>
    <w:rPr>
      <w:rFonts w:ascii="Times New Roman" w:eastAsia="Times New Roman" w:hAnsi="Times New Roman" w:cs="Times New Roman"/>
      <w:sz w:val="16"/>
      <w:lang w:eastAsia="en-US"/>
    </w:rPr>
  </w:style>
  <w:style w:type="paragraph" w:styleId="Title">
    <w:name w:val="Title"/>
    <w:basedOn w:val="HeadingBase"/>
    <w:link w:val="TitleChar"/>
    <w:qFormat/>
    <w:rsid w:val="00B56562"/>
    <w:pPr>
      <w:spacing w:before="5040"/>
      <w:jc w:val="center"/>
    </w:pPr>
    <w:rPr>
      <w:sz w:val="48"/>
      <w:szCs w:val="72"/>
      <w:lang w:val="en-US"/>
    </w:rPr>
  </w:style>
  <w:style w:type="character" w:customStyle="1" w:styleId="TitleChar">
    <w:name w:val="Title Char"/>
    <w:basedOn w:val="DefaultParagraphFont"/>
    <w:link w:val="Title"/>
    <w:rsid w:val="00B56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562"/>
    <w:pPr>
      <w:tabs>
        <w:tab w:val="left" w:pos="3600"/>
        <w:tab w:val="left" w:pos="3958"/>
      </w:tabs>
    </w:pPr>
  </w:style>
  <w:style w:type="paragraph" w:styleId="List">
    <w:name w:val="List"/>
    <w:basedOn w:val="BodyText"/>
    <w:next w:val="BodyText"/>
    <w:rsid w:val="00B56562"/>
    <w:pPr>
      <w:tabs>
        <w:tab w:val="left" w:pos="340"/>
      </w:tabs>
      <w:spacing w:before="60" w:after="60"/>
      <w:ind w:left="340" w:hanging="340"/>
    </w:pPr>
  </w:style>
  <w:style w:type="paragraph" w:customStyle="1" w:styleId="Note">
    <w:name w:val="Note"/>
    <w:basedOn w:val="BodyText"/>
    <w:rsid w:val="00B56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562"/>
    <w:pPr>
      <w:framePr w:wrap="auto" w:hAnchor="text" w:y="6049"/>
    </w:pPr>
    <w:rPr>
      <w:color w:val="000000"/>
      <w:sz w:val="40"/>
    </w:rPr>
  </w:style>
  <w:style w:type="paragraph" w:customStyle="1" w:styleId="TOCTitle">
    <w:name w:val="TOCTitle"/>
    <w:basedOn w:val="Heading1"/>
    <w:rsid w:val="00B56562"/>
    <w:pPr>
      <w:spacing w:after="240"/>
      <w:jc w:val="center"/>
      <w:outlineLvl w:val="9"/>
    </w:pPr>
    <w:rPr>
      <w:caps/>
    </w:rPr>
  </w:style>
  <w:style w:type="paragraph" w:customStyle="1" w:styleId="Version">
    <w:name w:val="Version"/>
    <w:rsid w:val="00B56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562"/>
    <w:pPr>
      <w:keepNext w:val="0"/>
      <w:tabs>
        <w:tab w:val="right" w:pos="4176"/>
      </w:tabs>
      <w:ind w:left="198" w:hanging="198"/>
    </w:pPr>
    <w:rPr>
      <w:rFonts w:ascii="Garamond" w:hAnsi="Garamond"/>
    </w:rPr>
  </w:style>
  <w:style w:type="paragraph" w:styleId="IndexHeading">
    <w:name w:val="index heading"/>
    <w:basedOn w:val="Normal"/>
    <w:next w:val="Index1"/>
    <w:semiHidden/>
    <w:rsid w:val="00B56562"/>
    <w:pPr>
      <w:spacing w:before="120" w:after="120"/>
    </w:pPr>
    <w:rPr>
      <w:rFonts w:ascii="Arial" w:hAnsi="Arial"/>
      <w:b/>
      <w:color w:val="918585"/>
      <w:sz w:val="24"/>
    </w:rPr>
  </w:style>
  <w:style w:type="paragraph" w:styleId="Header">
    <w:name w:val="header"/>
    <w:basedOn w:val="Normal"/>
    <w:link w:val="HeaderChar"/>
    <w:rsid w:val="00B56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562"/>
    <w:rPr>
      <w:rFonts w:ascii="Times New Roman" w:eastAsia="Times New Roman" w:hAnsi="Times New Roman" w:cs="Times New Roman"/>
      <w:sz w:val="16"/>
      <w:szCs w:val="20"/>
      <w:lang w:val="en-GB" w:eastAsia="en-US"/>
    </w:rPr>
  </w:style>
  <w:style w:type="paragraph" w:customStyle="1" w:styleId="Chapter">
    <w:name w:val="Chapter"/>
    <w:basedOn w:val="Normal"/>
    <w:rsid w:val="00B56562"/>
    <w:pPr>
      <w:spacing w:before="240"/>
    </w:pPr>
    <w:rPr>
      <w:rFonts w:ascii="Times New Roman" w:hAnsi="Times New Roman"/>
      <w:smallCaps/>
      <w:spacing w:val="80"/>
      <w:sz w:val="28"/>
    </w:rPr>
  </w:style>
  <w:style w:type="paragraph" w:customStyle="1" w:styleId="InChapter">
    <w:name w:val="InChapter"/>
    <w:basedOn w:val="Heading3"/>
    <w:rsid w:val="00B56562"/>
    <w:pPr>
      <w:spacing w:after="240"/>
      <w:outlineLvl w:val="9"/>
    </w:pPr>
    <w:rPr>
      <w:noProof/>
    </w:rPr>
  </w:style>
  <w:style w:type="paragraph" w:styleId="Index2">
    <w:name w:val="index 2"/>
    <w:basedOn w:val="Normal"/>
    <w:next w:val="Normal"/>
    <w:semiHidden/>
    <w:rsid w:val="00B56562"/>
    <w:pPr>
      <w:tabs>
        <w:tab w:val="right" w:pos="4176"/>
      </w:tabs>
      <w:ind w:left="568" w:hanging="284"/>
    </w:pPr>
    <w:rPr>
      <w:rFonts w:ascii="Garamond" w:hAnsi="Garamond"/>
    </w:rPr>
  </w:style>
  <w:style w:type="paragraph" w:customStyle="1" w:styleId="Byline">
    <w:name w:val="Byline"/>
    <w:rsid w:val="00B56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562"/>
    <w:pPr>
      <w:tabs>
        <w:tab w:val="clear" w:pos="3600"/>
        <w:tab w:val="clear" w:pos="3958"/>
      </w:tabs>
      <w:jc w:val="right"/>
    </w:pPr>
  </w:style>
  <w:style w:type="paragraph" w:styleId="Caption">
    <w:name w:val="caption"/>
    <w:basedOn w:val="BodyText"/>
    <w:next w:val="Normal"/>
    <w:qFormat/>
    <w:rsid w:val="00B56562"/>
    <w:pPr>
      <w:framePr w:w="2268" w:hSpace="181" w:vSpace="181" w:wrap="around" w:vAnchor="text" w:hAnchor="page" w:x="1135" w:y="285" w:anchorLock="1"/>
    </w:pPr>
    <w:rPr>
      <w:i/>
    </w:rPr>
  </w:style>
  <w:style w:type="paragraph" w:customStyle="1" w:styleId="MiniTOCTitle">
    <w:name w:val="MiniTOCTitle"/>
    <w:basedOn w:val="Heading4"/>
    <w:rsid w:val="00B56562"/>
    <w:pPr>
      <w:spacing w:before="240"/>
      <w:outlineLvl w:val="9"/>
    </w:pPr>
    <w:rPr>
      <w:noProof/>
      <w:sz w:val="24"/>
    </w:rPr>
  </w:style>
  <w:style w:type="paragraph" w:customStyle="1" w:styleId="MiniTOCItem">
    <w:name w:val="MiniTOCItem"/>
    <w:basedOn w:val="ListBullet"/>
    <w:rsid w:val="00B56562"/>
    <w:pPr>
      <w:numPr>
        <w:numId w:val="0"/>
      </w:numPr>
      <w:tabs>
        <w:tab w:val="right" w:leader="dot" w:pos="6521"/>
      </w:tabs>
      <w:spacing w:before="0" w:after="0"/>
    </w:pPr>
  </w:style>
  <w:style w:type="paragraph" w:customStyle="1" w:styleId="TOFTitle">
    <w:name w:val="TOFTitle"/>
    <w:basedOn w:val="TOCTitle"/>
    <w:rsid w:val="00B56562"/>
  </w:style>
  <w:style w:type="paragraph" w:styleId="TableofFigures">
    <w:name w:val="table of figures"/>
    <w:basedOn w:val="Normal"/>
    <w:next w:val="Normal"/>
    <w:semiHidden/>
    <w:rsid w:val="00B56562"/>
    <w:pPr>
      <w:tabs>
        <w:tab w:val="right" w:leader="dot" w:pos="9072"/>
      </w:tabs>
      <w:ind w:left="970" w:hanging="403"/>
    </w:pPr>
    <w:rPr>
      <w:rFonts w:ascii="Times New Roman" w:hAnsi="Times New Roman"/>
      <w:b/>
    </w:rPr>
  </w:style>
  <w:style w:type="paragraph" w:styleId="ListNumber">
    <w:name w:val="List Number"/>
    <w:basedOn w:val="List"/>
    <w:rsid w:val="00B56562"/>
    <w:pPr>
      <w:numPr>
        <w:numId w:val="15"/>
      </w:numPr>
      <w:tabs>
        <w:tab w:val="clear" w:pos="340"/>
      </w:tabs>
    </w:pPr>
  </w:style>
  <w:style w:type="character" w:customStyle="1" w:styleId="WingdingSymbols">
    <w:name w:val="Wingding Symbols"/>
    <w:rsid w:val="00B56562"/>
    <w:rPr>
      <w:rFonts w:ascii="Wingdings" w:hAnsi="Wingdings"/>
    </w:rPr>
  </w:style>
  <w:style w:type="paragraph" w:customStyle="1" w:styleId="TableHeading">
    <w:name w:val="Table Heading"/>
    <w:basedOn w:val="HeadingBase"/>
    <w:rsid w:val="00B56562"/>
    <w:pPr>
      <w:keepLines/>
      <w:pBdr>
        <w:bottom w:val="single" w:sz="6" w:space="1" w:color="918585"/>
      </w:pBdr>
      <w:spacing w:before="240"/>
    </w:pPr>
  </w:style>
  <w:style w:type="character" w:customStyle="1" w:styleId="HotSpot">
    <w:name w:val="HotSpot"/>
    <w:rsid w:val="00B56562"/>
    <w:rPr>
      <w:color w:val="0033CC"/>
      <w:u w:val="none"/>
    </w:rPr>
  </w:style>
  <w:style w:type="paragraph" w:customStyle="1" w:styleId="BodyTextRight">
    <w:name w:val="Body Text Right"/>
    <w:basedOn w:val="BodyText"/>
    <w:rsid w:val="00B56562"/>
    <w:pPr>
      <w:spacing w:before="0" w:after="0"/>
      <w:jc w:val="right"/>
    </w:pPr>
  </w:style>
  <w:style w:type="paragraph" w:styleId="Index3">
    <w:name w:val="index 3"/>
    <w:basedOn w:val="ListNumber2"/>
    <w:next w:val="Normal"/>
    <w:semiHidden/>
    <w:rsid w:val="00B56562"/>
    <w:pPr>
      <w:numPr>
        <w:numId w:val="0"/>
      </w:numPr>
      <w:tabs>
        <w:tab w:val="right" w:leader="dot" w:pos="4176"/>
      </w:tabs>
    </w:pPr>
  </w:style>
  <w:style w:type="paragraph" w:styleId="ListNumber2">
    <w:name w:val="List Number 2"/>
    <w:basedOn w:val="List2"/>
    <w:rsid w:val="00B56562"/>
    <w:pPr>
      <w:numPr>
        <w:numId w:val="10"/>
      </w:numPr>
      <w:tabs>
        <w:tab w:val="clear" w:pos="1060"/>
      </w:tabs>
    </w:pPr>
  </w:style>
  <w:style w:type="paragraph" w:customStyle="1" w:styleId="MarginNote">
    <w:name w:val="Margin Note"/>
    <w:basedOn w:val="BodyText"/>
    <w:rsid w:val="00B56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562"/>
    <w:rPr>
      <w:sz w:val="32"/>
    </w:rPr>
  </w:style>
  <w:style w:type="paragraph" w:customStyle="1" w:styleId="HeadingProcedure">
    <w:name w:val="Heading Procedure"/>
    <w:basedOn w:val="HeadingBase"/>
    <w:next w:val="Normal"/>
    <w:rsid w:val="00B56562"/>
    <w:pPr>
      <w:tabs>
        <w:tab w:val="left" w:pos="0"/>
      </w:tabs>
      <w:spacing w:before="120" w:after="60"/>
    </w:pPr>
    <w:rPr>
      <w:i/>
      <w:color w:val="918585"/>
      <w:sz w:val="22"/>
    </w:rPr>
  </w:style>
  <w:style w:type="paragraph" w:customStyle="1" w:styleId="TableBodyText">
    <w:name w:val="Table Body Text"/>
    <w:basedOn w:val="BodyText"/>
    <w:rsid w:val="00B56562"/>
    <w:pPr>
      <w:spacing w:before="60" w:after="60"/>
    </w:pPr>
  </w:style>
  <w:style w:type="paragraph" w:styleId="ListContinue">
    <w:name w:val="List Continue"/>
    <w:basedOn w:val="List"/>
    <w:rsid w:val="00B56562"/>
    <w:pPr>
      <w:ind w:firstLine="0"/>
    </w:pPr>
  </w:style>
  <w:style w:type="paragraph" w:customStyle="1" w:styleId="ListNote">
    <w:name w:val="List Note"/>
    <w:basedOn w:val="List"/>
    <w:rsid w:val="00B56562"/>
    <w:pPr>
      <w:pBdr>
        <w:top w:val="single" w:sz="6" w:space="2" w:color="918585"/>
        <w:bottom w:val="single" w:sz="6" w:space="2" w:color="918585"/>
      </w:pBdr>
      <w:tabs>
        <w:tab w:val="left" w:pos="1021"/>
      </w:tabs>
      <w:ind w:firstLine="0"/>
    </w:pPr>
  </w:style>
  <w:style w:type="paragraph" w:customStyle="1" w:styleId="Warning">
    <w:name w:val="Warning"/>
    <w:basedOn w:val="BodyText"/>
    <w:rsid w:val="00B56562"/>
    <w:pPr>
      <w:shd w:val="clear" w:color="auto" w:fill="D9D9D9"/>
      <w:tabs>
        <w:tab w:val="left" w:pos="992"/>
      </w:tabs>
      <w:ind w:left="119" w:right="119"/>
    </w:pPr>
    <w:rPr>
      <w:sz w:val="20"/>
    </w:rPr>
  </w:style>
  <w:style w:type="paragraph" w:customStyle="1" w:styleId="MarginIcons">
    <w:name w:val="Margin Icons"/>
    <w:basedOn w:val="BodyText"/>
    <w:rsid w:val="00B56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562"/>
    <w:rPr>
      <w:rFonts w:ascii="Courier New" w:hAnsi="Courier New"/>
    </w:rPr>
  </w:style>
  <w:style w:type="paragraph" w:customStyle="1" w:styleId="NoteBullet">
    <w:name w:val="Note Bullet"/>
    <w:basedOn w:val="Note"/>
    <w:rsid w:val="00B56562"/>
    <w:pPr>
      <w:tabs>
        <w:tab w:val="clear" w:pos="680"/>
      </w:tabs>
      <w:spacing w:before="60" w:after="60"/>
    </w:pPr>
  </w:style>
  <w:style w:type="paragraph" w:customStyle="1" w:styleId="SubHeading2">
    <w:name w:val="SubHeading2"/>
    <w:basedOn w:val="HeadingBase"/>
    <w:rsid w:val="00B56562"/>
    <w:pPr>
      <w:spacing w:before="240" w:after="60"/>
    </w:pPr>
    <w:rPr>
      <w:sz w:val="20"/>
    </w:rPr>
  </w:style>
  <w:style w:type="paragraph" w:customStyle="1" w:styleId="SubHeading1">
    <w:name w:val="SubHeading1"/>
    <w:basedOn w:val="HeadingBase"/>
    <w:rsid w:val="00B56562"/>
    <w:pPr>
      <w:spacing w:before="240" w:after="60"/>
    </w:pPr>
    <w:rPr>
      <w:color w:val="918585"/>
      <w:sz w:val="22"/>
    </w:rPr>
  </w:style>
  <w:style w:type="paragraph" w:customStyle="1" w:styleId="SideHeading">
    <w:name w:val="Side Heading"/>
    <w:basedOn w:val="HeadingBase"/>
    <w:rsid w:val="00B56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562"/>
    <w:pPr>
      <w:tabs>
        <w:tab w:val="num" w:pos="360"/>
      </w:tabs>
    </w:pPr>
  </w:style>
  <w:style w:type="paragraph" w:styleId="PlainText">
    <w:name w:val="Plain Text"/>
    <w:basedOn w:val="Normal"/>
    <w:link w:val="PlainTextChar"/>
    <w:rsid w:val="00B56562"/>
    <w:rPr>
      <w:sz w:val="20"/>
    </w:rPr>
  </w:style>
  <w:style w:type="character" w:customStyle="1" w:styleId="PlainTextChar">
    <w:name w:val="Plain Text Char"/>
    <w:basedOn w:val="DefaultParagraphFont"/>
    <w:link w:val="PlainText"/>
    <w:rsid w:val="00B56562"/>
    <w:rPr>
      <w:rFonts w:ascii="Courier New" w:eastAsia="Times New Roman" w:hAnsi="Courier New" w:cs="Times New Roman"/>
      <w:sz w:val="20"/>
      <w:szCs w:val="20"/>
      <w:lang w:eastAsia="en-US"/>
    </w:rPr>
  </w:style>
  <w:style w:type="character" w:customStyle="1" w:styleId="MenuOption">
    <w:name w:val="Menu Option"/>
    <w:basedOn w:val="DefaultParagraphFont"/>
    <w:rsid w:val="00B56562"/>
    <w:rPr>
      <w:b/>
      <w:smallCaps/>
    </w:rPr>
  </w:style>
  <w:style w:type="paragraph" w:customStyle="1" w:styleId="TableListNumber">
    <w:name w:val="Table List Number"/>
    <w:basedOn w:val="ListNumber"/>
    <w:rsid w:val="00B56562"/>
    <w:pPr>
      <w:numPr>
        <w:numId w:val="0"/>
      </w:numPr>
    </w:pPr>
  </w:style>
  <w:style w:type="paragraph" w:styleId="TOC4">
    <w:name w:val="toc 4"/>
    <w:basedOn w:val="TOCBase"/>
    <w:next w:val="Normal"/>
    <w:semiHidden/>
    <w:rsid w:val="00B56562"/>
    <w:pPr>
      <w:tabs>
        <w:tab w:val="right" w:leader="dot" w:pos="9071"/>
      </w:tabs>
      <w:ind w:left="1701"/>
    </w:pPr>
  </w:style>
  <w:style w:type="paragraph" w:customStyle="1" w:styleId="ListAlpha">
    <w:name w:val="List Alpha"/>
    <w:basedOn w:val="List"/>
    <w:rsid w:val="00B56562"/>
    <w:pPr>
      <w:numPr>
        <w:numId w:val="9"/>
      </w:numPr>
    </w:pPr>
  </w:style>
  <w:style w:type="paragraph" w:customStyle="1" w:styleId="ListAlpha2">
    <w:name w:val="List Alpha 2"/>
    <w:basedOn w:val="List2"/>
    <w:rsid w:val="00B56562"/>
    <w:pPr>
      <w:numPr>
        <w:numId w:val="8"/>
      </w:numPr>
    </w:pPr>
  </w:style>
  <w:style w:type="paragraph" w:styleId="List2">
    <w:name w:val="List 2"/>
    <w:basedOn w:val="BodyText"/>
    <w:rsid w:val="00B56562"/>
    <w:pPr>
      <w:tabs>
        <w:tab w:val="left" w:pos="680"/>
      </w:tabs>
      <w:spacing w:before="60" w:after="60"/>
      <w:ind w:left="680" w:hanging="340"/>
    </w:pPr>
  </w:style>
  <w:style w:type="paragraph" w:styleId="List3">
    <w:name w:val="List 3"/>
    <w:basedOn w:val="BodyText"/>
    <w:rsid w:val="00B56562"/>
    <w:pPr>
      <w:tabs>
        <w:tab w:val="left" w:pos="1021"/>
      </w:tabs>
      <w:spacing w:before="60" w:after="60"/>
      <w:ind w:left="1020" w:hanging="340"/>
    </w:pPr>
  </w:style>
  <w:style w:type="paragraph" w:styleId="List4">
    <w:name w:val="List 4"/>
    <w:basedOn w:val="BodyText"/>
    <w:rsid w:val="00B56562"/>
    <w:pPr>
      <w:tabs>
        <w:tab w:val="left" w:pos="1361"/>
      </w:tabs>
      <w:spacing w:before="60" w:after="60"/>
      <w:ind w:left="1361" w:hanging="340"/>
    </w:pPr>
  </w:style>
  <w:style w:type="paragraph" w:styleId="List5">
    <w:name w:val="List 5"/>
    <w:basedOn w:val="BodyText"/>
    <w:rsid w:val="00B56562"/>
    <w:pPr>
      <w:tabs>
        <w:tab w:val="left" w:pos="1701"/>
      </w:tabs>
      <w:spacing w:before="60" w:after="60"/>
      <w:ind w:left="1701" w:hanging="340"/>
    </w:pPr>
  </w:style>
  <w:style w:type="paragraph" w:styleId="ListBullet3">
    <w:name w:val="List Bullet 3"/>
    <w:basedOn w:val="List3"/>
    <w:rsid w:val="00B56562"/>
    <w:pPr>
      <w:numPr>
        <w:numId w:val="14"/>
      </w:numPr>
      <w:tabs>
        <w:tab w:val="clear" w:pos="1021"/>
      </w:tabs>
      <w:ind w:left="1037" w:hanging="357"/>
    </w:pPr>
  </w:style>
  <w:style w:type="paragraph" w:styleId="ListBullet4">
    <w:name w:val="List Bullet 4"/>
    <w:basedOn w:val="List4"/>
    <w:rsid w:val="00B56562"/>
    <w:pPr>
      <w:numPr>
        <w:numId w:val="3"/>
      </w:numPr>
      <w:tabs>
        <w:tab w:val="clear" w:pos="1361"/>
      </w:tabs>
    </w:pPr>
  </w:style>
  <w:style w:type="paragraph" w:styleId="ListBullet5">
    <w:name w:val="List Bullet 5"/>
    <w:basedOn w:val="List5"/>
    <w:rsid w:val="00B56562"/>
    <w:pPr>
      <w:numPr>
        <w:numId w:val="4"/>
      </w:numPr>
    </w:pPr>
  </w:style>
  <w:style w:type="paragraph" w:styleId="ListContinue2">
    <w:name w:val="List Continue 2"/>
    <w:basedOn w:val="List2"/>
    <w:rsid w:val="00B56562"/>
    <w:pPr>
      <w:ind w:firstLine="0"/>
    </w:pPr>
  </w:style>
  <w:style w:type="paragraph" w:styleId="ListContinue3">
    <w:name w:val="List Continue 3"/>
    <w:basedOn w:val="List3"/>
    <w:rsid w:val="00B56562"/>
    <w:pPr>
      <w:ind w:left="1021" w:firstLine="0"/>
    </w:pPr>
  </w:style>
  <w:style w:type="paragraph" w:styleId="ListContinue4">
    <w:name w:val="List Continue 4"/>
    <w:basedOn w:val="List4"/>
    <w:rsid w:val="00B56562"/>
    <w:pPr>
      <w:ind w:firstLine="0"/>
    </w:pPr>
  </w:style>
  <w:style w:type="paragraph" w:styleId="ListContinue5">
    <w:name w:val="List Continue 5"/>
    <w:basedOn w:val="List5"/>
    <w:rsid w:val="00B56562"/>
    <w:pPr>
      <w:ind w:firstLine="0"/>
    </w:pPr>
  </w:style>
  <w:style w:type="paragraph" w:styleId="ListNumber3">
    <w:name w:val="List Number 3"/>
    <w:basedOn w:val="List3"/>
    <w:rsid w:val="00B56562"/>
    <w:pPr>
      <w:numPr>
        <w:numId w:val="5"/>
      </w:numPr>
    </w:pPr>
  </w:style>
  <w:style w:type="paragraph" w:styleId="ListNumber4">
    <w:name w:val="List Number 4"/>
    <w:basedOn w:val="List4"/>
    <w:rsid w:val="00B56562"/>
    <w:pPr>
      <w:numPr>
        <w:numId w:val="6"/>
      </w:numPr>
    </w:pPr>
  </w:style>
  <w:style w:type="paragraph" w:styleId="ListNumber5">
    <w:name w:val="List Number 5"/>
    <w:basedOn w:val="List5"/>
    <w:rsid w:val="00B56562"/>
    <w:pPr>
      <w:numPr>
        <w:numId w:val="7"/>
      </w:numPr>
    </w:pPr>
  </w:style>
  <w:style w:type="paragraph" w:styleId="BlockText">
    <w:name w:val="Block Text"/>
    <w:basedOn w:val="Normal"/>
    <w:rsid w:val="00B56562"/>
    <w:pPr>
      <w:spacing w:after="120"/>
      <w:ind w:left="1440" w:right="1440"/>
    </w:pPr>
  </w:style>
  <w:style w:type="character" w:customStyle="1" w:styleId="Subscript">
    <w:name w:val="Subscript"/>
    <w:basedOn w:val="DefaultParagraphFont"/>
    <w:rsid w:val="00B56562"/>
    <w:rPr>
      <w:sz w:val="16"/>
      <w:vertAlign w:val="subscript"/>
    </w:rPr>
  </w:style>
  <w:style w:type="character" w:customStyle="1" w:styleId="Superscript">
    <w:name w:val="Superscript"/>
    <w:basedOn w:val="DefaultParagraphFont"/>
    <w:rsid w:val="00B56562"/>
    <w:rPr>
      <w:sz w:val="16"/>
      <w:vertAlign w:val="superscript"/>
    </w:rPr>
  </w:style>
  <w:style w:type="character" w:customStyle="1" w:styleId="Symbols">
    <w:name w:val="Symbols"/>
    <w:basedOn w:val="DefaultParagraphFont"/>
    <w:rsid w:val="00B56562"/>
    <w:rPr>
      <w:rFonts w:ascii="Symbol" w:hAnsi="Symbol"/>
    </w:rPr>
  </w:style>
  <w:style w:type="character" w:customStyle="1" w:styleId="MenuOptions">
    <w:name w:val="Menu Options"/>
    <w:basedOn w:val="DefaultParagraphFont"/>
    <w:rsid w:val="00B56562"/>
    <w:rPr>
      <w:rFonts w:ascii="Arial Narrow" w:hAnsi="Arial Narrow"/>
      <w:smallCaps/>
    </w:rPr>
  </w:style>
  <w:style w:type="character" w:customStyle="1" w:styleId="Buttons">
    <w:name w:val="Buttons"/>
    <w:basedOn w:val="DefaultParagraphFont"/>
    <w:rsid w:val="00B56562"/>
    <w:rPr>
      <w:b/>
    </w:rPr>
  </w:style>
  <w:style w:type="character" w:customStyle="1" w:styleId="Underlined">
    <w:name w:val="Underlined"/>
    <w:basedOn w:val="DefaultParagraphFont"/>
    <w:rsid w:val="00B56562"/>
    <w:rPr>
      <w:u w:val="single"/>
    </w:rPr>
  </w:style>
  <w:style w:type="paragraph" w:customStyle="1" w:styleId="TableBodyTextRight">
    <w:name w:val="Table Body Text Right"/>
    <w:basedOn w:val="TableBodyText"/>
    <w:rsid w:val="00B56562"/>
    <w:pPr>
      <w:widowControl w:val="0"/>
      <w:autoSpaceDE w:val="0"/>
      <w:autoSpaceDN w:val="0"/>
      <w:adjustRightInd w:val="0"/>
      <w:jc w:val="right"/>
    </w:pPr>
    <w:rPr>
      <w:rFonts w:cs="Arial"/>
      <w:szCs w:val="18"/>
    </w:rPr>
  </w:style>
  <w:style w:type="paragraph" w:customStyle="1" w:styleId="CopyrightText">
    <w:name w:val="Copyright Text"/>
    <w:basedOn w:val="BodyText"/>
    <w:rsid w:val="00B56562"/>
    <w:rPr>
      <w:sz w:val="18"/>
    </w:rPr>
  </w:style>
  <w:style w:type="paragraph" w:customStyle="1" w:styleId="BodySmallRight">
    <w:name w:val="Body Small Right"/>
    <w:basedOn w:val="BodyTextRight"/>
    <w:rsid w:val="00B56562"/>
    <w:rPr>
      <w:sz w:val="18"/>
      <w:szCs w:val="18"/>
    </w:rPr>
  </w:style>
  <w:style w:type="paragraph" w:customStyle="1" w:styleId="MarginEdition">
    <w:name w:val="Margin Edition"/>
    <w:basedOn w:val="MarginNote"/>
    <w:rsid w:val="00B56562"/>
    <w:pPr>
      <w:spacing w:before="0" w:after="0"/>
    </w:pPr>
    <w:rPr>
      <w:rFonts w:ascii="Times New Roman" w:hAnsi="Times New Roman"/>
      <w:color w:val="999999"/>
    </w:rPr>
  </w:style>
  <w:style w:type="paragraph" w:customStyle="1" w:styleId="Spacer">
    <w:name w:val="Spacer"/>
    <w:basedOn w:val="Normal"/>
    <w:rsid w:val="00B56562"/>
    <w:rPr>
      <w:sz w:val="2"/>
      <w:szCs w:val="2"/>
    </w:rPr>
  </w:style>
  <w:style w:type="character" w:customStyle="1" w:styleId="Small">
    <w:name w:val="Small"/>
    <w:basedOn w:val="DefaultParagraphFont"/>
    <w:rsid w:val="00B56562"/>
    <w:rPr>
      <w:sz w:val="16"/>
    </w:rPr>
  </w:style>
  <w:style w:type="paragraph" w:customStyle="1" w:styleId="WideTable">
    <w:name w:val="Wide Table"/>
    <w:basedOn w:val="Normal"/>
    <w:rsid w:val="00B56562"/>
    <w:pPr>
      <w:ind w:left="-1418"/>
    </w:pPr>
    <w:rPr>
      <w:sz w:val="2"/>
      <w:szCs w:val="2"/>
    </w:rPr>
  </w:style>
  <w:style w:type="character" w:styleId="PageNumber">
    <w:name w:val="page number"/>
    <w:basedOn w:val="DefaultParagraphFont"/>
    <w:rsid w:val="00B56562"/>
  </w:style>
  <w:style w:type="paragraph" w:styleId="Quote">
    <w:name w:val="Quote"/>
    <w:basedOn w:val="Heading1"/>
    <w:link w:val="QuoteChar"/>
    <w:qFormat/>
    <w:rsid w:val="00B56562"/>
    <w:rPr>
      <w:b w:val="0"/>
      <w:sz w:val="72"/>
      <w:szCs w:val="72"/>
      <w:lang w:val="en-NZ"/>
    </w:rPr>
  </w:style>
  <w:style w:type="character" w:customStyle="1" w:styleId="QuoteChar">
    <w:name w:val="Quote Char"/>
    <w:basedOn w:val="DefaultParagraphFont"/>
    <w:link w:val="Quote"/>
    <w:rsid w:val="00B56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562"/>
    <w:pPr>
      <w:pageBreakBefore/>
    </w:pPr>
  </w:style>
  <w:style w:type="paragraph" w:customStyle="1" w:styleId="Border">
    <w:name w:val="Border"/>
    <w:basedOn w:val="Normal"/>
    <w:qFormat/>
    <w:rsid w:val="00B56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562"/>
    <w:rPr>
      <w:b/>
      <w:bCs/>
      <w:i/>
      <w:iCs/>
      <w:color w:val="auto"/>
    </w:rPr>
  </w:style>
  <w:style w:type="paragraph" w:styleId="IntenseQuote">
    <w:name w:val="Intense Quote"/>
    <w:basedOn w:val="Normal"/>
    <w:next w:val="Normal"/>
    <w:link w:val="IntenseQuoteChar"/>
    <w:uiPriority w:val="30"/>
    <w:qFormat/>
    <w:rsid w:val="00B56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562"/>
    <w:rPr>
      <w:smallCaps/>
      <w:color w:val="auto"/>
      <w:u w:val="single"/>
    </w:rPr>
  </w:style>
  <w:style w:type="character" w:styleId="IntenseReference">
    <w:name w:val="Intense Reference"/>
    <w:basedOn w:val="DefaultParagraphFont"/>
    <w:uiPriority w:val="32"/>
    <w:qFormat/>
    <w:rsid w:val="00B56562"/>
    <w:rPr>
      <w:b/>
      <w:bCs/>
      <w:smallCaps/>
      <w:color w:val="auto"/>
      <w:spacing w:val="5"/>
      <w:u w:val="single"/>
    </w:rPr>
  </w:style>
  <w:style w:type="paragraph" w:customStyle="1" w:styleId="2ColumnHeading">
    <w:name w:val="2Column Heading"/>
    <w:basedOn w:val="BodyText"/>
    <w:qFormat/>
    <w:rsid w:val="00B56562"/>
    <w:pPr>
      <w:spacing w:after="60"/>
      <w:ind w:left="-2268"/>
    </w:pPr>
    <w:rPr>
      <w:b/>
    </w:rPr>
  </w:style>
  <w:style w:type="paragraph" w:customStyle="1" w:styleId="Heading1TOC">
    <w:name w:val="Heading1 TOC"/>
    <w:basedOn w:val="Normal"/>
    <w:qFormat/>
    <w:rsid w:val="00B56562"/>
    <w:pPr>
      <w:spacing w:before="240" w:after="120"/>
    </w:pPr>
    <w:rPr>
      <w:rFonts w:ascii="Times New Roman" w:hAnsi="Times New Roman"/>
      <w:b/>
      <w:sz w:val="32"/>
    </w:rPr>
  </w:style>
  <w:style w:type="paragraph" w:customStyle="1" w:styleId="Heading2TOC">
    <w:name w:val="Heading2 TOC"/>
    <w:basedOn w:val="Normal"/>
    <w:qFormat/>
    <w:rsid w:val="00B56562"/>
    <w:pPr>
      <w:spacing w:before="240" w:after="60"/>
    </w:pPr>
    <w:rPr>
      <w:rFonts w:ascii="Times New Roman" w:hAnsi="Times New Roman"/>
      <w:b/>
      <w:sz w:val="28"/>
    </w:rPr>
  </w:style>
  <w:style w:type="character" w:customStyle="1" w:styleId="Underline">
    <w:name w:val="Underline"/>
    <w:basedOn w:val="DefaultParagraphFont"/>
    <w:qFormat/>
    <w:rsid w:val="00B56562"/>
    <w:rPr>
      <w:u w:val="single"/>
    </w:rPr>
  </w:style>
  <w:style w:type="character" w:customStyle="1" w:styleId="BoldandItalics">
    <w:name w:val="Bold and Italics"/>
    <w:qFormat/>
    <w:rsid w:val="00B56562"/>
    <w:rPr>
      <w:b/>
      <w:i/>
      <w:u w:val="none"/>
    </w:rPr>
  </w:style>
  <w:style w:type="paragraph" w:styleId="BalloonText">
    <w:name w:val="Balloon Text"/>
    <w:basedOn w:val="Normal"/>
    <w:link w:val="BalloonTextChar"/>
    <w:rsid w:val="00B56562"/>
    <w:rPr>
      <w:rFonts w:ascii="Tahoma" w:hAnsi="Tahoma" w:cs="Tahoma"/>
      <w:sz w:val="16"/>
      <w:szCs w:val="16"/>
    </w:rPr>
  </w:style>
  <w:style w:type="character" w:customStyle="1" w:styleId="BalloonTextChar">
    <w:name w:val="Balloon Text Char"/>
    <w:basedOn w:val="DefaultParagraphFont"/>
    <w:link w:val="BalloonText"/>
    <w:rsid w:val="00B56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562"/>
    <w:rPr>
      <w:b/>
      <w:color w:val="660033"/>
      <w:spacing w:val="0"/>
    </w:rPr>
  </w:style>
  <w:style w:type="paragraph" w:customStyle="1" w:styleId="Nameditemlist">
    <w:name w:val="Named item list"/>
    <w:basedOn w:val="BodyText"/>
    <w:qFormat/>
    <w:rsid w:val="00B56562"/>
    <w:pPr>
      <w:tabs>
        <w:tab w:val="left" w:pos="2835"/>
      </w:tabs>
      <w:ind w:left="2835" w:hanging="2835"/>
    </w:pPr>
  </w:style>
  <w:style w:type="paragraph" w:customStyle="1" w:styleId="BodyTextnopadding">
    <w:name w:val="Body Text no padding"/>
    <w:basedOn w:val="BodyText"/>
    <w:qFormat/>
    <w:rsid w:val="00B56562"/>
    <w:pPr>
      <w:spacing w:before="0" w:after="0"/>
    </w:pPr>
  </w:style>
  <w:style w:type="paragraph" w:customStyle="1" w:styleId="BodyTextBold">
    <w:name w:val="Body Text Bold"/>
    <w:basedOn w:val="BodyText"/>
    <w:qFormat/>
    <w:rsid w:val="00B56562"/>
    <w:rPr>
      <w:b/>
    </w:rPr>
  </w:style>
  <w:style w:type="character" w:styleId="Hyperlink">
    <w:name w:val="Hyperlink"/>
    <w:basedOn w:val="DefaultParagraphFont"/>
    <w:uiPriority w:val="99"/>
    <w:unhideWhenUsed/>
    <w:rsid w:val="00274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6337</Characters>
  <Application>Microsoft Office Word</Application>
  <DocSecurity>0</DocSecurity>
  <Lines>253</Lines>
  <Paragraphs>183</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MEM20030 Gain entry and reinstate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