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A51" w:rsidP="00761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MEM20028 Plan and prepare a master key system</w:t>
      </w:r>
      <w:r>
        <w:fldChar w:fldCharType="end"/>
      </w:r>
    </w:p>
    <w:p w:rsidR="00761A51" w:rsidP="00761A51">
      <w:pPr>
        <w:pStyle w:val="Version"/>
        <w:sectPr w:rsidSect="00E0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22D" w:rsidP="00E0322D">
      <w:pPr>
        <w:pStyle w:val="SuperHeading"/>
      </w:pPr>
      <w:r w:rsidRPr="00E0322D">
        <w:t>MEM20028 Plan and prepare a master key system</w:t>
      </w:r>
    </w:p>
    <w:p w:rsidR="00000000" w:rsidRPr="00E0322D" w:rsidP="00E0322D">
      <w:pPr>
        <w:pStyle w:val="Heading1"/>
      </w:pPr>
      <w:bookmarkStart w:id="1" w:name="O_1269851"/>
      <w:bookmarkEnd w:id="1"/>
      <w:r w:rsidRPr="00E0322D">
        <w:t>Modification History</w:t>
      </w:r>
    </w:p>
    <w:p w:rsidR="00761A51" w:rsidP="00761A51">
      <w:pPr>
        <w:pStyle w:val="BodyText"/>
      </w:pPr>
      <w:r w:rsidRPr="00E0322D">
        <w:t>Release 1. Supersedes and is equivalent to MEM20007 Plan and prepare a masterkey system.</w:t>
      </w:r>
    </w:p>
    <w:p w:rsidR="00000000" w:rsidRPr="00E0322D" w:rsidP="00E0322D">
      <w:pPr>
        <w:pStyle w:val="Heading1"/>
      </w:pPr>
      <w:bookmarkStart w:id="2" w:name="O_1269852"/>
      <w:bookmarkEnd w:id="2"/>
      <w:r w:rsidRPr="00E0322D">
        <w:t>Application</w:t>
      </w:r>
    </w:p>
    <w:p w:rsidR="00000000" w:rsidRPr="00E0322D" w:rsidP="00761A51">
      <w:pPr>
        <w:pStyle w:val="BodyText"/>
      </w:pPr>
      <w:r w:rsidRPr="00E0322D">
        <w:t>This unit of competency defines the skills and knowledge required to create a new master key system for i</w:t>
      </w:r>
      <w:r w:rsidRPr="00E0322D">
        <w:t>n-line pin tumbler cylinders up to and including a hierarchical great grand master key (GGMK) system and maisoning. It applies to manually developing a standard (even cut) progression in-line master key system and using a computer master keying package.</w:t>
      </w:r>
    </w:p>
    <w:p w:rsidR="00000000" w:rsidRPr="00E0322D" w:rsidP="00761A51">
      <w:pPr>
        <w:pStyle w:val="BodyText"/>
      </w:pPr>
      <w:r w:rsidRPr="00E0322D">
        <w:t>Wh</w:t>
      </w:r>
      <w:r w:rsidRPr="00E0322D">
        <w:t>ere a security survey or site assessment is required unit MEM20035 Perform a site security survey should also be selected.</w:t>
      </w:r>
    </w:p>
    <w:p w:rsidR="00000000" w:rsidRPr="00E0322D" w:rsidP="00761A51">
      <w:pPr>
        <w:pStyle w:val="BodyText"/>
      </w:pPr>
      <w:r w:rsidRPr="00E0322D">
        <w:t>Where cross keying, sub-master keying and selective keying is required unit MEM20029 Develop and implement a master key system should</w:t>
      </w:r>
      <w:r w:rsidRPr="00E0322D">
        <w:t xml:space="preserve"> also be selected.</w:t>
      </w:r>
    </w:p>
    <w:p w:rsidR="00000000" w:rsidRPr="00E0322D" w:rsidP="00761A51">
      <w:pPr>
        <w:pStyle w:val="BodyText"/>
      </w:pPr>
      <w:r w:rsidRPr="00E0322D">
        <w:t>No licensing, legislative or certification requirements apply to this unit at the time of publication.</w:t>
      </w:r>
    </w:p>
    <w:p w:rsidR="00000000" w:rsidRPr="00E0322D" w:rsidP="00761A51">
      <w:pPr>
        <w:pStyle w:val="Heading3"/>
      </w:pPr>
      <w:r w:rsidRPr="00E0322D">
        <w:rPr>
          <w:rStyle w:val="SpecialBold"/>
        </w:rPr>
        <w:t>Band</w:t>
      </w:r>
      <w:r w:rsidRPr="00E0322D">
        <w:t xml:space="preserve">: </w:t>
      </w:r>
      <w:r w:rsidRPr="00E0322D">
        <w:rPr>
          <w:rStyle w:val="SpecialBold"/>
        </w:rPr>
        <w:t>A</w:t>
      </w:r>
    </w:p>
    <w:p w:rsidR="00761A51" w:rsidP="00761A51">
      <w:pPr>
        <w:pStyle w:val="Heading3"/>
      </w:pPr>
      <w:r w:rsidRPr="00E0322D">
        <w:rPr>
          <w:rStyle w:val="SpecialBold"/>
        </w:rPr>
        <w:t>Unit Weight</w:t>
      </w:r>
      <w:r w:rsidRPr="00E0322D">
        <w:t xml:space="preserve">: </w:t>
      </w:r>
      <w:r w:rsidRPr="00E0322D">
        <w:rPr>
          <w:rStyle w:val="SpecialBold"/>
        </w:rPr>
        <w:t>4</w:t>
      </w:r>
    </w:p>
    <w:p w:rsidR="00000000" w:rsidRPr="00E0322D" w:rsidP="00E0322D">
      <w:pPr>
        <w:pStyle w:val="Heading1"/>
      </w:pPr>
      <w:bookmarkStart w:id="3" w:name="O_1269853"/>
      <w:bookmarkEnd w:id="3"/>
      <w:r w:rsidRPr="00E0322D">
        <w:t>Pre-requisite Unit</w:t>
      </w:r>
    </w:p>
    <w:p w:rsidR="00000000" w:rsidRPr="00E0322D" w:rsidP="00761A51">
      <w:pPr>
        <w:pStyle w:val="Heading3"/>
      </w:pPr>
      <w:r w:rsidRPr="00E0322D">
        <w:t>MEM12024 Perform computations</w:t>
      </w:r>
    </w:p>
    <w:p w:rsidR="00000000" w:rsidRPr="00E0322D" w:rsidP="00761A51">
      <w:pPr>
        <w:pStyle w:val="List"/>
      </w:pPr>
      <w:r w:rsidRPr="00E0322D">
        <w:t>MEM13015 Work safely and effectively in ma</w:t>
      </w:r>
      <w:r w:rsidRPr="00E0322D">
        <w:t>nufacturing and engineering</w:t>
      </w:r>
    </w:p>
    <w:p w:rsidR="00000000" w:rsidRPr="00E0322D" w:rsidP="00761A51">
      <w:pPr>
        <w:pStyle w:val="List"/>
      </w:pPr>
      <w:r w:rsidRPr="00E0322D">
        <w:t>MEM16006 Organise and communicate information</w:t>
      </w:r>
    </w:p>
    <w:p w:rsidR="00000000" w:rsidRPr="00E0322D" w:rsidP="00761A51">
      <w:pPr>
        <w:pStyle w:val="List"/>
      </w:pPr>
      <w:r w:rsidRPr="00E0322D">
        <w:t>MEM18001 Use hand tools</w:t>
      </w:r>
    </w:p>
    <w:p w:rsidR="00000000" w:rsidRPr="00E0322D" w:rsidP="00761A51">
      <w:pPr>
        <w:pStyle w:val="List"/>
      </w:pPr>
      <w:r w:rsidRPr="00E0322D">
        <w:t>MEM20023 Assemble and test lock mechanisms</w:t>
      </w:r>
    </w:p>
    <w:p w:rsidR="00000000" w:rsidRPr="00E0322D" w:rsidP="00761A51">
      <w:pPr>
        <w:pStyle w:val="List"/>
      </w:pPr>
      <w:r w:rsidRPr="00E0322D">
        <w:t>MEM20015 Produce hand cut keys</w:t>
      </w:r>
    </w:p>
    <w:p w:rsidR="00000000" w:rsidRPr="00E0322D" w:rsidP="00761A51">
      <w:pPr>
        <w:pStyle w:val="List"/>
      </w:pPr>
      <w:r w:rsidRPr="00E0322D">
        <w:t>MEM20016 Produce keys by cutting to code</w:t>
      </w:r>
    </w:p>
    <w:p w:rsidR="00761A51" w:rsidP="00761A51">
      <w:pPr>
        <w:pStyle w:val="List"/>
      </w:pPr>
      <w:r w:rsidRPr="00E0322D">
        <w:t>MEM20017 Produce keys by duplication</w:t>
      </w:r>
    </w:p>
    <w:p w:rsidR="00761A51" w:rsidP="00E0322D">
      <w:pPr>
        <w:pStyle w:val="BodyText"/>
      </w:pPr>
    </w:p>
    <w:p w:rsidR="00000000" w:rsidRPr="00E0322D" w:rsidP="00E0322D">
      <w:pPr>
        <w:pStyle w:val="Heading1"/>
      </w:pPr>
      <w:bookmarkStart w:id="4" w:name="O_1269854"/>
      <w:bookmarkEnd w:id="4"/>
      <w:r w:rsidRPr="00E0322D">
        <w:t>Competency Field</w:t>
      </w:r>
    </w:p>
    <w:p w:rsidR="00761A51" w:rsidP="00761A51">
      <w:pPr>
        <w:pStyle w:val="BodyText"/>
      </w:pPr>
      <w:r w:rsidRPr="00E0322D">
        <w:t>Locksmithing</w:t>
      </w:r>
    </w:p>
    <w:p w:rsidR="00000000" w:rsidRPr="00E0322D" w:rsidP="00E0322D">
      <w:pPr>
        <w:pStyle w:val="Heading1"/>
      </w:pPr>
      <w:bookmarkStart w:id="5" w:name="O_1269856"/>
      <w:bookmarkEnd w:id="5"/>
      <w:r w:rsidRPr="00E0322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rPr>
                <w:rStyle w:val="SpecialBold"/>
              </w:rPr>
              <w:t>Performance Criteria</w:t>
            </w:r>
          </w:p>
        </w:tc>
      </w:tr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rPr>
                <w:rStyle w:val="Emphasis"/>
              </w:rPr>
              <w:t xml:space="preserve">Elements describe the </w:t>
            </w:r>
            <w:r w:rsidRPr="00E0322D">
              <w:t xml:space="preserve">essential </w:t>
            </w:r>
            <w:r w:rsidRPr="00E0322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rPr>
                <w:rStyle w:val="Emphasis"/>
              </w:rPr>
              <w:t>Performance criteria des</w:t>
            </w:r>
            <w:r w:rsidRPr="00E0322D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t>1.1 Follow standard operating procedures (SOPs)</w:t>
            </w:r>
          </w:p>
          <w:p w:rsidR="00000000" w:rsidRPr="00E0322D" w:rsidP="00E0322D">
            <w:pPr>
              <w:pStyle w:val="BodyText"/>
            </w:pPr>
            <w:r w:rsidRPr="00E0322D">
              <w:t>1.2 Comply with work health and safety (WHS) requirements at all times</w:t>
            </w:r>
          </w:p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1.3 Identify job requirements from</w:t>
            </w:r>
            <w:r w:rsidRPr="00E0322D">
              <w:t xml:space="preserve"> specifications</w:t>
            </w:r>
          </w:p>
        </w:tc>
      </w:tr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2. Assess customer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t>2.1 Discuss and confirm client requirements</w:t>
            </w:r>
          </w:p>
          <w:p w:rsidR="00000000" w:rsidRPr="00E0322D" w:rsidP="00E0322D">
            <w:pPr>
              <w:pStyle w:val="BodyText"/>
            </w:pPr>
            <w:r w:rsidRPr="00E0322D">
              <w:t>2.2 Review levels of security and access including customer assets, activities and existing security arrangements</w:t>
            </w:r>
          </w:p>
          <w:p w:rsidR="00000000" w:rsidRPr="00E0322D" w:rsidP="00E0322D">
            <w:pPr>
              <w:pStyle w:val="BodyText"/>
            </w:pPr>
            <w:r w:rsidRPr="00E0322D">
              <w:t>2.3 Interpret architectural plans, floor plans and charts when planning and preparing a master key system in line with scope of job requirements</w:t>
            </w:r>
          </w:p>
          <w:p w:rsidR="00000000" w:rsidRPr="00E0322D" w:rsidP="00E0322D">
            <w:pPr>
              <w:pStyle w:val="BodyText"/>
            </w:pPr>
            <w:r w:rsidRPr="00E0322D">
              <w:t>2.4 Prepare door and lock schedules and other appropriate documentation in accordance with SOPs</w:t>
            </w:r>
          </w:p>
          <w:p w:rsidR="00000000" w:rsidRPr="00E0322D" w:rsidP="00E0322D">
            <w:pPr>
              <w:pStyle w:val="BodyText"/>
            </w:pPr>
            <w:r w:rsidRPr="00E0322D">
              <w:t>2.5 Match custo</w:t>
            </w:r>
            <w:r w:rsidRPr="00E0322D">
              <w:t>mer requirements to the mechanical possibilities and limitations of master key systems</w:t>
            </w:r>
          </w:p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2.6 Identify personal limitations in assessing design requirements for key systems and master key systems with supervisor in accordance with SOPs</w:t>
            </w:r>
          </w:p>
        </w:tc>
      </w:tr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3. Design master key s</w:t>
            </w:r>
            <w:r w:rsidRPr="00E0322D">
              <w:t>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t>3.1 Apply principles of master keying in accordance with industry practice and organisational requirements</w:t>
            </w:r>
          </w:p>
          <w:p w:rsidR="00000000" w:rsidRPr="00E0322D" w:rsidP="00E0322D">
            <w:pPr>
              <w:pStyle w:val="BodyText"/>
            </w:pPr>
            <w:r w:rsidRPr="00E0322D">
              <w:t>3.2 Develop keying matrix to customer requirements, allowing for future system expansion and mechanical capabilities of system</w:t>
            </w:r>
          </w:p>
          <w:p w:rsidR="00000000" w:rsidRPr="00E0322D" w:rsidP="00E0322D">
            <w:pPr>
              <w:pStyle w:val="BodyText"/>
            </w:pPr>
            <w:r w:rsidRPr="00E0322D">
              <w:t xml:space="preserve">3.3 Produce key </w:t>
            </w:r>
            <w:r w:rsidRPr="00E0322D">
              <w:t>codes (code matrix) from mathematical permutations and calculations according to customer requirements</w:t>
            </w:r>
          </w:p>
          <w:p w:rsidR="00000000" w:rsidRPr="00E0322D" w:rsidP="00E0322D">
            <w:pPr>
              <w:pStyle w:val="BodyText"/>
            </w:pPr>
            <w:r w:rsidRPr="00E0322D">
              <w:t>3.4 Select key codes from matrix that maximise system security</w:t>
            </w:r>
          </w:p>
          <w:p w:rsidR="00000000" w:rsidRPr="00E0322D" w:rsidP="00E0322D">
            <w:pPr>
              <w:pStyle w:val="BodyText"/>
            </w:pPr>
            <w:r w:rsidRPr="00E0322D">
              <w:t>3.5 Develop key cutting and cylinder pinning charts</w:t>
            </w:r>
          </w:p>
          <w:p w:rsidR="00000000" w:rsidRPr="00E0322D" w:rsidP="00E0322D">
            <w:pPr>
              <w:pStyle w:val="BodyText"/>
            </w:pPr>
            <w:r w:rsidRPr="00E0322D">
              <w:t>3.6 Identify incidental master keys wi</w:t>
            </w:r>
            <w:r w:rsidRPr="00E0322D">
              <w:t>thin progression charts</w:t>
            </w:r>
          </w:p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3.7 Check and confirm there are no phantoms in the system</w:t>
            </w:r>
          </w:p>
        </w:tc>
      </w:tr>
      <w:tr w:rsidTr="00761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4. Finalise system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BodyText"/>
            </w:pPr>
            <w:r w:rsidRPr="00E0322D">
              <w:t>4.1 Review final system design and keying requirements and confirm with appropriate personnel in accordance with SOPs</w:t>
            </w:r>
          </w:p>
          <w:p w:rsidR="00000000" w:rsidRPr="00E0322D" w:rsidP="00E0322D">
            <w:pPr>
              <w:pStyle w:val="BodyText"/>
            </w:pPr>
            <w:r w:rsidRPr="00E0322D">
              <w:t>4.2 Prepare documentation, an</w:t>
            </w:r>
            <w:r w:rsidRPr="00E0322D">
              <w:t>d process and store in accordance with client, legislative and SOPs</w:t>
            </w:r>
          </w:p>
        </w:tc>
      </w:tr>
    </w:tbl>
    <w:p w:rsidR="00761A51" w:rsidP="00E0322D">
      <w:pPr>
        <w:pStyle w:val="BodyText"/>
      </w:pPr>
    </w:p>
    <w:p w:rsidR="00761A51" w:rsidP="00E0322D">
      <w:pPr>
        <w:pStyle w:val="BodyText"/>
      </w:pPr>
    </w:p>
    <w:p w:rsidR="00000000" w:rsidRPr="00E0322D" w:rsidP="00E0322D">
      <w:pPr>
        <w:pStyle w:val="Heading1"/>
      </w:pPr>
      <w:bookmarkStart w:id="6" w:name="O_1269857"/>
      <w:bookmarkEnd w:id="6"/>
      <w:r w:rsidRPr="00E0322D">
        <w:t>Foundation Skills</w:t>
      </w:r>
    </w:p>
    <w:p w:rsidR="00000000" w:rsidRPr="00E0322D" w:rsidP="00761A51">
      <w:pPr>
        <w:pStyle w:val="BodyText"/>
      </w:pPr>
      <w:r w:rsidRPr="00E0322D">
        <w:t>This section describes those language, literacy, numeracy and employment skills that are essential to performance.</w:t>
      </w:r>
    </w:p>
    <w:p w:rsidR="00761A51" w:rsidP="00761A51">
      <w:pPr>
        <w:pStyle w:val="BodyText"/>
      </w:pPr>
      <w:r w:rsidRPr="00E0322D">
        <w:t>Foundation skills essential to performance are explicit in the performance criteria of this unit of competency.</w:t>
      </w:r>
    </w:p>
    <w:p w:rsidR="00000000" w:rsidRPr="00E0322D" w:rsidP="00E0322D">
      <w:pPr>
        <w:pStyle w:val="Heading1"/>
      </w:pPr>
      <w:bookmarkStart w:id="7" w:name="O_1269858"/>
      <w:bookmarkEnd w:id="7"/>
      <w:r w:rsidRPr="00E0322D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 xml:space="preserve">This field allows for different work environments and conditions that may affect performance. Essential </w:t>
            </w:r>
            <w:r w:rsidRPr="00E0322D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drawings</w:t>
            </w:r>
          </w:p>
          <w:p w:rsidR="00000000" w:rsidRPr="00E0322D" w:rsidP="00E0322D">
            <w:pPr>
              <w:pStyle w:val="ListBullet"/>
            </w:pPr>
            <w:r w:rsidRPr="00E0322D">
              <w:t>job sheet</w:t>
            </w:r>
            <w:r w:rsidRPr="00E0322D">
              <w:t>s</w:t>
            </w:r>
          </w:p>
          <w:p w:rsidR="00000000" w:rsidRPr="00E0322D" w:rsidP="00E0322D">
            <w:pPr>
              <w:pStyle w:val="ListBullet"/>
            </w:pPr>
            <w:r w:rsidRPr="00E0322D">
              <w:t>work instructions</w:t>
            </w:r>
          </w:p>
          <w:p w:rsidR="00000000" w:rsidP="00E0322D">
            <w:pPr>
              <w:pStyle w:val="ListBullet"/>
              <w:rPr>
                <w:lang w:val="en-NZ"/>
              </w:rPr>
            </w:pPr>
            <w:r w:rsidRPr="00E0322D">
              <w:t>work orders.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Review of existing levels of security and access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physical inspection</w:t>
            </w:r>
          </w:p>
          <w:p w:rsidR="00000000" w:rsidP="00E0322D">
            <w:pPr>
              <w:pStyle w:val="ListBullet"/>
              <w:rPr>
                <w:lang w:val="en-NZ"/>
              </w:rPr>
            </w:pPr>
            <w:r w:rsidRPr="00E0322D">
              <w:t>off the plan.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Customer requirements includes: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specific client requirements and quantities</w:t>
            </w:r>
          </w:p>
          <w:p w:rsidR="00000000" w:rsidRPr="00E0322D" w:rsidP="00E0322D">
            <w:pPr>
              <w:pStyle w:val="ListBullet"/>
            </w:pPr>
            <w:r w:rsidRPr="00E0322D">
              <w:t>job requirements and tasks</w:t>
            </w:r>
          </w:p>
          <w:p w:rsidR="00000000" w:rsidRPr="00E0322D" w:rsidP="00E0322D">
            <w:pPr>
              <w:pStyle w:val="ListBullet"/>
            </w:pPr>
            <w:r w:rsidRPr="00E0322D">
              <w:t>work health and safety (WHS) requirements</w:t>
            </w:r>
          </w:p>
          <w:p w:rsidR="00000000" w:rsidRPr="00E0322D" w:rsidP="00E0322D">
            <w:pPr>
              <w:pStyle w:val="BodyText"/>
            </w:pPr>
            <w:r w:rsidRPr="00E0322D">
              <w:t>Plus one or more of the following:</w:t>
            </w:r>
          </w:p>
          <w:p w:rsidR="00000000" w:rsidRPr="00E0322D" w:rsidP="00E0322D">
            <w:pPr>
              <w:pStyle w:val="ListBullet"/>
            </w:pPr>
            <w:r w:rsidRPr="00E0322D">
              <w:t>completion times and dates</w:t>
            </w:r>
          </w:p>
          <w:p w:rsidR="00000000" w:rsidRPr="00E0322D" w:rsidP="00E0322D">
            <w:pPr>
              <w:pStyle w:val="ListBullet"/>
            </w:pPr>
            <w:r w:rsidRPr="00E0322D">
              <w:t>signature authorities</w:t>
            </w:r>
          </w:p>
          <w:p w:rsidR="00000000" w:rsidRPr="00E0322D" w:rsidP="00E0322D">
            <w:pPr>
              <w:pStyle w:val="ListBullet"/>
            </w:pPr>
            <w:r w:rsidRPr="00E0322D">
              <w:t>company requirements</w:t>
            </w:r>
          </w:p>
          <w:p w:rsidR="00000000" w:rsidRPr="00E0322D" w:rsidP="00E0322D">
            <w:pPr>
              <w:pStyle w:val="ListBullet"/>
            </w:pPr>
            <w:r w:rsidRPr="00E0322D">
              <w:t>compliance with relevant manufacturer requirements</w:t>
            </w:r>
          </w:p>
          <w:p w:rsidR="00000000" w:rsidP="00E0322D">
            <w:pPr>
              <w:pStyle w:val="ListBullet"/>
              <w:rPr>
                <w:lang w:val="en-NZ"/>
              </w:rPr>
            </w:pPr>
            <w:r w:rsidRPr="00E0322D">
              <w:t>warranties and service information.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Key systems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restricted, semi-restricted and non-restricted system numbers</w:t>
            </w:r>
          </w:p>
          <w:p w:rsidR="00000000" w:rsidRPr="00E0322D" w:rsidP="00E0322D">
            <w:pPr>
              <w:pStyle w:val="ListBullet"/>
            </w:pPr>
            <w:r w:rsidRPr="00E0322D">
              <w:t>manufacturer restricted</w:t>
            </w:r>
          </w:p>
          <w:p w:rsidR="00000000" w:rsidRPr="00E0322D" w:rsidP="00E0322D">
            <w:pPr>
              <w:pStyle w:val="ListBullet"/>
            </w:pPr>
            <w:r w:rsidRPr="00E0322D">
              <w:t>locksmith restricted or managed</w:t>
            </w:r>
          </w:p>
          <w:p w:rsidR="00000000" w:rsidRPr="00E0322D" w:rsidP="00E0322D">
            <w:pPr>
              <w:pStyle w:val="ListBullet"/>
            </w:pPr>
            <w:r w:rsidRPr="00E0322D">
              <w:t>association restricted</w:t>
            </w:r>
          </w:p>
          <w:p w:rsidR="00000000" w:rsidRPr="00E0322D" w:rsidP="00E0322D">
            <w:pPr>
              <w:pStyle w:val="ListBullet"/>
            </w:pPr>
            <w:r w:rsidRPr="00E0322D">
              <w:t>tiers, including:</w:t>
            </w:r>
          </w:p>
          <w:p w:rsidR="00000000" w:rsidRPr="00E0322D" w:rsidP="00E0322D">
            <w:pPr>
              <w:pStyle w:val="ListBullet2"/>
            </w:pPr>
            <w:r w:rsidRPr="00E0322D">
              <w:t>keyed di</w:t>
            </w:r>
            <w:r w:rsidRPr="00E0322D">
              <w:t>fferent (KD)</w:t>
            </w:r>
          </w:p>
          <w:p w:rsidR="00000000" w:rsidRPr="00E0322D" w:rsidP="00E0322D">
            <w:pPr>
              <w:pStyle w:val="ListBullet2"/>
            </w:pPr>
            <w:r w:rsidRPr="00E0322D">
              <w:t>keyed alike (KA)</w:t>
            </w:r>
          </w:p>
          <w:p w:rsidR="00000000" w:rsidRPr="00E0322D" w:rsidP="00E0322D">
            <w:pPr>
              <w:pStyle w:val="ListBullet2"/>
            </w:pPr>
            <w:r w:rsidRPr="00E0322D">
              <w:t>master key (MK)</w:t>
            </w:r>
          </w:p>
          <w:p w:rsidR="00000000" w:rsidRPr="00E0322D" w:rsidP="00E0322D">
            <w:pPr>
              <w:pStyle w:val="ListBullet2"/>
            </w:pPr>
            <w:r w:rsidRPr="00E0322D">
              <w:t>grand master key (GMK)</w:t>
            </w:r>
          </w:p>
          <w:p w:rsidR="00000000" w:rsidP="00E0322D">
            <w:pPr>
              <w:pStyle w:val="ListBullet2"/>
              <w:rPr>
                <w:lang w:val="en-NZ"/>
              </w:rPr>
            </w:pPr>
            <w:r w:rsidRPr="00E0322D">
              <w:t>great grand master key (GGMK).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System expansion includes creation of excess codes to allow for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lost keys</w:t>
            </w:r>
          </w:p>
          <w:p w:rsidR="00000000" w:rsidRPr="00E0322D" w:rsidP="00E0322D">
            <w:pPr>
              <w:pStyle w:val="ListBullet"/>
            </w:pPr>
            <w:r w:rsidRPr="00E0322D">
              <w:t>unusable codes</w:t>
            </w:r>
          </w:p>
          <w:p w:rsidR="00000000" w:rsidRPr="00E0322D" w:rsidP="00E0322D">
            <w:pPr>
              <w:pStyle w:val="ListBullet"/>
            </w:pPr>
            <w:r w:rsidRPr="00E0322D">
              <w:t>customer future expansion requirements</w:t>
            </w:r>
          </w:p>
          <w:p w:rsidR="00000000" w:rsidP="00E0322D">
            <w:pPr>
              <w:pStyle w:val="ListBullet"/>
              <w:rPr>
                <w:lang w:val="en-NZ"/>
              </w:rPr>
            </w:pPr>
            <w:r w:rsidRPr="00E0322D">
              <w:t>multi-broaching.</w:t>
            </w:r>
          </w:p>
        </w:tc>
      </w:tr>
      <w:tr w:rsidTr="00E032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2D">
            <w:pPr>
              <w:pStyle w:val="BodyText"/>
              <w:rPr>
                <w:lang w:val="en-NZ"/>
              </w:rPr>
            </w:pPr>
            <w:r w:rsidRPr="00E0322D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2D" w:rsidP="00E0322D">
            <w:pPr>
              <w:pStyle w:val="ListBullet"/>
            </w:pPr>
            <w:r w:rsidRPr="00E0322D">
              <w:t>master key plans that may involve key and door schedules, code matrices and pinning charts</w:t>
            </w:r>
          </w:p>
          <w:p w:rsidR="00000000" w:rsidRPr="00E0322D" w:rsidP="00E0322D">
            <w:pPr>
              <w:pStyle w:val="ListBullet"/>
            </w:pPr>
            <w:r w:rsidRPr="00E0322D">
              <w:t>job sheets</w:t>
            </w:r>
          </w:p>
          <w:p w:rsidR="00000000" w:rsidRPr="00E0322D" w:rsidP="00E0322D">
            <w:pPr>
              <w:pStyle w:val="ListBullet"/>
            </w:pPr>
            <w:r w:rsidRPr="00E0322D">
              <w:t>manufacturer documentation.</w:t>
            </w:r>
          </w:p>
        </w:tc>
      </w:tr>
    </w:tbl>
    <w:p w:rsidR="00761A51" w:rsidP="00E0322D">
      <w:pPr>
        <w:pStyle w:val="BodyText"/>
      </w:pPr>
    </w:p>
    <w:p w:rsidR="00761A51" w:rsidP="00E0322D">
      <w:pPr>
        <w:pStyle w:val="BodyText"/>
      </w:pPr>
    </w:p>
    <w:p w:rsidR="00000000" w:rsidRPr="00E0322D" w:rsidP="00E0322D">
      <w:pPr>
        <w:pStyle w:val="Heading1"/>
      </w:pPr>
      <w:bookmarkStart w:id="8" w:name="O_1269859"/>
      <w:bookmarkEnd w:id="8"/>
      <w:r w:rsidRPr="00E0322D">
        <w:t>Unit Mapping Information</w:t>
      </w:r>
    </w:p>
    <w:p w:rsidR="00761A51" w:rsidP="00761A51">
      <w:pPr>
        <w:pStyle w:val="BodyText"/>
      </w:pPr>
      <w:r w:rsidRPr="00E0322D">
        <w:t>Release 1. Supersedes and is equivalent to MEM20007 Plan and prepare a masterkey system.</w:t>
      </w:r>
    </w:p>
    <w:p w:rsidR="00000000" w:rsidRPr="00E0322D" w:rsidP="00E0322D">
      <w:pPr>
        <w:pStyle w:val="Heading1"/>
      </w:pPr>
      <w:bookmarkStart w:id="9" w:name="O_1269866"/>
      <w:bookmarkEnd w:id="9"/>
      <w:r w:rsidRPr="00E0322D">
        <w:t>Links</w:t>
      </w:r>
    </w:p>
    <w:p w:rsidR="00000000" w:rsidRPr="00E0322D" w:rsidP="00761A51">
      <w:pPr>
        <w:pStyle w:val="BodyText"/>
      </w:pPr>
      <w:r w:rsidRPr="00E03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60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0322D" w:rsidP="00E0322D"/>
    <w:sectPr w:rsidSect="00E03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2D" w:rsidRPr="00761A51" w:rsidP="00761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51" w:rsidP="00E0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A51" w:rsidP="00E0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1A51" w:rsidP="00E0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22D" w:rsidRPr="00761A51" w:rsidP="00761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51" w:rsidRPr="002D2AF8" w:rsidP="00E0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MEM20028 Plan and prepare a master 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61A51" w:rsidP="00E0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8AF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CF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0B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22D"/>
  </w:style>
  <w:style w:type="character" w:customStyle="1" w:styleId="Heading1Char">
    <w:name w:val="Heading 1 Char"/>
    <w:basedOn w:val="DefaultParagraphFont"/>
    <w:link w:val="Heading1"/>
    <w:rsid w:val="00E0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22D"/>
    <w:rPr>
      <w:b/>
      <w:spacing w:val="0"/>
    </w:rPr>
  </w:style>
  <w:style w:type="paragraph" w:styleId="ListBullet2">
    <w:name w:val="List Bullet 2"/>
    <w:basedOn w:val="List2"/>
    <w:rsid w:val="00E032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322D"/>
    <w:rPr>
      <w:i/>
    </w:rPr>
  </w:style>
  <w:style w:type="paragraph" w:customStyle="1" w:styleId="SuperHeading">
    <w:name w:val="SuperHeading"/>
    <w:basedOn w:val="Normal"/>
    <w:rsid w:val="00E0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22D"/>
  </w:style>
  <w:style w:type="paragraph" w:styleId="TableofFigures">
    <w:name w:val="table of figures"/>
    <w:basedOn w:val="Normal"/>
    <w:next w:val="Normal"/>
    <w:semiHidden/>
    <w:rsid w:val="00E0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22D"/>
    <w:rPr>
      <w:rFonts w:ascii="Wingdings" w:hAnsi="Wingdings"/>
    </w:rPr>
  </w:style>
  <w:style w:type="paragraph" w:customStyle="1" w:styleId="TableHeading">
    <w:name w:val="Table Heading"/>
    <w:basedOn w:val="HeadingBase"/>
    <w:rsid w:val="00E0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22D"/>
    <w:rPr>
      <w:color w:val="0033CC"/>
      <w:u w:val="none"/>
    </w:rPr>
  </w:style>
  <w:style w:type="paragraph" w:customStyle="1" w:styleId="BodyTextRight">
    <w:name w:val="Body Text Right"/>
    <w:basedOn w:val="BodyText"/>
    <w:rsid w:val="00E0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22D"/>
    <w:rPr>
      <w:sz w:val="32"/>
    </w:rPr>
  </w:style>
  <w:style w:type="paragraph" w:customStyle="1" w:styleId="HeadingProcedure">
    <w:name w:val="Heading Procedure"/>
    <w:basedOn w:val="HeadingBase"/>
    <w:next w:val="Normal"/>
    <w:rsid w:val="00E0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22D"/>
    <w:pPr>
      <w:spacing w:before="60" w:after="60"/>
    </w:pPr>
  </w:style>
  <w:style w:type="paragraph" w:styleId="ListContinue">
    <w:name w:val="List Continue"/>
    <w:basedOn w:val="List"/>
    <w:rsid w:val="00E0322D"/>
    <w:pPr>
      <w:ind w:firstLine="0"/>
    </w:pPr>
  </w:style>
  <w:style w:type="paragraph" w:customStyle="1" w:styleId="ListNote">
    <w:name w:val="List Note"/>
    <w:basedOn w:val="List"/>
    <w:rsid w:val="00E0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22D"/>
    <w:rPr>
      <w:rFonts w:ascii="Courier New" w:hAnsi="Courier New"/>
    </w:rPr>
  </w:style>
  <w:style w:type="paragraph" w:customStyle="1" w:styleId="NoteBullet">
    <w:name w:val="Note Bullet"/>
    <w:basedOn w:val="Note"/>
    <w:rsid w:val="00E0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22D"/>
    <w:rPr>
      <w:b/>
      <w:smallCaps/>
    </w:rPr>
  </w:style>
  <w:style w:type="paragraph" w:customStyle="1" w:styleId="TableListNumber">
    <w:name w:val="Table List Number"/>
    <w:basedOn w:val="ListNumber"/>
    <w:rsid w:val="00E0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22D"/>
    <w:pPr>
      <w:numPr>
        <w:numId w:val="9"/>
      </w:numPr>
    </w:pPr>
  </w:style>
  <w:style w:type="paragraph" w:customStyle="1" w:styleId="ListAlpha2">
    <w:name w:val="List Alpha 2"/>
    <w:basedOn w:val="List2"/>
    <w:rsid w:val="00E0322D"/>
    <w:pPr>
      <w:numPr>
        <w:numId w:val="8"/>
      </w:numPr>
    </w:pPr>
  </w:style>
  <w:style w:type="paragraph" w:styleId="List2">
    <w:name w:val="List 2"/>
    <w:basedOn w:val="BodyText"/>
    <w:rsid w:val="00E0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22D"/>
    <w:pPr>
      <w:numPr>
        <w:numId w:val="4"/>
      </w:numPr>
    </w:pPr>
  </w:style>
  <w:style w:type="paragraph" w:styleId="ListContinue2">
    <w:name w:val="List Continue 2"/>
    <w:basedOn w:val="List2"/>
    <w:rsid w:val="00E0322D"/>
    <w:pPr>
      <w:ind w:firstLine="0"/>
    </w:pPr>
  </w:style>
  <w:style w:type="paragraph" w:styleId="ListContinue3">
    <w:name w:val="List Continue 3"/>
    <w:basedOn w:val="List3"/>
    <w:rsid w:val="00E0322D"/>
    <w:pPr>
      <w:ind w:left="1021" w:firstLine="0"/>
    </w:pPr>
  </w:style>
  <w:style w:type="paragraph" w:styleId="ListContinue4">
    <w:name w:val="List Continue 4"/>
    <w:basedOn w:val="List4"/>
    <w:rsid w:val="00E0322D"/>
    <w:pPr>
      <w:ind w:firstLine="0"/>
    </w:pPr>
  </w:style>
  <w:style w:type="paragraph" w:styleId="ListContinue5">
    <w:name w:val="List Continue 5"/>
    <w:basedOn w:val="List5"/>
    <w:rsid w:val="00E0322D"/>
    <w:pPr>
      <w:ind w:firstLine="0"/>
    </w:pPr>
  </w:style>
  <w:style w:type="paragraph" w:styleId="ListNumber3">
    <w:name w:val="List Number 3"/>
    <w:basedOn w:val="List3"/>
    <w:rsid w:val="00E0322D"/>
    <w:pPr>
      <w:numPr>
        <w:numId w:val="5"/>
      </w:numPr>
    </w:pPr>
  </w:style>
  <w:style w:type="paragraph" w:styleId="ListNumber4">
    <w:name w:val="List Number 4"/>
    <w:basedOn w:val="List4"/>
    <w:rsid w:val="00E0322D"/>
    <w:pPr>
      <w:numPr>
        <w:numId w:val="6"/>
      </w:numPr>
    </w:pPr>
  </w:style>
  <w:style w:type="paragraph" w:styleId="ListNumber5">
    <w:name w:val="List Number 5"/>
    <w:basedOn w:val="List5"/>
    <w:rsid w:val="00E0322D"/>
    <w:pPr>
      <w:numPr>
        <w:numId w:val="7"/>
      </w:numPr>
    </w:pPr>
  </w:style>
  <w:style w:type="paragraph" w:styleId="BlockText">
    <w:name w:val="Block Text"/>
    <w:basedOn w:val="Normal"/>
    <w:rsid w:val="00E0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22D"/>
    <w:rPr>
      <w:sz w:val="16"/>
      <w:vertAlign w:val="superscript"/>
    </w:rPr>
  </w:style>
  <w:style w:type="character" w:customStyle="1" w:styleId="Symbols">
    <w:name w:val="Symbols"/>
    <w:basedOn w:val="DefaultParagraphFont"/>
    <w:rsid w:val="00E0322D"/>
    <w:rPr>
      <w:rFonts w:ascii="Symbol" w:hAnsi="Symbol"/>
    </w:rPr>
  </w:style>
  <w:style w:type="character" w:customStyle="1" w:styleId="MenuOptions">
    <w:name w:val="Menu Options"/>
    <w:basedOn w:val="DefaultParagraphFont"/>
    <w:rsid w:val="00E0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22D"/>
    <w:rPr>
      <w:b/>
    </w:rPr>
  </w:style>
  <w:style w:type="character" w:customStyle="1" w:styleId="Underlined">
    <w:name w:val="Underlined"/>
    <w:basedOn w:val="DefaultParagraphFont"/>
    <w:rsid w:val="00E0322D"/>
    <w:rPr>
      <w:u w:val="single"/>
    </w:rPr>
  </w:style>
  <w:style w:type="paragraph" w:customStyle="1" w:styleId="TableBodyTextRight">
    <w:name w:val="Table Body Text Right"/>
    <w:basedOn w:val="TableBodyText"/>
    <w:rsid w:val="00E0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22D"/>
    <w:rPr>
      <w:sz w:val="18"/>
    </w:rPr>
  </w:style>
  <w:style w:type="paragraph" w:customStyle="1" w:styleId="BodySmallRight">
    <w:name w:val="Body Small Right"/>
    <w:basedOn w:val="BodyTextRight"/>
    <w:rsid w:val="00E0322D"/>
    <w:rPr>
      <w:sz w:val="18"/>
      <w:szCs w:val="18"/>
    </w:rPr>
  </w:style>
  <w:style w:type="paragraph" w:customStyle="1" w:styleId="MarginEdition">
    <w:name w:val="Margin Edition"/>
    <w:basedOn w:val="MarginNote"/>
    <w:rsid w:val="00E0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22D"/>
    <w:rPr>
      <w:sz w:val="2"/>
      <w:szCs w:val="2"/>
    </w:rPr>
  </w:style>
  <w:style w:type="character" w:customStyle="1" w:styleId="Small">
    <w:name w:val="Small"/>
    <w:basedOn w:val="DefaultParagraphFont"/>
    <w:rsid w:val="00E0322D"/>
    <w:rPr>
      <w:sz w:val="16"/>
    </w:rPr>
  </w:style>
  <w:style w:type="paragraph" w:customStyle="1" w:styleId="WideTable">
    <w:name w:val="Wide Table"/>
    <w:basedOn w:val="Normal"/>
    <w:rsid w:val="00E0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22D"/>
  </w:style>
  <w:style w:type="paragraph" w:styleId="Quote">
    <w:name w:val="Quote"/>
    <w:basedOn w:val="Heading1"/>
    <w:link w:val="QuoteChar"/>
    <w:qFormat/>
    <w:rsid w:val="00E0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22D"/>
    <w:pPr>
      <w:pageBreakBefore/>
    </w:pPr>
  </w:style>
  <w:style w:type="paragraph" w:customStyle="1" w:styleId="Border">
    <w:name w:val="Border"/>
    <w:basedOn w:val="Normal"/>
    <w:qFormat/>
    <w:rsid w:val="00E0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22D"/>
    <w:rPr>
      <w:u w:val="single"/>
    </w:rPr>
  </w:style>
  <w:style w:type="character" w:customStyle="1" w:styleId="BoldandItalics">
    <w:name w:val="Bold and Italics"/>
    <w:qFormat/>
    <w:rsid w:val="00E0322D"/>
    <w:rPr>
      <w:b/>
      <w:i/>
      <w:u w:val="none"/>
    </w:rPr>
  </w:style>
  <w:style w:type="paragraph" w:styleId="BalloonText">
    <w:name w:val="Balloon Text"/>
    <w:basedOn w:val="Normal"/>
    <w:link w:val="BalloonTextChar"/>
    <w:rsid w:val="00E0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22D"/>
    <w:pPr>
      <w:spacing w:before="0" w:after="0"/>
    </w:pPr>
  </w:style>
  <w:style w:type="paragraph" w:customStyle="1" w:styleId="BodyTextBold">
    <w:name w:val="Body Text Bold"/>
    <w:basedOn w:val="BodyText"/>
    <w:qFormat/>
    <w:rsid w:val="00E0322D"/>
    <w:rPr>
      <w:b/>
    </w:rPr>
  </w:style>
  <w:style w:type="character" w:styleId="Hyperlink">
    <w:name w:val="Hyperlink"/>
    <w:basedOn w:val="DefaultParagraphFont"/>
    <w:uiPriority w:val="99"/>
    <w:unhideWhenUsed/>
    <w:rsid w:val="00761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4764</Characters>
  <Application>Microsoft Office Word</Application>
  <DocSecurity>0</DocSecurity>
  <Lines>164</Lines>
  <Paragraphs>115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MEM20028 Plan and prepare a master key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