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BE0" w:rsidP="00430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MEM20028 Plan and prepare a master key system</w:t>
      </w:r>
      <w:r>
        <w:fldChar w:fldCharType="end"/>
      </w:r>
    </w:p>
    <w:p w:rsidR="00430BE0" w:rsidP="00430BE0">
      <w:pPr>
        <w:pStyle w:val="Version"/>
        <w:sectPr w:rsidSect="00E10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0F4" w:rsidP="00E100F4">
      <w:pPr>
        <w:pStyle w:val="SuperHeading"/>
      </w:pPr>
      <w:r w:rsidRPr="00E100F4">
        <w:t>Assessment Requirements for MEM20028 Plan and prepare a master key system</w:t>
      </w:r>
    </w:p>
    <w:p w:rsidR="00000000" w:rsidRPr="00E100F4" w:rsidP="00E100F4">
      <w:pPr>
        <w:pStyle w:val="Heading1"/>
      </w:pPr>
      <w:bookmarkStart w:id="1" w:name="O_1269861"/>
      <w:bookmarkEnd w:id="1"/>
      <w:r w:rsidRPr="00E100F4">
        <w:t>Modification History</w:t>
      </w:r>
    </w:p>
    <w:p w:rsidR="00430BE0" w:rsidP="00430BE0">
      <w:pPr>
        <w:pStyle w:val="BodyText"/>
      </w:pPr>
      <w:r w:rsidRPr="00E100F4">
        <w:t>Release 1. Supersedes and is equivalent to MEM20007 Plan and prepare a masterkey system.</w:t>
      </w:r>
    </w:p>
    <w:p w:rsidR="00000000" w:rsidRPr="00E100F4" w:rsidP="00E100F4">
      <w:pPr>
        <w:pStyle w:val="Heading1"/>
      </w:pPr>
      <w:bookmarkStart w:id="2" w:name="O_1269862"/>
      <w:bookmarkEnd w:id="2"/>
      <w:r w:rsidRPr="00E100F4">
        <w:t>Performance Evidence</w:t>
      </w:r>
    </w:p>
    <w:p w:rsidR="00000000" w:rsidRPr="00E100F4" w:rsidP="00430BE0">
      <w:pPr>
        <w:pStyle w:val="BodyText"/>
      </w:pPr>
      <w:r w:rsidRPr="00E100F4">
        <w:t>Evidence required to demonstrate competence in this unit must be relevant to and satisfy the requirements of the elements and performance criteria and include:</w:t>
      </w:r>
    </w:p>
    <w:p w:rsidR="00000000" w:rsidRPr="00E100F4" w:rsidP="00E100F4">
      <w:pPr>
        <w:pStyle w:val="ListBullet"/>
      </w:pPr>
      <w:r w:rsidRPr="00E100F4">
        <w:t>following work instructions, standard operating procedures (SOPs) and safe work practices</w:t>
      </w:r>
    </w:p>
    <w:p w:rsidR="00000000" w:rsidRPr="00E100F4" w:rsidP="00E100F4">
      <w:pPr>
        <w:pStyle w:val="ListBullet"/>
      </w:pPr>
      <w:r w:rsidRPr="00E100F4">
        <w:t>discu</w:t>
      </w:r>
      <w:r w:rsidRPr="00E100F4">
        <w:t>ssing customer requirements and reviewing appropriate levels of security and access</w:t>
      </w:r>
    </w:p>
    <w:p w:rsidR="00000000" w:rsidRPr="00E100F4" w:rsidP="00E100F4">
      <w:pPr>
        <w:pStyle w:val="ListBullet"/>
      </w:pPr>
      <w:r w:rsidRPr="00E100F4">
        <w:t>interpreting architectural plans, floor plans and charts when planning and preparing a master key system</w:t>
      </w:r>
    </w:p>
    <w:p w:rsidR="00000000" w:rsidRPr="00E100F4" w:rsidP="00E100F4">
      <w:pPr>
        <w:pStyle w:val="ListBullet"/>
      </w:pPr>
      <w:r w:rsidRPr="00E100F4">
        <w:t>recognising personal limitations in assessing design requirements f</w:t>
      </w:r>
      <w:r w:rsidRPr="00E100F4">
        <w:t>or key systems and master key systems with supervisor in accordance with SOPs</w:t>
      </w:r>
    </w:p>
    <w:p w:rsidR="00000000" w:rsidRPr="00E100F4" w:rsidP="00E100F4">
      <w:pPr>
        <w:pStyle w:val="ListBullet"/>
      </w:pPr>
      <w:r w:rsidRPr="00E100F4">
        <w:t>identifying the appropriate key system and levels according to customer requirements on at least two occasions</w:t>
      </w:r>
    </w:p>
    <w:p w:rsidR="00000000" w:rsidRPr="00E100F4" w:rsidP="00E100F4">
      <w:pPr>
        <w:pStyle w:val="ListBullet"/>
      </w:pPr>
      <w:r w:rsidRPr="00E100F4">
        <w:t>undertaking numerical operations and calculations, including mathem</w:t>
      </w:r>
      <w:r w:rsidRPr="00E100F4">
        <w:t>atical patterns associated with planning and preparing a master key system</w:t>
      </w:r>
    </w:p>
    <w:p w:rsidR="00000000" w:rsidRPr="00E100F4" w:rsidP="00E100F4">
      <w:pPr>
        <w:pStyle w:val="ListBullet"/>
      </w:pPr>
      <w:r w:rsidRPr="00E100F4">
        <w:t>developing a master key system and key matrix on at least two occasions, allowing for future expansion</w:t>
      </w:r>
    </w:p>
    <w:p w:rsidR="00000000" w:rsidRPr="00E100F4" w:rsidP="00E100F4">
      <w:pPr>
        <w:pStyle w:val="ListBullet"/>
      </w:pPr>
      <w:r w:rsidRPr="00E100F4">
        <w:t>developing and reading code matrix and selecting codes that maximise system se</w:t>
      </w:r>
      <w:r w:rsidRPr="00E100F4">
        <w:t>curity on at least two occasions</w:t>
      </w:r>
    </w:p>
    <w:p w:rsidR="00000000" w:rsidRPr="00E100F4" w:rsidP="00E100F4">
      <w:pPr>
        <w:pStyle w:val="ListBullet"/>
      </w:pPr>
      <w:r w:rsidRPr="00E100F4">
        <w:t>select a group of codes to form a maision cylinder, including the identification of any ghost codes that will operate in the cylinder on at least two occasions</w:t>
      </w:r>
    </w:p>
    <w:p w:rsidR="00000000" w:rsidRPr="00E100F4" w:rsidP="00E100F4">
      <w:pPr>
        <w:pStyle w:val="ListBullet"/>
      </w:pPr>
      <w:r w:rsidRPr="00E100F4">
        <w:t>completing all documentation in accordance with SOPs.</w:t>
      </w:r>
    </w:p>
    <w:p w:rsidR="00430BE0" w:rsidRPr="00430BE0" w:rsidP="00430BE0">
      <w:pPr>
        <w:pStyle w:val="BodyText"/>
        <w:rPr>
          <w:i/>
        </w:rPr>
      </w:pPr>
      <w:r w:rsidRPr="00430BE0">
        <w:rPr>
          <w:rStyle w:val="Emphasis"/>
        </w:rPr>
        <w:t>Note: Whe</w:t>
      </w:r>
      <w:r w:rsidRPr="00430BE0">
        <w:rPr>
          <w:rStyle w:val="Emphasis"/>
        </w:rPr>
        <w:t>re a volume and/or frequency is not specified, demonstration must be provided at least once.</w:t>
      </w:r>
    </w:p>
    <w:p w:rsidR="00000000" w:rsidRPr="00E100F4" w:rsidP="00E100F4">
      <w:pPr>
        <w:pStyle w:val="Heading1"/>
      </w:pPr>
      <w:bookmarkStart w:id="3" w:name="O_1269863"/>
      <w:bookmarkEnd w:id="3"/>
      <w:r w:rsidRPr="00E100F4">
        <w:t>Knowledge Evidence</w:t>
      </w:r>
    </w:p>
    <w:p w:rsidR="00000000" w:rsidRPr="00E100F4" w:rsidP="00430BE0">
      <w:pPr>
        <w:pStyle w:val="BodyText"/>
      </w:pPr>
      <w:r w:rsidRPr="00E100F4">
        <w:t>Evidence required to demonstrate the required knowledge for this unit must be relevant to and satisfy the requirements of th</w:t>
      </w:r>
      <w:r w:rsidRPr="00E100F4">
        <w:t>e elements and performance criteria and include knowledge of:</w:t>
      </w:r>
    </w:p>
    <w:p w:rsidR="00000000" w:rsidRPr="00E100F4" w:rsidP="00E100F4">
      <w:pPr>
        <w:pStyle w:val="ListBullet"/>
      </w:pPr>
      <w:r w:rsidRPr="00E100F4">
        <w:t>safe work practices and procedures and use of personal protective equipment (PPE)</w:t>
      </w:r>
    </w:p>
    <w:p w:rsidR="00000000" w:rsidRPr="00E100F4" w:rsidP="00E100F4">
      <w:pPr>
        <w:pStyle w:val="ListBullet"/>
      </w:pPr>
      <w:r w:rsidRPr="00E100F4">
        <w:t>record keeping and management</w:t>
      </w:r>
    </w:p>
    <w:p w:rsidR="00000000" w:rsidRPr="00E100F4" w:rsidP="00E100F4">
      <w:pPr>
        <w:pStyle w:val="ListBullet"/>
      </w:pPr>
      <w:r w:rsidRPr="00E100F4">
        <w:t>types of manufacturer standards, Australian Standards and building standards that impact master key work</w:t>
      </w:r>
    </w:p>
    <w:p w:rsidR="00000000" w:rsidRPr="00E100F4" w:rsidP="00E100F4">
      <w:pPr>
        <w:pStyle w:val="ListBullet"/>
      </w:pPr>
      <w:r w:rsidRPr="00E100F4">
        <w:t>product knowledge and limitations</w:t>
      </w:r>
    </w:p>
    <w:p w:rsidR="00000000" w:rsidRPr="00E100F4" w:rsidP="00E100F4">
      <w:pPr>
        <w:pStyle w:val="ListBullet"/>
      </w:pPr>
      <w:r w:rsidRPr="00E100F4">
        <w:t>code matrices, key and door schedules</w:t>
      </w:r>
    </w:p>
    <w:p w:rsidR="00000000" w:rsidRPr="00E100F4" w:rsidP="00E100F4">
      <w:pPr>
        <w:pStyle w:val="ListBullet"/>
      </w:pPr>
      <w:r w:rsidRPr="00E100F4">
        <w:t>allowances for expansion</w:t>
      </w:r>
    </w:p>
    <w:p w:rsidR="00000000" w:rsidRPr="00E100F4" w:rsidP="00E100F4">
      <w:pPr>
        <w:pStyle w:val="ListBullet"/>
      </w:pPr>
      <w:r w:rsidRPr="00E100F4">
        <w:t>operation and limitations of master key systems</w:t>
      </w:r>
    </w:p>
    <w:p w:rsidR="00000000" w:rsidRPr="00E100F4" w:rsidP="00E100F4">
      <w:pPr>
        <w:pStyle w:val="ListBullet"/>
      </w:pPr>
      <w:r w:rsidRPr="00E100F4">
        <w:t xml:space="preserve">tiers </w:t>
      </w:r>
      <w:r w:rsidRPr="00E100F4">
        <w:t>of systems including:</w:t>
      </w:r>
    </w:p>
    <w:p w:rsidR="00000000" w:rsidRPr="00E100F4" w:rsidP="00E100F4">
      <w:pPr>
        <w:pStyle w:val="ListBullet2"/>
      </w:pPr>
      <w:r w:rsidRPr="00E100F4">
        <w:t>keyed different (KD)</w:t>
      </w:r>
    </w:p>
    <w:p w:rsidR="00000000" w:rsidRPr="00E100F4" w:rsidP="00E100F4">
      <w:pPr>
        <w:pStyle w:val="ListBullet2"/>
      </w:pPr>
      <w:r w:rsidRPr="00E100F4">
        <w:t>keyed alike (KA)</w:t>
      </w:r>
    </w:p>
    <w:p w:rsidR="00000000" w:rsidRPr="00E100F4" w:rsidP="00E100F4">
      <w:pPr>
        <w:pStyle w:val="ListBullet2"/>
      </w:pPr>
      <w:r w:rsidRPr="00E100F4">
        <w:t>master key (MK)</w:t>
      </w:r>
    </w:p>
    <w:p w:rsidR="00000000" w:rsidRPr="00E100F4" w:rsidP="00E100F4">
      <w:pPr>
        <w:pStyle w:val="ListBullet2"/>
      </w:pPr>
      <w:r w:rsidRPr="00E100F4">
        <w:t>grand master key (GMK)</w:t>
      </w:r>
    </w:p>
    <w:p w:rsidR="00000000" w:rsidRPr="00E100F4" w:rsidP="00E100F4">
      <w:pPr>
        <w:pStyle w:val="ListBullet2"/>
      </w:pPr>
      <w:r w:rsidRPr="00E100F4">
        <w:t>great grand master key (GGMK)</w:t>
      </w:r>
    </w:p>
    <w:p w:rsidR="00000000" w:rsidRPr="00E100F4" w:rsidP="00E100F4">
      <w:pPr>
        <w:pStyle w:val="ListBullet"/>
      </w:pPr>
      <w:r w:rsidRPr="00E100F4">
        <w:t>door handing and cylinder types</w:t>
      </w:r>
    </w:p>
    <w:p w:rsidR="00000000" w:rsidRPr="00E100F4" w:rsidP="00E100F4">
      <w:pPr>
        <w:pStyle w:val="ListBullet"/>
      </w:pPr>
      <w:r w:rsidRPr="00E100F4">
        <w:t>criteria for key suitable key selection for interchange and incidental masters</w:t>
      </w:r>
    </w:p>
    <w:p w:rsidR="00000000" w:rsidRPr="00E100F4" w:rsidP="00E100F4">
      <w:pPr>
        <w:pStyle w:val="ListBullet"/>
      </w:pPr>
      <w:r w:rsidRPr="00E100F4">
        <w:t>strategies for checking key systems for interchange and incidental masters</w:t>
      </w:r>
    </w:p>
    <w:p w:rsidR="00000000" w:rsidRPr="00E100F4" w:rsidP="00E100F4">
      <w:pPr>
        <w:pStyle w:val="ListBullet"/>
      </w:pPr>
      <w:r w:rsidRPr="00E100F4">
        <w:t>strategies for checking key systems for phantoms</w:t>
      </w:r>
    </w:p>
    <w:p w:rsidR="00430BE0" w:rsidP="00E100F4">
      <w:pPr>
        <w:pStyle w:val="ListBullet"/>
      </w:pPr>
      <w:r w:rsidRPr="00E100F4">
        <w:t>principles of maison keying.</w:t>
      </w:r>
    </w:p>
    <w:p w:rsidR="00430BE0" w:rsidP="00E100F4">
      <w:pPr>
        <w:pStyle w:val="ListBullet"/>
      </w:pPr>
    </w:p>
    <w:p w:rsidR="00000000" w:rsidRPr="00E100F4" w:rsidP="00E100F4">
      <w:pPr>
        <w:pStyle w:val="Heading1"/>
      </w:pPr>
      <w:bookmarkStart w:id="4" w:name="O_1269864"/>
      <w:bookmarkEnd w:id="4"/>
      <w:r w:rsidRPr="00E100F4">
        <w:t>Assessment Conditions</w:t>
      </w:r>
    </w:p>
    <w:p w:rsidR="00000000" w:rsidRPr="00E100F4" w:rsidP="00E100F4">
      <w:pPr>
        <w:pStyle w:val="ListBullet"/>
      </w:pPr>
      <w:r w:rsidRPr="00E100F4">
        <w:t>Assessors must:</w:t>
      </w:r>
    </w:p>
    <w:p w:rsidR="00000000" w:rsidRPr="00E100F4" w:rsidP="00E100F4">
      <w:pPr>
        <w:pStyle w:val="ListBullet2"/>
      </w:pPr>
      <w:r w:rsidRPr="00E100F4">
        <w:t xml:space="preserve">have vocational competency in planning and </w:t>
      </w:r>
      <w:r w:rsidRPr="00E100F4">
        <w:t>preparing a master key system at least to the level being assessed with relevant industry knowledge and experience</w:t>
      </w:r>
    </w:p>
    <w:p w:rsidR="00000000" w:rsidRPr="00E100F4" w:rsidP="00E100F4">
      <w:pPr>
        <w:pStyle w:val="ListBullet2"/>
      </w:pPr>
      <w:r w:rsidRPr="00E100F4">
        <w:t>satisfy the assessor requirements in the Standards for Registered Training Organisations 2015 or its replacement and comply with the National</w:t>
      </w:r>
      <w:r w:rsidRPr="00E100F4">
        <w:t xml:space="preserve"> Vocational Education and Training Regulator Act 2011, its replacement or equivalent legislation covering VET regulation in a non-referring state/territory as the case requires.</w:t>
      </w:r>
    </w:p>
    <w:p w:rsidR="00000000" w:rsidRPr="00E100F4" w:rsidP="00E100F4">
      <w:pPr>
        <w:pStyle w:val="ListBullet"/>
      </w:pPr>
      <w:r w:rsidRPr="00E100F4">
        <w:t>Where possible, assessment must occur in operational workplace situations. Wh</w:t>
      </w:r>
      <w:r w:rsidRPr="00E100F4">
        <w:t xml:space="preserve">ere this is not possible or where personal safety or environmental damage are limiting factors, assessment must occur in a sufficiently rigorous simulated environment that reflects realistic operational workplace conditions. This must cover all aspects of </w:t>
      </w:r>
      <w:r w:rsidRPr="00E100F4">
        <w:t>workplace performance, including environment, task skills, task management skills, contingency management skills and job role environment skills.</w:t>
      </w:r>
    </w:p>
    <w:p w:rsidR="00000000" w:rsidRPr="00E100F4" w:rsidP="00E100F4">
      <w:pPr>
        <w:pStyle w:val="ListBullet"/>
      </w:pPr>
      <w:r w:rsidRPr="00E100F4">
        <w:t>Conditions for assessment must include access to all tools, equipment, materials and documentation required, i</w:t>
      </w:r>
      <w:r w:rsidRPr="00E100F4">
        <w:t>ncluding relevant workplace procedures, product and manufacturing specifications.</w:t>
      </w:r>
    </w:p>
    <w:p w:rsidR="00430BE0" w:rsidP="00E100F4">
      <w:pPr>
        <w:pStyle w:val="ListBullet"/>
      </w:pPr>
      <w:r w:rsidRPr="00E100F4">
        <w:t>Assessment processes and techniques must be appropriate to the language, literacy and numeracy requirements of the work being performed and the needs of the candidate.</w:t>
      </w:r>
    </w:p>
    <w:p w:rsidR="00430BE0" w:rsidP="00E100F4">
      <w:pPr>
        <w:pStyle w:val="ListBullet"/>
      </w:pPr>
    </w:p>
    <w:p w:rsidR="00000000" w:rsidRPr="00E100F4" w:rsidP="00E100F4">
      <w:pPr>
        <w:pStyle w:val="Heading1"/>
      </w:pPr>
      <w:bookmarkStart w:id="5" w:name="O_1269867"/>
      <w:bookmarkEnd w:id="5"/>
      <w:r w:rsidRPr="00E100F4">
        <w:t>Links</w:t>
      </w:r>
    </w:p>
    <w:p w:rsidR="00000000" w:rsidRPr="00E100F4" w:rsidP="00430BE0">
      <w:pPr>
        <w:pStyle w:val="BodyText"/>
      </w:pPr>
      <w:r w:rsidRPr="00E10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24C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00F4" w:rsidP="00E100F4"/>
    <w:sectPr w:rsidSect="00E10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F4" w:rsidRPr="00430BE0" w:rsidP="00430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0" w:rsidP="00E10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BE0" w:rsidP="00E10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0BE0" w:rsidP="00E10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0F4" w:rsidRPr="00430BE0" w:rsidP="00430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BE0" w:rsidRPr="002D2AF8" w:rsidP="00E10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MEM20028 Plan and prepare a master key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0BE0" w:rsidP="00E10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29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EAB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07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0F4"/>
  </w:style>
  <w:style w:type="character" w:customStyle="1" w:styleId="Heading1Char">
    <w:name w:val="Heading 1 Char"/>
    <w:basedOn w:val="DefaultParagraphFont"/>
    <w:link w:val="Heading1"/>
    <w:rsid w:val="00E10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0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0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00F4"/>
    <w:rPr>
      <w:i/>
    </w:rPr>
  </w:style>
  <w:style w:type="paragraph" w:customStyle="1" w:styleId="SuperHeading">
    <w:name w:val="SuperHeading"/>
    <w:basedOn w:val="Normal"/>
    <w:rsid w:val="00E10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0F4"/>
    <w:rPr>
      <w:b/>
      <w:spacing w:val="0"/>
    </w:rPr>
  </w:style>
  <w:style w:type="paragraph" w:customStyle="1" w:styleId="SuperTitle">
    <w:name w:val="SuperTitle"/>
    <w:basedOn w:val="Title"/>
    <w:rsid w:val="00E10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0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0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0F4"/>
  </w:style>
  <w:style w:type="paragraph" w:styleId="TableofFigures">
    <w:name w:val="table of figures"/>
    <w:basedOn w:val="Normal"/>
    <w:next w:val="Normal"/>
    <w:semiHidden/>
    <w:rsid w:val="00E10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00F4"/>
    <w:rPr>
      <w:rFonts w:ascii="Wingdings" w:hAnsi="Wingdings"/>
    </w:rPr>
  </w:style>
  <w:style w:type="paragraph" w:customStyle="1" w:styleId="TableHeading">
    <w:name w:val="Table Heading"/>
    <w:basedOn w:val="HeadingBase"/>
    <w:rsid w:val="00E10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0F4"/>
    <w:rPr>
      <w:color w:val="0033CC"/>
      <w:u w:val="none"/>
    </w:rPr>
  </w:style>
  <w:style w:type="paragraph" w:customStyle="1" w:styleId="BodyTextRight">
    <w:name w:val="Body Text Right"/>
    <w:basedOn w:val="BodyText"/>
    <w:rsid w:val="00E10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0F4"/>
    <w:rPr>
      <w:sz w:val="32"/>
    </w:rPr>
  </w:style>
  <w:style w:type="paragraph" w:customStyle="1" w:styleId="HeadingProcedure">
    <w:name w:val="Heading Procedure"/>
    <w:basedOn w:val="HeadingBase"/>
    <w:next w:val="Normal"/>
    <w:rsid w:val="00E10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0F4"/>
    <w:pPr>
      <w:spacing w:before="60" w:after="60"/>
    </w:pPr>
  </w:style>
  <w:style w:type="paragraph" w:styleId="ListContinue">
    <w:name w:val="List Continue"/>
    <w:basedOn w:val="List"/>
    <w:rsid w:val="00E100F4"/>
    <w:pPr>
      <w:ind w:firstLine="0"/>
    </w:pPr>
  </w:style>
  <w:style w:type="paragraph" w:customStyle="1" w:styleId="ListNote">
    <w:name w:val="List Note"/>
    <w:basedOn w:val="List"/>
    <w:rsid w:val="00E10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0F4"/>
    <w:rPr>
      <w:rFonts w:ascii="Courier New" w:hAnsi="Courier New"/>
    </w:rPr>
  </w:style>
  <w:style w:type="paragraph" w:customStyle="1" w:styleId="NoteBullet">
    <w:name w:val="Note Bullet"/>
    <w:basedOn w:val="Note"/>
    <w:rsid w:val="00E10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0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0F4"/>
    <w:rPr>
      <w:b/>
      <w:smallCaps/>
    </w:rPr>
  </w:style>
  <w:style w:type="paragraph" w:customStyle="1" w:styleId="TableListNumber">
    <w:name w:val="Table List Number"/>
    <w:basedOn w:val="ListNumber"/>
    <w:rsid w:val="00E10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0F4"/>
    <w:pPr>
      <w:numPr>
        <w:numId w:val="9"/>
      </w:numPr>
    </w:pPr>
  </w:style>
  <w:style w:type="paragraph" w:customStyle="1" w:styleId="ListAlpha2">
    <w:name w:val="List Alpha 2"/>
    <w:basedOn w:val="List2"/>
    <w:rsid w:val="00E100F4"/>
    <w:pPr>
      <w:numPr>
        <w:numId w:val="8"/>
      </w:numPr>
    </w:pPr>
  </w:style>
  <w:style w:type="paragraph" w:styleId="List2">
    <w:name w:val="List 2"/>
    <w:basedOn w:val="BodyText"/>
    <w:rsid w:val="00E10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00F4"/>
    <w:pPr>
      <w:numPr>
        <w:numId w:val="4"/>
      </w:numPr>
    </w:pPr>
  </w:style>
  <w:style w:type="paragraph" w:styleId="ListContinue2">
    <w:name w:val="List Continue 2"/>
    <w:basedOn w:val="List2"/>
    <w:rsid w:val="00E100F4"/>
    <w:pPr>
      <w:ind w:firstLine="0"/>
    </w:pPr>
  </w:style>
  <w:style w:type="paragraph" w:styleId="ListContinue3">
    <w:name w:val="List Continue 3"/>
    <w:basedOn w:val="List3"/>
    <w:rsid w:val="00E100F4"/>
    <w:pPr>
      <w:ind w:left="1021" w:firstLine="0"/>
    </w:pPr>
  </w:style>
  <w:style w:type="paragraph" w:styleId="ListContinue4">
    <w:name w:val="List Continue 4"/>
    <w:basedOn w:val="List4"/>
    <w:rsid w:val="00E100F4"/>
    <w:pPr>
      <w:ind w:firstLine="0"/>
    </w:pPr>
  </w:style>
  <w:style w:type="paragraph" w:styleId="ListContinue5">
    <w:name w:val="List Continue 5"/>
    <w:basedOn w:val="List5"/>
    <w:rsid w:val="00E100F4"/>
    <w:pPr>
      <w:ind w:firstLine="0"/>
    </w:pPr>
  </w:style>
  <w:style w:type="paragraph" w:styleId="ListNumber3">
    <w:name w:val="List Number 3"/>
    <w:basedOn w:val="List3"/>
    <w:rsid w:val="00E100F4"/>
    <w:pPr>
      <w:numPr>
        <w:numId w:val="5"/>
      </w:numPr>
    </w:pPr>
  </w:style>
  <w:style w:type="paragraph" w:styleId="ListNumber4">
    <w:name w:val="List Number 4"/>
    <w:basedOn w:val="List4"/>
    <w:rsid w:val="00E100F4"/>
    <w:pPr>
      <w:numPr>
        <w:numId w:val="6"/>
      </w:numPr>
    </w:pPr>
  </w:style>
  <w:style w:type="paragraph" w:styleId="ListNumber5">
    <w:name w:val="List Number 5"/>
    <w:basedOn w:val="List5"/>
    <w:rsid w:val="00E100F4"/>
    <w:pPr>
      <w:numPr>
        <w:numId w:val="7"/>
      </w:numPr>
    </w:pPr>
  </w:style>
  <w:style w:type="paragraph" w:styleId="BlockText">
    <w:name w:val="Block Text"/>
    <w:basedOn w:val="Normal"/>
    <w:rsid w:val="00E10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0F4"/>
    <w:rPr>
      <w:sz w:val="16"/>
      <w:vertAlign w:val="superscript"/>
    </w:rPr>
  </w:style>
  <w:style w:type="character" w:customStyle="1" w:styleId="Symbols">
    <w:name w:val="Symbols"/>
    <w:basedOn w:val="DefaultParagraphFont"/>
    <w:rsid w:val="00E100F4"/>
    <w:rPr>
      <w:rFonts w:ascii="Symbol" w:hAnsi="Symbol"/>
    </w:rPr>
  </w:style>
  <w:style w:type="character" w:customStyle="1" w:styleId="MenuOptions">
    <w:name w:val="Menu Options"/>
    <w:basedOn w:val="DefaultParagraphFont"/>
    <w:rsid w:val="00E10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0F4"/>
    <w:rPr>
      <w:b/>
    </w:rPr>
  </w:style>
  <w:style w:type="character" w:customStyle="1" w:styleId="Underlined">
    <w:name w:val="Underlined"/>
    <w:basedOn w:val="DefaultParagraphFont"/>
    <w:rsid w:val="00E100F4"/>
    <w:rPr>
      <w:u w:val="single"/>
    </w:rPr>
  </w:style>
  <w:style w:type="paragraph" w:customStyle="1" w:styleId="TableBodyTextRight">
    <w:name w:val="Table Body Text Right"/>
    <w:basedOn w:val="TableBodyText"/>
    <w:rsid w:val="00E10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0F4"/>
    <w:rPr>
      <w:sz w:val="18"/>
    </w:rPr>
  </w:style>
  <w:style w:type="paragraph" w:customStyle="1" w:styleId="BodySmallRight">
    <w:name w:val="Body Small Right"/>
    <w:basedOn w:val="BodyTextRight"/>
    <w:rsid w:val="00E100F4"/>
    <w:rPr>
      <w:sz w:val="18"/>
      <w:szCs w:val="18"/>
    </w:rPr>
  </w:style>
  <w:style w:type="paragraph" w:customStyle="1" w:styleId="MarginEdition">
    <w:name w:val="Margin Edition"/>
    <w:basedOn w:val="MarginNote"/>
    <w:rsid w:val="00E10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0F4"/>
    <w:rPr>
      <w:sz w:val="2"/>
      <w:szCs w:val="2"/>
    </w:rPr>
  </w:style>
  <w:style w:type="character" w:customStyle="1" w:styleId="Small">
    <w:name w:val="Small"/>
    <w:basedOn w:val="DefaultParagraphFont"/>
    <w:rsid w:val="00E100F4"/>
    <w:rPr>
      <w:sz w:val="16"/>
    </w:rPr>
  </w:style>
  <w:style w:type="paragraph" w:customStyle="1" w:styleId="WideTable">
    <w:name w:val="Wide Table"/>
    <w:basedOn w:val="Normal"/>
    <w:rsid w:val="00E10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0F4"/>
  </w:style>
  <w:style w:type="paragraph" w:styleId="Quote">
    <w:name w:val="Quote"/>
    <w:basedOn w:val="Heading1"/>
    <w:link w:val="QuoteChar"/>
    <w:qFormat/>
    <w:rsid w:val="00E10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0F4"/>
    <w:pPr>
      <w:pageBreakBefore/>
    </w:pPr>
  </w:style>
  <w:style w:type="paragraph" w:customStyle="1" w:styleId="Border">
    <w:name w:val="Border"/>
    <w:basedOn w:val="Normal"/>
    <w:qFormat/>
    <w:rsid w:val="00E10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0F4"/>
    <w:rPr>
      <w:u w:val="single"/>
    </w:rPr>
  </w:style>
  <w:style w:type="character" w:customStyle="1" w:styleId="BoldandItalics">
    <w:name w:val="Bold and Italics"/>
    <w:qFormat/>
    <w:rsid w:val="00E100F4"/>
    <w:rPr>
      <w:b/>
      <w:i/>
      <w:u w:val="none"/>
    </w:rPr>
  </w:style>
  <w:style w:type="paragraph" w:styleId="BalloonText">
    <w:name w:val="Balloon Text"/>
    <w:basedOn w:val="Normal"/>
    <w:link w:val="BalloonTextChar"/>
    <w:rsid w:val="00E10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0F4"/>
    <w:pPr>
      <w:spacing w:before="0" w:after="0"/>
    </w:pPr>
  </w:style>
  <w:style w:type="paragraph" w:customStyle="1" w:styleId="BodyTextBold">
    <w:name w:val="Body Text Bold"/>
    <w:basedOn w:val="BodyText"/>
    <w:qFormat/>
    <w:rsid w:val="00E100F4"/>
    <w:rPr>
      <w:b/>
    </w:rPr>
  </w:style>
  <w:style w:type="character" w:styleId="Hyperlink">
    <w:name w:val="Hyperlink"/>
    <w:basedOn w:val="DefaultParagraphFont"/>
    <w:uiPriority w:val="99"/>
    <w:unhideWhenUsed/>
    <w:rsid w:val="00430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3717</Characters>
  <Application>Microsoft Office Word</Application>
  <DocSecurity>0</DocSecurity>
  <Lines>82</Lines>
  <Paragraphs>55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MEM20028 Plan and prepare a master key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