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E1C39" w:rsidP="00BE1C3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MEM20027 Maintain and service mechanical locking devices</w:t>
      </w:r>
      <w:r>
        <w:fldChar w:fldCharType="end"/>
      </w:r>
    </w:p>
    <w:p w:rsidR="00BE1C39" w:rsidP="00BE1C39">
      <w:pPr>
        <w:pStyle w:val="Version"/>
        <w:sectPr w:rsidSect="007F0BD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F0BDC" w:rsidP="007F0BDC">
      <w:pPr>
        <w:pStyle w:val="SuperHeading"/>
      </w:pPr>
      <w:r w:rsidRPr="007F0BDC">
        <w:t>Assessment Requirements for MEM20027 Maintain and service mechanical locking devices</w:t>
      </w:r>
    </w:p>
    <w:p w:rsidR="00000000" w:rsidRPr="007F0BDC" w:rsidP="007F0BDC">
      <w:pPr>
        <w:pStyle w:val="Heading1"/>
      </w:pPr>
      <w:bookmarkStart w:id="1" w:name="O_1269842"/>
      <w:bookmarkEnd w:id="1"/>
      <w:r w:rsidRPr="007F0BDC">
        <w:t>Modification History</w:t>
      </w:r>
    </w:p>
    <w:p w:rsidR="00BE1C39" w:rsidP="00BE1C39">
      <w:pPr>
        <w:pStyle w:val="BodyText"/>
      </w:pPr>
      <w:r w:rsidRPr="007F0BDC">
        <w:t>Release 1. Supersedes and is equivalent to MEM20006 Maintain and service mechanical locking devices.</w:t>
      </w:r>
    </w:p>
    <w:p w:rsidR="00000000" w:rsidRPr="007F0BDC" w:rsidP="007F0BDC">
      <w:pPr>
        <w:pStyle w:val="Heading1"/>
      </w:pPr>
      <w:bookmarkStart w:id="2" w:name="O_1269843"/>
      <w:bookmarkEnd w:id="2"/>
      <w:r w:rsidRPr="007F0BDC">
        <w:t>Performance Evidence</w:t>
      </w:r>
    </w:p>
    <w:p w:rsidR="00000000" w:rsidRPr="007F0BDC" w:rsidP="00BE1C39">
      <w:pPr>
        <w:pStyle w:val="BodyText"/>
      </w:pPr>
      <w:r w:rsidRPr="007F0BDC">
        <w:t>Evidence required to demonstrate competence in this unit must be relevant to and satisfy the requirements of the elements and performance criteria and include:</w:t>
      </w:r>
    </w:p>
    <w:p w:rsidR="00000000" w:rsidRPr="007F0BDC" w:rsidP="007F0BDC">
      <w:pPr>
        <w:pStyle w:val="ListBullet"/>
      </w:pPr>
      <w:r w:rsidRPr="007F0BDC">
        <w:t>following work instructions, standard operating procedures (SOPs) and safe</w:t>
      </w:r>
      <w:r w:rsidRPr="007F0BDC">
        <w:t xml:space="preserve"> work practices</w:t>
      </w:r>
    </w:p>
    <w:p w:rsidR="00000000" w:rsidRPr="007F0BDC" w:rsidP="007F0BDC">
      <w:pPr>
        <w:pStyle w:val="ListBullet"/>
      </w:pPr>
      <w:r w:rsidRPr="007F0BDC">
        <w:t>interpreting and following specifications, charts and diagrams and communicating in a clear and concise manner when maintaining and servicing mechanical locking devices</w:t>
      </w:r>
    </w:p>
    <w:p w:rsidR="00000000" w:rsidRPr="007F0BDC" w:rsidP="007F0BDC">
      <w:pPr>
        <w:pStyle w:val="ListBullet"/>
      </w:pPr>
      <w:r w:rsidRPr="007F0BDC">
        <w:t>identifying work health and safety (WHS) hazards and risks and implemen</w:t>
      </w:r>
      <w:r w:rsidRPr="007F0BDC">
        <w:t>ting appropriate risk control measures and procedures</w:t>
      </w:r>
    </w:p>
    <w:p w:rsidR="00000000" w:rsidRPr="007F0BDC" w:rsidP="007F0BDC">
      <w:pPr>
        <w:pStyle w:val="ListBullet"/>
      </w:pPr>
      <w:r w:rsidRPr="007F0BDC">
        <w:t>selecting the appropriate tools and equipment to complete the task</w:t>
      </w:r>
    </w:p>
    <w:p w:rsidR="00000000" w:rsidRPr="007F0BDC" w:rsidP="007F0BDC">
      <w:pPr>
        <w:pStyle w:val="ListBullet"/>
      </w:pPr>
      <w:r w:rsidRPr="007F0BDC">
        <w:t>carrying out routine maintenance on mechanical locking devices on at least two occasions</w:t>
      </w:r>
    </w:p>
    <w:p w:rsidR="00000000" w:rsidRPr="007F0BDC" w:rsidP="007F0BDC">
      <w:pPr>
        <w:pStyle w:val="ListBullet"/>
      </w:pPr>
      <w:r w:rsidRPr="007F0BDC">
        <w:t xml:space="preserve">cleaning worksite in accordance with original </w:t>
      </w:r>
      <w:r w:rsidRPr="007F0BDC">
        <w:t>presentation, client requirements, industry standards and SOPs</w:t>
      </w:r>
    </w:p>
    <w:p w:rsidR="00000000" w:rsidRPr="007F0BDC" w:rsidP="007F0BDC">
      <w:pPr>
        <w:pStyle w:val="ListBullet"/>
      </w:pPr>
      <w:r w:rsidRPr="007F0BDC">
        <w:t>completing all documentation in accordance with SOPs.</w:t>
      </w:r>
    </w:p>
    <w:p w:rsidR="00BE1C39" w:rsidP="00BE1C39">
      <w:pPr>
        <w:pStyle w:val="BodyText"/>
      </w:pPr>
      <w:r w:rsidRPr="007F0BDC">
        <w:t>Note: Where a volume and/or frequency is not specified, demonstration must be provided at least once.</w:t>
      </w:r>
    </w:p>
    <w:p w:rsidR="00000000" w:rsidRPr="007F0BDC" w:rsidP="007F0BDC">
      <w:pPr>
        <w:pStyle w:val="Heading1"/>
      </w:pPr>
      <w:bookmarkStart w:id="3" w:name="O_1269844"/>
      <w:bookmarkEnd w:id="3"/>
      <w:r w:rsidRPr="007F0BDC">
        <w:t>Knowledge Evidenc</w:t>
      </w:r>
      <w:r w:rsidRPr="007F0BDC">
        <w:t>e</w:t>
      </w:r>
    </w:p>
    <w:p w:rsidR="00000000" w:rsidRPr="007F0BDC" w:rsidP="00BE1C39">
      <w:pPr>
        <w:pStyle w:val="BodyText"/>
      </w:pPr>
      <w:r w:rsidRPr="007F0BDC">
        <w:t>Evidence required to demonstrate the required knowledge for this unit must be relevant to and satisfy the requirements of the elements and performance criteria and include knowledge of:</w:t>
      </w:r>
    </w:p>
    <w:p w:rsidR="00000000" w:rsidRPr="007F0BDC" w:rsidP="007F0BDC">
      <w:pPr>
        <w:pStyle w:val="ListBullet"/>
      </w:pPr>
      <w:r w:rsidRPr="007F0BDC">
        <w:t>safe work practices and procedures and use of personal protective e</w:t>
      </w:r>
      <w:r w:rsidRPr="007F0BDC">
        <w:t>quipment (PPE)</w:t>
      </w:r>
    </w:p>
    <w:p w:rsidR="00000000" w:rsidRPr="007F0BDC" w:rsidP="007F0BDC">
      <w:pPr>
        <w:pStyle w:val="ListBullet"/>
      </w:pPr>
      <w:r w:rsidRPr="007F0BDC">
        <w:t>types, functions, specifications and operational principles of mechanical locks and/or locking systems</w:t>
      </w:r>
    </w:p>
    <w:p w:rsidR="00000000" w:rsidRPr="007F0BDC" w:rsidP="007F0BDC">
      <w:pPr>
        <w:pStyle w:val="ListBullet"/>
      </w:pPr>
      <w:r w:rsidRPr="007F0BDC">
        <w:t>types of information on work orders and other documentation requirements</w:t>
      </w:r>
    </w:p>
    <w:p w:rsidR="00000000" w:rsidRPr="007F0BDC" w:rsidP="007F0BDC">
      <w:pPr>
        <w:pStyle w:val="ListBullet"/>
      </w:pPr>
      <w:r w:rsidRPr="007F0BDC">
        <w:t>maintenance requirements of mechanical locks and locking systems and associated tools, equipment and materials requirements</w:t>
      </w:r>
    </w:p>
    <w:p w:rsidR="00000000" w:rsidRPr="007F0BDC" w:rsidP="007F0BDC">
      <w:pPr>
        <w:pStyle w:val="ListBullet"/>
      </w:pPr>
      <w:r w:rsidRPr="007F0BDC">
        <w:t>common mechanical lock and locking system faults</w:t>
      </w:r>
    </w:p>
    <w:p w:rsidR="00000000" w:rsidRPr="007F0BDC" w:rsidP="007F0BDC">
      <w:pPr>
        <w:pStyle w:val="ListBullet"/>
      </w:pPr>
      <w:r w:rsidRPr="007F0BDC">
        <w:t>tests to confirm lock operation</w:t>
      </w:r>
    </w:p>
    <w:p w:rsidR="00000000" w:rsidRPr="007F0BDC" w:rsidP="007F0BDC">
      <w:pPr>
        <w:pStyle w:val="ListBullet"/>
      </w:pPr>
      <w:r w:rsidRPr="007F0BDC">
        <w:t>procedures to disassemble and reassemble mechanical</w:t>
      </w:r>
      <w:r w:rsidRPr="007F0BDC">
        <w:t xml:space="preserve"> locks</w:t>
      </w:r>
    </w:p>
    <w:p w:rsidR="00000000" w:rsidRPr="007F0BDC" w:rsidP="007F0BDC">
      <w:pPr>
        <w:pStyle w:val="ListBullet"/>
      </w:pPr>
      <w:r w:rsidRPr="007F0BDC">
        <w:t>technical terminology</w:t>
      </w:r>
    </w:p>
    <w:p w:rsidR="00000000" w:rsidRPr="007F0BDC" w:rsidP="007F0BDC">
      <w:pPr>
        <w:pStyle w:val="ListBullet"/>
      </w:pPr>
      <w:r w:rsidRPr="007F0BDC">
        <w:t xml:space="preserve">types of doors and windows and mechanical locking system applications </w:t>
      </w:r>
    </w:p>
    <w:p w:rsidR="00BE1C39" w:rsidP="007F0BDC">
      <w:pPr>
        <w:pStyle w:val="ListBullet"/>
      </w:pPr>
      <w:r w:rsidRPr="007F0BDC">
        <w:t>hazards and control measures associated with maintaining and servicing mechanical locking devices.</w:t>
      </w:r>
    </w:p>
    <w:p w:rsidR="00BE1C39" w:rsidP="007F0BDC">
      <w:pPr>
        <w:pStyle w:val="ListBullet"/>
      </w:pPr>
    </w:p>
    <w:p w:rsidR="00000000" w:rsidRPr="007F0BDC" w:rsidP="007F0BDC">
      <w:pPr>
        <w:pStyle w:val="Heading1"/>
      </w:pPr>
      <w:bookmarkStart w:id="4" w:name="O_1269845"/>
      <w:bookmarkEnd w:id="4"/>
      <w:r w:rsidRPr="007F0BDC">
        <w:t>Assessment Conditions</w:t>
      </w:r>
    </w:p>
    <w:p w:rsidR="00000000" w:rsidRPr="007F0BDC" w:rsidP="007F0BDC">
      <w:pPr>
        <w:pStyle w:val="ListBullet"/>
      </w:pPr>
      <w:r w:rsidRPr="007F0BDC">
        <w:t>Assessors must</w:t>
      </w:r>
      <w:r w:rsidRPr="007F0BDC">
        <w:t>:</w:t>
      </w:r>
    </w:p>
    <w:p w:rsidR="00000000" w:rsidRPr="007F0BDC" w:rsidP="007F0BDC">
      <w:pPr>
        <w:pStyle w:val="ListBullet2"/>
      </w:pPr>
      <w:r w:rsidRPr="007F0BDC">
        <w:t>have vocational competency in maintaining and servicing mechanical locking devices at least to the level being assessed with relevant industry knowledge and experience</w:t>
      </w:r>
    </w:p>
    <w:p w:rsidR="00000000" w:rsidRPr="007F0BDC" w:rsidP="007F0BDC">
      <w:pPr>
        <w:pStyle w:val="ListBullet2"/>
      </w:pPr>
      <w:r w:rsidRPr="007F0BDC">
        <w:t>satisfy the assessor requirements in the Standards for Registered Training Organisati</w:t>
      </w:r>
      <w:r w:rsidRPr="007F0BDC">
        <w:t>ons 2015 or its replacement and comply with the National Vocational Education and Training Regulator Act 2011, its replacement or equivalent legislation covering VET regulation in a non-referring state/territory as the case requires.</w:t>
      </w:r>
    </w:p>
    <w:p w:rsidR="00000000" w:rsidRPr="007F0BDC" w:rsidP="007F0BDC">
      <w:pPr>
        <w:pStyle w:val="ListBullet"/>
      </w:pPr>
      <w:r w:rsidRPr="007F0BDC">
        <w:t>Where possible, asses</w:t>
      </w:r>
      <w:r w:rsidRPr="007F0BDC">
        <w:t>sment must occur in operational workplace situations. Where this is not possible or where personal safety or environmental damage are limiting factors, assessment must occur in a sufficiently rigorous simulated environment that reflects realistic operation</w:t>
      </w:r>
      <w:r w:rsidRPr="007F0BDC">
        <w:t xml:space="preserve">al workplace conditions. This must cover all aspects of workplace performance, including environment, task </w:t>
      </w:r>
    </w:p>
    <w:p w:rsidR="00000000" w:rsidRPr="007F0BDC" w:rsidP="007F0BDC">
      <w:pPr>
        <w:pStyle w:val="ListBullet"/>
      </w:pPr>
      <w:r w:rsidRPr="007F0BDC">
        <w:t>skills, task management skills, contingency management skills and job role environment skills.</w:t>
      </w:r>
    </w:p>
    <w:p w:rsidR="00000000" w:rsidRPr="007F0BDC" w:rsidP="007F0BDC">
      <w:pPr>
        <w:pStyle w:val="ListBullet"/>
      </w:pPr>
      <w:r w:rsidRPr="007F0BDC">
        <w:t>Conditions for assessment must include access to all tools, equipment, materials and documentation required, including relevant workplace procedures, product and manufacturing specifications.</w:t>
      </w:r>
    </w:p>
    <w:p w:rsidR="00BE1C39" w:rsidP="007F0BDC">
      <w:pPr>
        <w:pStyle w:val="ListBullet"/>
      </w:pPr>
      <w:r w:rsidRPr="007F0BDC">
        <w:t>Assessment processes and techniques must be appropriate to the l</w:t>
      </w:r>
      <w:r w:rsidRPr="007F0BDC">
        <w:t>anguage, literacy and numeracy requirements of the work being performed and the needs of the candidate.</w:t>
      </w:r>
    </w:p>
    <w:p w:rsidR="00BE1C39" w:rsidP="007F0BDC">
      <w:pPr>
        <w:pStyle w:val="ListBullet"/>
      </w:pPr>
    </w:p>
    <w:p w:rsidR="00000000" w:rsidRPr="007F0BDC" w:rsidP="007F0BDC">
      <w:pPr>
        <w:pStyle w:val="Heading1"/>
      </w:pPr>
      <w:bookmarkStart w:id="5" w:name="O_1269848"/>
      <w:bookmarkEnd w:id="5"/>
      <w:r w:rsidRPr="007F0BDC">
        <w:t>Links</w:t>
      </w:r>
    </w:p>
    <w:p w:rsidR="00000000" w:rsidRPr="007F0BDC" w:rsidP="00BE1C39">
      <w:pPr>
        <w:pStyle w:val="BodyText"/>
      </w:pPr>
      <w:r w:rsidRPr="007F0BD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916774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7F0BDC" w:rsidP="007F0BDC"/>
    <w:sectPr w:rsidSect="007F0BD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0BD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0BDC" w:rsidRPr="00BE1C39" w:rsidP="00BE1C3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0BD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1C39" w:rsidP="007F0BD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E1C39" w:rsidP="007F0BD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BE1C39" w:rsidP="007F0BD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0BD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1C3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F0BDC" w:rsidRPr="00BE1C39" w:rsidP="00BE1C3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0BD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1C39" w:rsidRPr="002D2AF8" w:rsidP="007F0BD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MEM20027 Maintain and service mechanical locking devices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BE1C39" w:rsidP="007F0BD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57466D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3F4967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F3A418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0BD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F0BD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F0BD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F0BD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F0BD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F0BD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F0BD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F0BD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F0BD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F0BD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F0BD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F0BDC"/>
  </w:style>
  <w:style w:type="character" w:customStyle="1" w:styleId="Heading1Char">
    <w:name w:val="Heading 1 Char"/>
    <w:basedOn w:val="DefaultParagraphFont"/>
    <w:link w:val="Heading1"/>
    <w:rsid w:val="007F0BD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F0BD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F0BD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F0BD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F0BD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F0BD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F0BD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F0BD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F0BD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F0BD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F0BD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F0BD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F0BD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F0BD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F0BD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F0BD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F0BD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F0BD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F0BD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F0BD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F0BD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F0BD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F0BD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F0BD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F0BD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F0BD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F0BD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F0BDC"/>
    <w:rPr>
      <w:b/>
      <w:spacing w:val="0"/>
    </w:rPr>
  </w:style>
  <w:style w:type="paragraph" w:customStyle="1" w:styleId="SuperTitle">
    <w:name w:val="SuperTitle"/>
    <w:basedOn w:val="Title"/>
    <w:rsid w:val="007F0BD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F0BD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F0BD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F0BD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F0BD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F0BD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F0BD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F0BD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F0BD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F0BD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F0BD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F0BD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F0BDC"/>
    <w:rPr>
      <w:i/>
    </w:rPr>
  </w:style>
  <w:style w:type="paragraph" w:styleId="Caption">
    <w:name w:val="caption"/>
    <w:basedOn w:val="BodyText"/>
    <w:next w:val="Normal"/>
    <w:qFormat/>
    <w:rsid w:val="007F0BD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F0BD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F0BD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F0BDC"/>
  </w:style>
  <w:style w:type="paragraph" w:styleId="TableofFigures">
    <w:name w:val="table of figures"/>
    <w:basedOn w:val="Normal"/>
    <w:next w:val="Normal"/>
    <w:semiHidden/>
    <w:rsid w:val="007F0BD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F0BD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F0BDC"/>
    <w:rPr>
      <w:rFonts w:ascii="Wingdings" w:hAnsi="Wingdings"/>
    </w:rPr>
  </w:style>
  <w:style w:type="paragraph" w:customStyle="1" w:styleId="TableHeading">
    <w:name w:val="Table Heading"/>
    <w:basedOn w:val="HeadingBase"/>
    <w:rsid w:val="007F0BD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F0BDC"/>
    <w:rPr>
      <w:color w:val="0033CC"/>
      <w:u w:val="none"/>
    </w:rPr>
  </w:style>
  <w:style w:type="paragraph" w:customStyle="1" w:styleId="BodyTextRight">
    <w:name w:val="Body Text Right"/>
    <w:basedOn w:val="BodyText"/>
    <w:rsid w:val="007F0BD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F0BD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F0BD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F0BD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F0BD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F0BD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F0BDC"/>
    <w:rPr>
      <w:sz w:val="32"/>
    </w:rPr>
  </w:style>
  <w:style w:type="paragraph" w:customStyle="1" w:styleId="HeadingProcedure">
    <w:name w:val="Heading Procedure"/>
    <w:basedOn w:val="HeadingBase"/>
    <w:next w:val="Normal"/>
    <w:rsid w:val="007F0BD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F0BDC"/>
    <w:pPr>
      <w:spacing w:before="60" w:after="60"/>
    </w:pPr>
  </w:style>
  <w:style w:type="paragraph" w:styleId="ListContinue">
    <w:name w:val="List Continue"/>
    <w:basedOn w:val="List"/>
    <w:rsid w:val="007F0BDC"/>
    <w:pPr>
      <w:ind w:firstLine="0"/>
    </w:pPr>
  </w:style>
  <w:style w:type="paragraph" w:customStyle="1" w:styleId="ListNote">
    <w:name w:val="List Note"/>
    <w:basedOn w:val="List"/>
    <w:rsid w:val="007F0BD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F0BD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F0BD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F0BDC"/>
    <w:rPr>
      <w:rFonts w:ascii="Courier New" w:hAnsi="Courier New"/>
    </w:rPr>
  </w:style>
  <w:style w:type="paragraph" w:customStyle="1" w:styleId="NoteBullet">
    <w:name w:val="Note Bullet"/>
    <w:basedOn w:val="Note"/>
    <w:rsid w:val="007F0BD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F0BD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F0BD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F0BD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F0BD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F0BD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F0BD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F0BDC"/>
    <w:rPr>
      <w:b/>
      <w:smallCaps/>
    </w:rPr>
  </w:style>
  <w:style w:type="paragraph" w:customStyle="1" w:styleId="TableListNumber">
    <w:name w:val="Table List Number"/>
    <w:basedOn w:val="ListNumber"/>
    <w:rsid w:val="007F0BD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F0BD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F0BDC"/>
    <w:pPr>
      <w:numPr>
        <w:numId w:val="9"/>
      </w:numPr>
    </w:pPr>
  </w:style>
  <w:style w:type="paragraph" w:customStyle="1" w:styleId="ListAlpha2">
    <w:name w:val="List Alpha 2"/>
    <w:basedOn w:val="List2"/>
    <w:rsid w:val="007F0BDC"/>
    <w:pPr>
      <w:numPr>
        <w:numId w:val="8"/>
      </w:numPr>
    </w:pPr>
  </w:style>
  <w:style w:type="paragraph" w:styleId="List2">
    <w:name w:val="List 2"/>
    <w:basedOn w:val="BodyText"/>
    <w:rsid w:val="007F0BD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F0BD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F0BD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F0BD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F0BD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F0BD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F0BDC"/>
    <w:pPr>
      <w:numPr>
        <w:numId w:val="4"/>
      </w:numPr>
    </w:pPr>
  </w:style>
  <w:style w:type="paragraph" w:styleId="ListContinue2">
    <w:name w:val="List Continue 2"/>
    <w:basedOn w:val="List2"/>
    <w:rsid w:val="007F0BDC"/>
    <w:pPr>
      <w:ind w:firstLine="0"/>
    </w:pPr>
  </w:style>
  <w:style w:type="paragraph" w:styleId="ListContinue3">
    <w:name w:val="List Continue 3"/>
    <w:basedOn w:val="List3"/>
    <w:rsid w:val="007F0BDC"/>
    <w:pPr>
      <w:ind w:left="1021" w:firstLine="0"/>
    </w:pPr>
  </w:style>
  <w:style w:type="paragraph" w:styleId="ListContinue4">
    <w:name w:val="List Continue 4"/>
    <w:basedOn w:val="List4"/>
    <w:rsid w:val="007F0BDC"/>
    <w:pPr>
      <w:ind w:firstLine="0"/>
    </w:pPr>
  </w:style>
  <w:style w:type="paragraph" w:styleId="ListContinue5">
    <w:name w:val="List Continue 5"/>
    <w:basedOn w:val="List5"/>
    <w:rsid w:val="007F0BDC"/>
    <w:pPr>
      <w:ind w:firstLine="0"/>
    </w:pPr>
  </w:style>
  <w:style w:type="paragraph" w:styleId="ListNumber3">
    <w:name w:val="List Number 3"/>
    <w:basedOn w:val="List3"/>
    <w:rsid w:val="007F0BDC"/>
    <w:pPr>
      <w:numPr>
        <w:numId w:val="5"/>
      </w:numPr>
    </w:pPr>
  </w:style>
  <w:style w:type="paragraph" w:styleId="ListNumber4">
    <w:name w:val="List Number 4"/>
    <w:basedOn w:val="List4"/>
    <w:rsid w:val="007F0BDC"/>
    <w:pPr>
      <w:numPr>
        <w:numId w:val="6"/>
      </w:numPr>
    </w:pPr>
  </w:style>
  <w:style w:type="paragraph" w:styleId="ListNumber5">
    <w:name w:val="List Number 5"/>
    <w:basedOn w:val="List5"/>
    <w:rsid w:val="007F0BDC"/>
    <w:pPr>
      <w:numPr>
        <w:numId w:val="7"/>
      </w:numPr>
    </w:pPr>
  </w:style>
  <w:style w:type="paragraph" w:styleId="BlockText">
    <w:name w:val="Block Text"/>
    <w:basedOn w:val="Normal"/>
    <w:rsid w:val="007F0BD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F0BD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F0BDC"/>
    <w:rPr>
      <w:sz w:val="16"/>
      <w:vertAlign w:val="superscript"/>
    </w:rPr>
  </w:style>
  <w:style w:type="character" w:customStyle="1" w:styleId="Symbols">
    <w:name w:val="Symbols"/>
    <w:basedOn w:val="DefaultParagraphFont"/>
    <w:rsid w:val="007F0BDC"/>
    <w:rPr>
      <w:rFonts w:ascii="Symbol" w:hAnsi="Symbol"/>
    </w:rPr>
  </w:style>
  <w:style w:type="character" w:customStyle="1" w:styleId="MenuOptions">
    <w:name w:val="Menu Options"/>
    <w:basedOn w:val="DefaultParagraphFont"/>
    <w:rsid w:val="007F0BD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F0BDC"/>
    <w:rPr>
      <w:b/>
    </w:rPr>
  </w:style>
  <w:style w:type="character" w:customStyle="1" w:styleId="Underlined">
    <w:name w:val="Underlined"/>
    <w:basedOn w:val="DefaultParagraphFont"/>
    <w:rsid w:val="007F0BDC"/>
    <w:rPr>
      <w:u w:val="single"/>
    </w:rPr>
  </w:style>
  <w:style w:type="paragraph" w:customStyle="1" w:styleId="TableBodyTextRight">
    <w:name w:val="Table Body Text Right"/>
    <w:basedOn w:val="TableBodyText"/>
    <w:rsid w:val="007F0BD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F0BDC"/>
    <w:rPr>
      <w:sz w:val="18"/>
    </w:rPr>
  </w:style>
  <w:style w:type="paragraph" w:customStyle="1" w:styleId="BodySmallRight">
    <w:name w:val="Body Small Right"/>
    <w:basedOn w:val="BodyTextRight"/>
    <w:rsid w:val="007F0BDC"/>
    <w:rPr>
      <w:sz w:val="18"/>
      <w:szCs w:val="18"/>
    </w:rPr>
  </w:style>
  <w:style w:type="paragraph" w:customStyle="1" w:styleId="MarginEdition">
    <w:name w:val="Margin Edition"/>
    <w:basedOn w:val="MarginNote"/>
    <w:rsid w:val="007F0BD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F0BDC"/>
    <w:rPr>
      <w:sz w:val="2"/>
      <w:szCs w:val="2"/>
    </w:rPr>
  </w:style>
  <w:style w:type="character" w:customStyle="1" w:styleId="Small">
    <w:name w:val="Small"/>
    <w:basedOn w:val="DefaultParagraphFont"/>
    <w:rsid w:val="007F0BDC"/>
    <w:rPr>
      <w:sz w:val="16"/>
    </w:rPr>
  </w:style>
  <w:style w:type="paragraph" w:customStyle="1" w:styleId="WideTable">
    <w:name w:val="Wide Table"/>
    <w:basedOn w:val="Normal"/>
    <w:rsid w:val="007F0BD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F0BDC"/>
  </w:style>
  <w:style w:type="paragraph" w:styleId="Quote">
    <w:name w:val="Quote"/>
    <w:basedOn w:val="Heading1"/>
    <w:link w:val="QuoteChar"/>
    <w:qFormat/>
    <w:rsid w:val="007F0BD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F0BD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F0BDC"/>
    <w:pPr>
      <w:pageBreakBefore/>
    </w:pPr>
  </w:style>
  <w:style w:type="paragraph" w:customStyle="1" w:styleId="Border">
    <w:name w:val="Border"/>
    <w:basedOn w:val="Normal"/>
    <w:qFormat/>
    <w:rsid w:val="007F0BD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F0BD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F0BD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F0BD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F0BD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F0BD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F0BD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F0BD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F0BD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F0BDC"/>
    <w:rPr>
      <w:u w:val="single"/>
    </w:rPr>
  </w:style>
  <w:style w:type="character" w:customStyle="1" w:styleId="BoldandItalics">
    <w:name w:val="Bold and Italics"/>
    <w:qFormat/>
    <w:rsid w:val="007F0BDC"/>
    <w:rPr>
      <w:b/>
      <w:i/>
      <w:u w:val="none"/>
    </w:rPr>
  </w:style>
  <w:style w:type="paragraph" w:styleId="BalloonText">
    <w:name w:val="Balloon Text"/>
    <w:basedOn w:val="Normal"/>
    <w:link w:val="BalloonTextChar"/>
    <w:rsid w:val="007F0BD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F0BD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F0BD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F0BD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F0BD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F0BD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F0BDC"/>
    <w:pPr>
      <w:spacing w:before="0" w:after="0"/>
    </w:pPr>
  </w:style>
  <w:style w:type="paragraph" w:customStyle="1" w:styleId="BodyTextBold">
    <w:name w:val="Body Text Bold"/>
    <w:basedOn w:val="BodyText"/>
    <w:qFormat/>
    <w:rsid w:val="007F0BDC"/>
    <w:rPr>
      <w:b/>
    </w:rPr>
  </w:style>
  <w:style w:type="character" w:styleId="Hyperlink">
    <w:name w:val="Hyperlink"/>
    <w:basedOn w:val="DefaultParagraphFont"/>
    <w:uiPriority w:val="99"/>
    <w:unhideWhenUsed/>
    <w:rsid w:val="00BE1C3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504</Words>
  <Characters>3393</Characters>
  <Application>Microsoft Office Word</Application>
  <DocSecurity>0</DocSecurity>
  <Lines>72</Lines>
  <Paragraphs>43</Paragraphs>
  <ScaleCrop>false</ScaleCrop>
  <Company>Author-it Software Corporation Ltd.</Company>
  <LinksUpToDate>false</LinksUpToDate>
  <CharactersWithSpaces>3854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MEM20027 Maintain and service mechanical locking devices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2023-02-03T06:20:00Z</dcterms:created>
  <dcterms:modified xsi:type="dcterms:W3CDTF">2023-02-03T06:20:00Z</dcterms:modified>
</cp:coreProperties>
</file>