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1E6" w:rsidP="006E61E6">
      <w:pPr>
        <w:pStyle w:val="Title"/>
      </w:pPr>
      <w:r>
        <w:fldChar w:fldCharType="begin"/>
      </w:r>
      <w:r>
        <w:instrText xml:space="preserve"> TITLE   \* MERGEFORMAT </w:instrText>
      </w:r>
      <w:r>
        <w:fldChar w:fldCharType="separate"/>
      </w:r>
      <w:r>
        <w:t>MEM20025 Gain entry</w:t>
      </w:r>
      <w:r>
        <w:fldChar w:fldCharType="end"/>
      </w:r>
    </w:p>
    <w:p w:rsidR="006E61E6" w:rsidP="006E61E6">
      <w:pPr>
        <w:pStyle w:val="Version"/>
        <w:sectPr w:rsidSect="005750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074" w:rsidP="00575074">
      <w:pPr>
        <w:pStyle w:val="SuperHeading"/>
      </w:pPr>
      <w:r w:rsidRPr="00575074">
        <w:t>MEM20025 Gain entry</w:t>
      </w:r>
    </w:p>
    <w:p w:rsidR="00000000" w:rsidRPr="00575074" w:rsidP="00575074">
      <w:pPr>
        <w:pStyle w:val="Heading1"/>
      </w:pPr>
      <w:bookmarkStart w:id="1" w:name="O_1270428"/>
      <w:bookmarkEnd w:id="1"/>
      <w:r w:rsidRPr="00575074">
        <w:t>Modification History</w:t>
      </w:r>
    </w:p>
    <w:p w:rsidR="00000000" w:rsidRPr="00575074" w:rsidP="006E61E6">
      <w:pPr>
        <w:pStyle w:val="BodyText"/>
      </w:pPr>
      <w:r w:rsidRPr="00575074">
        <w:t>Release 1. Supersedes and is equivalent to MEM20004 Gain entry.</w:t>
      </w:r>
    </w:p>
    <w:p w:rsidR="00000000" w:rsidRPr="00575074" w:rsidP="00575074">
      <w:pPr>
        <w:pStyle w:val="Heading1"/>
      </w:pPr>
      <w:bookmarkStart w:id="2" w:name="O_1270429"/>
      <w:bookmarkEnd w:id="2"/>
      <w:r w:rsidRPr="00575074">
        <w:t>Application</w:t>
      </w:r>
    </w:p>
    <w:p w:rsidR="00000000" w:rsidRPr="00575074" w:rsidP="006E61E6">
      <w:pPr>
        <w:pStyle w:val="BodyText"/>
      </w:pPr>
      <w:r w:rsidRPr="00575074">
        <w:t>This unit of competency defines the skills and knowledge required to gain entry and the straightforward return-to-service of general types of commercial and dome</w:t>
      </w:r>
      <w:r w:rsidRPr="00575074">
        <w:t xml:space="preserve">stic mechanical locks. </w:t>
      </w:r>
    </w:p>
    <w:p w:rsidR="00000000" w:rsidRPr="00575074" w:rsidP="006E61E6">
      <w:pPr>
        <w:pStyle w:val="BodyText"/>
      </w:pPr>
      <w:r w:rsidRPr="00575074">
        <w:t>It covers the basis for entry including lockout (keys inside), lost keys (rekeys) and malfunction of locks in doors and windows.</w:t>
      </w:r>
    </w:p>
    <w:p w:rsidR="00000000" w:rsidRPr="00575074" w:rsidP="006E61E6">
      <w:pPr>
        <w:pStyle w:val="BodyText"/>
      </w:pPr>
      <w:r w:rsidRPr="00575074">
        <w:t>Where specialised skills are required to gain entry and to reinstate both mechanical and electronic loc</w:t>
      </w:r>
      <w:r w:rsidRPr="00575074">
        <w:t>king systems in automotive or fire and security containers, appropriate units should also be selected.</w:t>
      </w:r>
    </w:p>
    <w:p w:rsidR="00000000" w:rsidRPr="00575074" w:rsidP="006E61E6">
      <w:pPr>
        <w:pStyle w:val="BodyText"/>
      </w:pPr>
      <w:r w:rsidRPr="00575074">
        <w:t>No licensing, legislative or certification requirements apply to this unit at the time of publication.</w:t>
      </w:r>
    </w:p>
    <w:p w:rsidR="00000000" w:rsidRPr="00575074" w:rsidP="006E61E6">
      <w:pPr>
        <w:pStyle w:val="Heading4"/>
      </w:pPr>
      <w:r w:rsidRPr="00575074">
        <w:rPr>
          <w:rStyle w:val="SpecialBold"/>
        </w:rPr>
        <w:t>Band</w:t>
      </w:r>
      <w:r w:rsidRPr="00575074">
        <w:t xml:space="preserve">: </w:t>
      </w:r>
      <w:r w:rsidRPr="00575074">
        <w:rPr>
          <w:rStyle w:val="SpecialBold"/>
        </w:rPr>
        <w:t>A</w:t>
      </w:r>
    </w:p>
    <w:p w:rsidR="00000000" w:rsidRPr="00575074" w:rsidP="006E61E6">
      <w:pPr>
        <w:pStyle w:val="Heading4"/>
      </w:pPr>
      <w:r w:rsidRPr="00575074">
        <w:rPr>
          <w:rStyle w:val="SpecialBold"/>
        </w:rPr>
        <w:t>Unit Weight</w:t>
      </w:r>
      <w:r w:rsidRPr="00575074">
        <w:t xml:space="preserve">: </w:t>
      </w:r>
      <w:r w:rsidRPr="00575074">
        <w:rPr>
          <w:rStyle w:val="SpecialBold"/>
        </w:rPr>
        <w:t>4</w:t>
      </w:r>
    </w:p>
    <w:p w:rsidR="00000000" w:rsidRPr="00575074" w:rsidP="00575074">
      <w:pPr>
        <w:pStyle w:val="Heading1"/>
      </w:pPr>
      <w:bookmarkStart w:id="3" w:name="O_1270430"/>
      <w:bookmarkEnd w:id="3"/>
      <w:r w:rsidRPr="00575074">
        <w:t>Pre-requ</w:t>
      </w:r>
      <w:r w:rsidRPr="00575074">
        <w:t>isite Unit</w:t>
      </w:r>
    </w:p>
    <w:p w:rsidR="00000000" w:rsidRPr="00575074" w:rsidP="006E61E6">
      <w:pPr>
        <w:pStyle w:val="Heading4"/>
      </w:pPr>
      <w:r w:rsidRPr="00575074">
        <w:t>MEM11011 Undertake manual handling</w:t>
      </w:r>
    </w:p>
    <w:p w:rsidR="00000000" w:rsidRPr="00575074" w:rsidP="006E61E6">
      <w:pPr>
        <w:pStyle w:val="List"/>
      </w:pPr>
      <w:r w:rsidRPr="00575074">
        <w:t>MEM13015 Work safely and effectively in manufacturing and engineering</w:t>
      </w:r>
    </w:p>
    <w:p w:rsidR="00000000" w:rsidRPr="00575074" w:rsidP="006E61E6">
      <w:pPr>
        <w:pStyle w:val="List"/>
      </w:pPr>
      <w:r w:rsidRPr="00575074">
        <w:t>MEM16006 Organise and communicate information</w:t>
      </w:r>
    </w:p>
    <w:p w:rsidR="00000000" w:rsidRPr="00575074" w:rsidP="006E61E6">
      <w:pPr>
        <w:pStyle w:val="List"/>
      </w:pPr>
      <w:r w:rsidRPr="00575074">
        <w:t>MEM18001 Use hand tools</w:t>
      </w:r>
    </w:p>
    <w:p w:rsidR="00000000" w:rsidRPr="00575074" w:rsidP="006E61E6">
      <w:pPr>
        <w:pStyle w:val="List"/>
      </w:pPr>
      <w:r w:rsidRPr="00575074">
        <w:t>MEM18002 Use power tools/hand held operations</w:t>
      </w:r>
    </w:p>
    <w:p w:rsidR="00000000" w:rsidRPr="00575074" w:rsidP="006E61E6">
      <w:pPr>
        <w:pStyle w:val="List"/>
      </w:pPr>
      <w:r w:rsidRPr="00575074">
        <w:t>MEM20023 Assemble and te</w:t>
      </w:r>
      <w:r w:rsidRPr="00575074">
        <w:t>st lock mechanisms</w:t>
      </w:r>
    </w:p>
    <w:p w:rsidR="00000000" w:rsidRPr="00575074" w:rsidP="006E61E6">
      <w:pPr>
        <w:pStyle w:val="List"/>
      </w:pPr>
      <w:r w:rsidRPr="00575074">
        <w:t>MEM20024 Install and upgrade locks and hardware</w:t>
      </w:r>
    </w:p>
    <w:p w:rsidR="00000000" w:rsidRPr="00575074" w:rsidP="006E61E6">
      <w:pPr>
        <w:pStyle w:val="List"/>
      </w:pPr>
      <w:r w:rsidRPr="00575074">
        <w:t>MEM20015 Produce hand cut keys</w:t>
      </w:r>
    </w:p>
    <w:p w:rsidR="00000000" w:rsidRPr="00575074" w:rsidP="006E61E6">
      <w:pPr>
        <w:pStyle w:val="List"/>
      </w:pPr>
      <w:r w:rsidRPr="00575074">
        <w:t>MEM20016 Produce keys by cutting to code</w:t>
      </w:r>
    </w:p>
    <w:p w:rsidR="00000000" w:rsidRPr="00575074" w:rsidP="006E61E6">
      <w:pPr>
        <w:pStyle w:val="List"/>
      </w:pPr>
      <w:r w:rsidRPr="00575074">
        <w:t>MEM20017 Produce keys by duplication</w:t>
      </w:r>
    </w:p>
    <w:p w:rsidR="00000000" w:rsidRPr="00575074" w:rsidP="00575074">
      <w:pPr>
        <w:pStyle w:val="AllowPageBreak"/>
      </w:pPr>
    </w:p>
    <w:p w:rsidR="00000000" w:rsidRPr="00575074" w:rsidP="00575074">
      <w:pPr>
        <w:pStyle w:val="Heading1"/>
      </w:pPr>
      <w:bookmarkStart w:id="4" w:name="O_1270431"/>
      <w:bookmarkEnd w:id="4"/>
      <w:r w:rsidRPr="00575074">
        <w:t>Competency Field</w:t>
      </w:r>
    </w:p>
    <w:p w:rsidR="00000000" w:rsidRPr="00575074" w:rsidP="006E61E6">
      <w:pPr>
        <w:pStyle w:val="BodyText"/>
      </w:pPr>
      <w:r w:rsidRPr="00575074">
        <w:t>Locksmithing</w:t>
      </w:r>
    </w:p>
    <w:p w:rsidR="00000000" w:rsidRPr="00575074" w:rsidP="00575074">
      <w:pPr>
        <w:pStyle w:val="Heading1"/>
      </w:pPr>
      <w:bookmarkStart w:id="5" w:name="O_1270432"/>
      <w:bookmarkEnd w:id="5"/>
      <w:r w:rsidRPr="00575074">
        <w:t>Unit Sector</w:t>
      </w:r>
    </w:p>
    <w:p w:rsidR="00000000" w:rsidRPr="00575074" w:rsidP="00575074">
      <w:pPr>
        <w:pStyle w:val="Heading1"/>
      </w:pPr>
      <w:bookmarkStart w:id="6" w:name="O_1270433"/>
      <w:bookmarkEnd w:id="6"/>
      <w:r w:rsidRPr="00575074">
        <w:t>Elements and Performance Criteria</w:t>
      </w:r>
    </w:p>
    <w:tbl>
      <w:tblPr>
        <w:tblW w:w="9639" w:type="dxa"/>
        <w:tblLayout w:type="fixed"/>
        <w:tblCellMar>
          <w:left w:w="62" w:type="dxa"/>
          <w:right w:w="62" w:type="dxa"/>
        </w:tblCellMar>
        <w:tblLook w:val="0000"/>
      </w:tblPr>
      <w:tblGrid>
        <w:gridCol w:w="2531"/>
        <w:gridCol w:w="7108"/>
      </w:tblGrid>
      <w:tr w:rsidTr="006E61E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5074" w:rsidP="00575074">
            <w:pPr>
              <w:pStyle w:val="BodyText"/>
            </w:pPr>
            <w:r w:rsidRPr="0057507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5074">
            <w:pPr>
              <w:pStyle w:val="BodyText"/>
              <w:rPr>
                <w:lang w:val="en-NZ"/>
              </w:rPr>
            </w:pPr>
            <w:r w:rsidRPr="00575074">
              <w:rPr>
                <w:rStyle w:val="SpecialBold"/>
              </w:rPr>
              <w:t>Performance Criteria</w:t>
            </w:r>
          </w:p>
        </w:tc>
      </w:tr>
      <w:tr w:rsidTr="006E61E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BodyText"/>
            </w:pPr>
            <w:r w:rsidRPr="00575074">
              <w:rPr>
                <w:rStyle w:val="Emphasis"/>
              </w:rPr>
              <w:t xml:space="preserve">Elements describe the </w:t>
            </w:r>
            <w:r w:rsidRPr="00575074">
              <w:t xml:space="preserve">essential </w:t>
            </w:r>
            <w:r w:rsidRPr="0057507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rPr>
                <w:rStyle w:val="Emphasis"/>
              </w:rPr>
              <w:t>Performance criteria describe the performance needed to demonstrate achievement of the element.</w:t>
            </w:r>
          </w:p>
        </w:tc>
      </w:tr>
      <w:tr w:rsidTr="006E61E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1. Establish entry requirements, ownership and required authorisations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BodyText"/>
            </w:pPr>
            <w:r w:rsidRPr="00575074">
              <w:t>1.1 Follow standard operating procedures (SOPs)</w:t>
            </w:r>
          </w:p>
          <w:p w:rsidR="00000000" w:rsidRPr="00575074" w:rsidP="00575074">
            <w:pPr>
              <w:pStyle w:val="BodyText"/>
            </w:pPr>
            <w:r w:rsidRPr="00575074">
              <w:t>1.2 Comply with work health and safety (WHS) requirements at all times</w:t>
            </w:r>
          </w:p>
          <w:p w:rsidR="00000000" w:rsidRPr="00575074" w:rsidP="00575074">
            <w:pPr>
              <w:pStyle w:val="BodyText"/>
            </w:pPr>
            <w:r w:rsidRPr="00575074">
              <w:t>1.3 Select and use personal protective equipment (PPE) in accordan</w:t>
            </w:r>
            <w:r w:rsidRPr="00575074">
              <w:t>ce with SOPs</w:t>
            </w:r>
          </w:p>
          <w:p w:rsidR="00000000" w:rsidRPr="00575074" w:rsidP="00575074">
            <w:pPr>
              <w:pStyle w:val="BodyText"/>
            </w:pPr>
            <w:r w:rsidRPr="00575074">
              <w:t>1.4 Establish reason for entry, nature and urgency of problem</w:t>
            </w:r>
          </w:p>
          <w:p w:rsidR="00000000" w:rsidRPr="00575074" w:rsidP="00575074">
            <w:pPr>
              <w:pStyle w:val="BodyText"/>
            </w:pPr>
            <w:r w:rsidRPr="00575074">
              <w:t>1.5 Verify evidence relating to ownership and/or legal possession and authenticity of request</w:t>
            </w:r>
          </w:p>
          <w:p w:rsidR="00000000" w:rsidRPr="00575074" w:rsidP="00575074">
            <w:pPr>
              <w:pStyle w:val="BodyText"/>
            </w:pPr>
            <w:r w:rsidRPr="00575074">
              <w:t>1.6 Provide company and individual identifications to the customer</w:t>
            </w:r>
          </w:p>
          <w:p w:rsidR="00000000" w:rsidRPr="00575074" w:rsidP="00575074">
            <w:pPr>
              <w:pStyle w:val="BodyText"/>
            </w:pPr>
            <w:r w:rsidRPr="00575074">
              <w:t>1.7 Identify constru</w:t>
            </w:r>
            <w:r w:rsidRPr="00575074">
              <w:t>ction and mechanism information including lock type, manufacturer, model, date, restrictions and limitations</w:t>
            </w:r>
          </w:p>
          <w:p w:rsidR="00000000" w:rsidP="00575074">
            <w:pPr>
              <w:pStyle w:val="BodyText"/>
              <w:rPr>
                <w:lang w:val="en-NZ"/>
              </w:rPr>
            </w:pPr>
            <w:r w:rsidRPr="00575074">
              <w:t>1.8 Confirm entry requirements and process with customer</w:t>
            </w:r>
          </w:p>
        </w:tc>
      </w:tr>
      <w:tr w:rsidTr="006E61E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2. Gain entry to mechanical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BodyText"/>
            </w:pPr>
            <w:r w:rsidRPr="00575074">
              <w:t>2.1 Select appropriate tools, equipment and entry methods for the mechanism, presenting problem, conditions and to meet customer and organisational requirements</w:t>
            </w:r>
          </w:p>
          <w:p w:rsidR="00000000" w:rsidRPr="00575074" w:rsidP="00575074">
            <w:pPr>
              <w:pStyle w:val="BodyText"/>
            </w:pPr>
            <w:r w:rsidRPr="00575074">
              <w:t>2.2 Establish a safe and secure working environment according to industry, organisational and l</w:t>
            </w:r>
            <w:r w:rsidRPr="00575074">
              <w:t>egislative requirements</w:t>
            </w:r>
          </w:p>
          <w:p w:rsidR="00000000" w:rsidRPr="00575074" w:rsidP="00575074">
            <w:pPr>
              <w:pStyle w:val="BodyText"/>
            </w:pPr>
            <w:r w:rsidRPr="00575074">
              <w:t>2.3 Use selected tools to gain entry with minimal damage using established industry practices</w:t>
            </w:r>
          </w:p>
          <w:p w:rsidR="00000000" w:rsidRPr="00575074" w:rsidP="00575074">
            <w:pPr>
              <w:pStyle w:val="BodyText"/>
            </w:pPr>
            <w:r w:rsidRPr="00575074">
              <w:t>2.4 Identify limitations and problems and seek advice or assistance for matters unable to be resolved</w:t>
            </w:r>
          </w:p>
          <w:p w:rsidR="00000000" w:rsidRPr="00575074" w:rsidP="00575074">
            <w:pPr>
              <w:pStyle w:val="BodyText"/>
            </w:pPr>
            <w:r w:rsidRPr="00575074">
              <w:t xml:space="preserve">2.5 Replace locks and components in </w:t>
            </w:r>
            <w:r w:rsidRPr="00575074">
              <w:t>accordance with job requirements</w:t>
            </w:r>
          </w:p>
          <w:p w:rsidR="00000000" w:rsidP="00575074">
            <w:pPr>
              <w:pStyle w:val="BodyText"/>
              <w:rPr>
                <w:lang w:val="en-NZ"/>
              </w:rPr>
            </w:pPr>
            <w:r w:rsidRPr="00575074">
              <w:t>2.6 Manufacture keys based on job requirements</w:t>
            </w:r>
          </w:p>
        </w:tc>
      </w:tr>
      <w:tr w:rsidTr="006E61E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3. Finalise and document entry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BodyText"/>
            </w:pPr>
            <w:r w:rsidRPr="00575074">
              <w:t>3.1 Check functioning of locking system and adjust for correct operation</w:t>
            </w:r>
          </w:p>
          <w:p w:rsidR="00000000" w:rsidRPr="00575074" w:rsidP="00575074">
            <w:pPr>
              <w:pStyle w:val="BodyText"/>
            </w:pPr>
            <w:r w:rsidRPr="00575074">
              <w:t>3.2 Identify operational problems for further service or repair</w:t>
            </w:r>
          </w:p>
          <w:p w:rsidR="00000000" w:rsidRPr="00575074" w:rsidP="00575074">
            <w:pPr>
              <w:pStyle w:val="BodyText"/>
            </w:pPr>
            <w:r w:rsidRPr="00575074">
              <w:t>3.3 Identify the need for temporary or replacement lock, and fit in accordance with SOPs</w:t>
            </w:r>
          </w:p>
          <w:p w:rsidR="00000000" w:rsidRPr="00575074" w:rsidP="00575074">
            <w:pPr>
              <w:pStyle w:val="BodyText"/>
            </w:pPr>
            <w:r w:rsidRPr="00575074">
              <w:t>3.4 Give customer job details and recommendations for any further action in accordance with SOPs</w:t>
            </w:r>
          </w:p>
          <w:p w:rsidR="00000000" w:rsidRPr="00575074" w:rsidP="00575074">
            <w:pPr>
              <w:pStyle w:val="BodyText"/>
            </w:pPr>
            <w:r w:rsidRPr="00575074">
              <w:t>3.5 Instruct customer on use of new components based on complexity of</w:t>
            </w:r>
            <w:r w:rsidRPr="00575074">
              <w:t xml:space="preserve"> </w:t>
            </w:r>
            <w:r w:rsidRPr="00575074">
              <w:t>operational requirements</w:t>
            </w:r>
          </w:p>
          <w:p w:rsidR="00000000" w:rsidRPr="00575074" w:rsidP="00575074">
            <w:pPr>
              <w:pStyle w:val="BodyText"/>
            </w:pPr>
            <w:r w:rsidRPr="00575074">
              <w:t>3.6 Ensure completed documentation is accurate, and process in accordance with legislative, industry and organisational requirements</w:t>
            </w:r>
          </w:p>
        </w:tc>
      </w:tr>
    </w:tbl>
    <w:p w:rsidR="00000000" w:rsidRPr="00575074" w:rsidP="00575074">
      <w:pPr>
        <w:pStyle w:val="BodyText"/>
      </w:pPr>
    </w:p>
    <w:p w:rsidR="00000000" w:rsidRPr="00575074" w:rsidP="00575074">
      <w:pPr>
        <w:pStyle w:val="AllowPageBreak"/>
      </w:pPr>
    </w:p>
    <w:p w:rsidR="00000000" w:rsidRPr="00575074" w:rsidP="00575074">
      <w:pPr>
        <w:pStyle w:val="Heading1"/>
      </w:pPr>
      <w:bookmarkStart w:id="7" w:name="O_1270434"/>
      <w:bookmarkEnd w:id="7"/>
      <w:r w:rsidRPr="00575074">
        <w:t>Foundation Skills</w:t>
      </w:r>
    </w:p>
    <w:p w:rsidR="00000000" w:rsidRPr="00575074" w:rsidP="006E61E6">
      <w:pPr>
        <w:pStyle w:val="BodyText"/>
      </w:pPr>
      <w:r w:rsidRPr="00575074">
        <w:t xml:space="preserve">This section describes those language, literacy, numeracy </w:t>
      </w:r>
      <w:r w:rsidRPr="00575074">
        <w:t>and employment skills that are essential to performance.</w:t>
      </w:r>
    </w:p>
    <w:p w:rsidR="00000000" w:rsidRPr="00575074" w:rsidP="006E61E6">
      <w:pPr>
        <w:pStyle w:val="BodyText"/>
      </w:pPr>
      <w:r w:rsidRPr="00575074">
        <w:t>Foundation skills essential to performance are explicit in the performance criteria of this unit of competency.</w:t>
      </w:r>
    </w:p>
    <w:p w:rsidR="00000000" w:rsidRPr="00575074" w:rsidP="00575074">
      <w:pPr>
        <w:pStyle w:val="Heading1"/>
      </w:pPr>
      <w:bookmarkStart w:id="8" w:name="O_1270435"/>
      <w:bookmarkEnd w:id="8"/>
      <w:r w:rsidRPr="00575074">
        <w:t>Range of Conditions</w:t>
      </w:r>
    </w:p>
    <w:tbl>
      <w:tblPr>
        <w:tblW w:w="9639" w:type="dxa"/>
        <w:tblLayout w:type="fixed"/>
        <w:tblCellMar>
          <w:left w:w="62" w:type="dxa"/>
          <w:right w:w="62" w:type="dxa"/>
        </w:tblCellMar>
        <w:tblLook w:val="0000"/>
      </w:tblPr>
      <w:tblGrid>
        <w:gridCol w:w="2181"/>
        <w:gridCol w:w="7458"/>
      </w:tblGrid>
      <w:tr w:rsidTr="00575074">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This field allows for different work environments and conditions that may affect performance. Essential operating conditions that may be present (depending on the work situation, needs of the candidate, accessibility of the item, and local industry and reg</w:t>
            </w:r>
            <w:r w:rsidRPr="00575074">
              <w:t>ional contexts) are included.</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Evidence for legal possession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photo identification</w:t>
            </w:r>
          </w:p>
          <w:p w:rsidR="00000000" w:rsidRPr="00575074" w:rsidP="00575074">
            <w:pPr>
              <w:pStyle w:val="ListBullet"/>
            </w:pPr>
            <w:r w:rsidRPr="00575074">
              <w:t>letters of authority</w:t>
            </w:r>
          </w:p>
          <w:p w:rsidR="00000000" w:rsidP="00575074">
            <w:pPr>
              <w:pStyle w:val="ListBullet"/>
              <w:rPr>
                <w:lang w:val="en-NZ"/>
              </w:rPr>
            </w:pPr>
            <w:r w:rsidRPr="00575074">
              <w:t>proof of ownership papers.</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Lock types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pin tumbler (4.5.6.7 pin)</w:t>
            </w:r>
          </w:p>
          <w:p w:rsidR="00000000" w:rsidRPr="00575074" w:rsidP="00575074">
            <w:pPr>
              <w:pStyle w:val="ListBullet"/>
            </w:pPr>
            <w:r w:rsidRPr="00575074">
              <w:t>wafer tumbler – L + F</w:t>
            </w:r>
          </w:p>
          <w:p w:rsidR="00000000" w:rsidRPr="00575074" w:rsidP="00575074">
            <w:pPr>
              <w:pStyle w:val="ListBullet"/>
            </w:pPr>
            <w:r w:rsidRPr="00575074">
              <w:t>warded lock</w:t>
            </w:r>
          </w:p>
          <w:p w:rsidR="00000000" w:rsidRPr="00575074" w:rsidP="00575074">
            <w:pPr>
              <w:pStyle w:val="ListBullet"/>
            </w:pPr>
            <w:r w:rsidRPr="00575074">
              <w:t>lever tumbler</w:t>
            </w:r>
          </w:p>
          <w:p w:rsidR="00000000" w:rsidRPr="00575074" w:rsidP="00575074">
            <w:pPr>
              <w:pStyle w:val="ListBullet"/>
            </w:pPr>
            <w:r w:rsidRPr="00575074">
              <w:t>mechanical digital, exposed wheel combination</w:t>
            </w:r>
          </w:p>
          <w:p w:rsidR="00000000" w:rsidRPr="00575074" w:rsidP="00575074">
            <w:pPr>
              <w:pStyle w:val="ListBullet"/>
            </w:pPr>
            <w:r w:rsidRPr="00575074">
              <w:t>axial pin tumbler</w:t>
            </w:r>
          </w:p>
          <w:p w:rsidR="00000000" w:rsidRPr="00575074" w:rsidP="00575074">
            <w:pPr>
              <w:pStyle w:val="ListBullet"/>
            </w:pPr>
            <w:r w:rsidRPr="00575074">
              <w:t>radial pin tumbler</w:t>
            </w:r>
          </w:p>
          <w:p w:rsidR="00000000" w:rsidRPr="00575074" w:rsidP="00575074">
            <w:pPr>
              <w:pStyle w:val="ListBullet"/>
            </w:pPr>
            <w:r w:rsidRPr="00575074">
              <w:t>rotating pin tumbler</w:t>
            </w:r>
          </w:p>
          <w:p w:rsidR="00000000" w:rsidP="00575074">
            <w:pPr>
              <w:pStyle w:val="ListBullet"/>
              <w:rPr>
                <w:lang w:val="en-NZ"/>
              </w:rPr>
            </w:pPr>
            <w:r w:rsidRPr="00575074">
              <w:t>disc tumbler.</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specialised files and impressi</w:t>
            </w:r>
            <w:r w:rsidRPr="00575074">
              <w:t>on tools</w:t>
            </w:r>
          </w:p>
          <w:p w:rsidR="00000000" w:rsidRPr="00575074" w:rsidP="00575074">
            <w:pPr>
              <w:pStyle w:val="ListBullet"/>
            </w:pPr>
            <w:r w:rsidRPr="00575074">
              <w:t>pick gun</w:t>
            </w:r>
          </w:p>
          <w:p w:rsidR="00000000" w:rsidRPr="00575074" w:rsidP="00575074">
            <w:pPr>
              <w:pStyle w:val="ListBullet"/>
            </w:pPr>
            <w:r w:rsidRPr="00575074">
              <w:t>hand tools relating to gaining access</w:t>
            </w:r>
          </w:p>
          <w:p w:rsidR="00000000" w:rsidRPr="00575074" w:rsidP="00575074">
            <w:pPr>
              <w:pStyle w:val="ListBullet"/>
            </w:pPr>
            <w:r w:rsidRPr="00575074">
              <w:t>picks, including:</w:t>
            </w:r>
          </w:p>
          <w:p w:rsidR="00000000" w:rsidRPr="00575074" w:rsidP="00575074">
            <w:pPr>
              <w:pStyle w:val="ListBullet2"/>
            </w:pPr>
            <w:r w:rsidRPr="00575074">
              <w:t>curved, rake and hooks</w:t>
            </w:r>
          </w:p>
          <w:p w:rsidR="00000000" w:rsidRPr="00575074" w:rsidP="00575074">
            <w:pPr>
              <w:pStyle w:val="ListBullet2"/>
            </w:pPr>
            <w:r w:rsidRPr="00575074">
              <w:t>tension wrenches (turning)</w:t>
            </w:r>
          </w:p>
          <w:p w:rsidR="00000000" w:rsidRPr="00575074" w:rsidP="00575074">
            <w:pPr>
              <w:pStyle w:val="ListBullet2"/>
            </w:pPr>
            <w:r w:rsidRPr="00575074">
              <w:t>lever lock picks</w:t>
            </w:r>
          </w:p>
          <w:p w:rsidR="00000000" w:rsidRPr="00575074" w:rsidP="00575074">
            <w:pPr>
              <w:pStyle w:val="ListBullet2"/>
            </w:pPr>
            <w:r w:rsidRPr="00575074">
              <w:t>tubular lock picks</w:t>
            </w:r>
          </w:p>
          <w:p w:rsidR="00000000" w:rsidRPr="00575074" w:rsidP="00575074">
            <w:pPr>
              <w:pStyle w:val="ListBullet2"/>
            </w:pPr>
            <w:r w:rsidRPr="00575074">
              <w:t>2 in 1 lock picks</w:t>
            </w:r>
          </w:p>
          <w:p w:rsidR="00000000" w:rsidRPr="00575074" w:rsidP="00575074">
            <w:pPr>
              <w:pStyle w:val="ListBullet"/>
            </w:pPr>
            <w:r w:rsidRPr="00575074">
              <w:t>custom tools</w:t>
            </w:r>
          </w:p>
          <w:p w:rsidR="00000000" w:rsidP="00575074">
            <w:pPr>
              <w:pStyle w:val="ListBullet"/>
              <w:rPr>
                <w:lang w:val="en-NZ"/>
              </w:rPr>
            </w:pPr>
            <w:r w:rsidRPr="00575074">
              <w:t>scope.</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Entry methods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pick</w:t>
            </w:r>
          </w:p>
          <w:p w:rsidR="00000000" w:rsidRPr="00575074" w:rsidP="00575074">
            <w:pPr>
              <w:pStyle w:val="ListBullet"/>
            </w:pPr>
            <w:r w:rsidRPr="00575074">
              <w:t>impressioning</w:t>
            </w:r>
          </w:p>
          <w:p w:rsidR="00000000" w:rsidRPr="00575074" w:rsidP="00575074">
            <w:pPr>
              <w:pStyle w:val="ListBullet"/>
            </w:pPr>
            <w:r w:rsidRPr="00575074">
              <w:t>reading</w:t>
            </w:r>
          </w:p>
          <w:p w:rsidR="00000000" w:rsidRPr="00575074" w:rsidP="00575074">
            <w:pPr>
              <w:pStyle w:val="ListBullet"/>
            </w:pPr>
            <w:r w:rsidRPr="00575074">
              <w:t>bypass</w:t>
            </w:r>
          </w:p>
          <w:p w:rsidR="00000000" w:rsidRPr="00575074" w:rsidP="00575074">
            <w:pPr>
              <w:pStyle w:val="ListBullet"/>
            </w:pPr>
            <w:r w:rsidRPr="00575074">
              <w:t>manipulation</w:t>
            </w:r>
          </w:p>
          <w:p w:rsidR="00000000" w:rsidP="00575074">
            <w:pPr>
              <w:pStyle w:val="ListBullet"/>
              <w:rPr>
                <w:lang w:val="en-NZ"/>
              </w:rPr>
            </w:pPr>
            <w:r w:rsidRPr="00575074">
              <w:t>drilling.</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Keys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blank recognition</w:t>
            </w:r>
          </w:p>
          <w:p w:rsidR="00000000" w:rsidRPr="00575074" w:rsidP="00575074">
            <w:pPr>
              <w:pStyle w:val="ListBullet"/>
            </w:pPr>
            <w:r w:rsidRPr="00575074">
              <w:t>keys to code</w:t>
            </w:r>
          </w:p>
          <w:p w:rsidR="00000000" w:rsidRPr="00575074" w:rsidP="00575074">
            <w:pPr>
              <w:pStyle w:val="ListBullet"/>
            </w:pPr>
            <w:r w:rsidRPr="00575074">
              <w:t>keys to sample</w:t>
            </w:r>
          </w:p>
          <w:p w:rsidR="00000000" w:rsidRPr="00575074" w:rsidP="00575074">
            <w:pPr>
              <w:pStyle w:val="ListBullet"/>
            </w:pPr>
            <w:r w:rsidRPr="00575074">
              <w:t>use of key machines</w:t>
            </w:r>
          </w:p>
          <w:p w:rsidR="00000000" w:rsidP="00575074">
            <w:pPr>
              <w:pStyle w:val="ListBullet"/>
              <w:rPr>
                <w:lang w:val="en-NZ"/>
              </w:rPr>
            </w:pPr>
            <w:r w:rsidRPr="00575074">
              <w:t>use of computer code programs.</w:t>
            </w:r>
          </w:p>
        </w:tc>
      </w:tr>
      <w:tr w:rsidTr="0057507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074">
            <w:pPr>
              <w:pStyle w:val="BodyText"/>
              <w:rPr>
                <w:lang w:val="en-NZ"/>
              </w:rPr>
            </w:pPr>
            <w:r w:rsidRPr="00575074">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074" w:rsidP="00575074">
            <w:pPr>
              <w:pStyle w:val="ListBullet"/>
            </w:pPr>
            <w:r w:rsidRPr="00575074">
              <w:t>di</w:t>
            </w:r>
            <w:r w:rsidRPr="00575074">
              <w:t>sclaimer documents</w:t>
            </w:r>
          </w:p>
          <w:p w:rsidR="00000000" w:rsidRPr="00575074" w:rsidP="00575074">
            <w:pPr>
              <w:pStyle w:val="ListBullet"/>
            </w:pPr>
            <w:r w:rsidRPr="00575074">
              <w:t>receipt</w:t>
            </w:r>
          </w:p>
          <w:p w:rsidR="00000000" w:rsidRPr="00575074" w:rsidP="00575074">
            <w:pPr>
              <w:pStyle w:val="ListBullet"/>
            </w:pPr>
            <w:r w:rsidRPr="00575074">
              <w:t>invoice</w:t>
            </w:r>
          </w:p>
          <w:p w:rsidR="00000000" w:rsidRPr="00575074" w:rsidP="00575074">
            <w:pPr>
              <w:pStyle w:val="ListBullet"/>
            </w:pPr>
            <w:r w:rsidRPr="00575074">
              <w:t>job sheets.</w:t>
            </w:r>
          </w:p>
        </w:tc>
      </w:tr>
    </w:tbl>
    <w:p w:rsidR="00000000" w:rsidRPr="00575074" w:rsidP="00575074">
      <w:pPr>
        <w:pStyle w:val="BodyText"/>
      </w:pPr>
    </w:p>
    <w:p w:rsidR="00000000" w:rsidRPr="00575074" w:rsidP="00575074">
      <w:pPr>
        <w:pStyle w:val="AllowPageBreak"/>
      </w:pPr>
    </w:p>
    <w:p w:rsidR="00000000" w:rsidRPr="00575074" w:rsidP="00575074">
      <w:pPr>
        <w:pStyle w:val="Heading1"/>
      </w:pPr>
      <w:bookmarkStart w:id="9" w:name="O_1270436"/>
      <w:bookmarkEnd w:id="9"/>
      <w:r w:rsidRPr="00575074">
        <w:t>Unit Mapping Information</w:t>
      </w:r>
    </w:p>
    <w:p w:rsidR="00000000" w:rsidRPr="00575074" w:rsidP="006E61E6">
      <w:pPr>
        <w:pStyle w:val="BodyText"/>
      </w:pPr>
      <w:r w:rsidRPr="00575074">
        <w:t>Release 1. Supersedes and is equivalent to MEM20004 Gain entry.</w:t>
      </w:r>
    </w:p>
    <w:p w:rsidR="00000000" w:rsidRPr="00575074" w:rsidP="00575074">
      <w:pPr>
        <w:pStyle w:val="Heading1"/>
      </w:pPr>
      <w:bookmarkStart w:id="10" w:name="O_1270443"/>
      <w:bookmarkEnd w:id="10"/>
      <w:r w:rsidRPr="00575074">
        <w:t>Links</w:t>
      </w:r>
    </w:p>
    <w:p w:rsidR="00000000" w:rsidRPr="00575074" w:rsidP="006E61E6">
      <w:pPr>
        <w:pStyle w:val="BodyText"/>
      </w:pPr>
      <w:r w:rsidRPr="0057507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E3179">
        <w:rPr>
          <w:rStyle w:val="Hyperlink"/>
        </w:rPr>
        <w:t>https://vetnet.gov.au/Pages/TrainingDocs.aspx?q=b7050d37-5fd0-4740-8f7d-3b7a49c10bb2</w:t>
      </w:r>
      <w:r>
        <w:fldChar w:fldCharType="end"/>
      </w:r>
    </w:p>
    <w:p w:rsidR="00000000" w:rsidRPr="00575074" w:rsidP="00575074"/>
    <w:sectPr w:rsidSect="005750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74" w:rsidRPr="006E61E6" w:rsidP="006E6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E6" w:rsidP="00575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1E6" w:rsidP="005750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61E6" w:rsidP="00575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074" w:rsidRPr="006E61E6" w:rsidP="006E6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1E6" w:rsidRPr="002D2AF8" w:rsidP="00575074">
    <w:pPr>
      <w:pStyle w:val="Header"/>
      <w:framePr w:wrap="around"/>
    </w:pPr>
    <w:r>
      <w:fldChar w:fldCharType="begin"/>
    </w:r>
    <w:r>
      <w:instrText xml:space="preserve"> TITLE   \* MERGEFORMAT </w:instrText>
    </w:r>
    <w:r>
      <w:fldChar w:fldCharType="separate"/>
    </w:r>
    <w:r>
      <w:t>MEM20025 Gain 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E61E6" w:rsidP="00575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8D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20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0B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074"/>
    <w:pPr>
      <w:spacing w:before="360" w:after="60"/>
      <w:outlineLvl w:val="0"/>
    </w:pPr>
    <w:rPr>
      <w:sz w:val="32"/>
    </w:rPr>
  </w:style>
  <w:style w:type="paragraph" w:styleId="Heading2">
    <w:name w:val="heading 2"/>
    <w:basedOn w:val="HeadingBase"/>
    <w:next w:val="BodyText"/>
    <w:link w:val="Heading2Char"/>
    <w:qFormat/>
    <w:rsid w:val="00575074"/>
    <w:pPr>
      <w:keepLines/>
      <w:spacing w:before="240" w:after="120"/>
      <w:outlineLvl w:val="1"/>
    </w:pPr>
    <w:rPr>
      <w:sz w:val="28"/>
      <w:szCs w:val="40"/>
    </w:rPr>
  </w:style>
  <w:style w:type="paragraph" w:styleId="Heading3">
    <w:name w:val="heading 3"/>
    <w:basedOn w:val="HeadingBase"/>
    <w:next w:val="BodyText"/>
    <w:link w:val="Heading3Char"/>
    <w:qFormat/>
    <w:rsid w:val="00575074"/>
    <w:pPr>
      <w:spacing w:before="180" w:after="120"/>
      <w:outlineLvl w:val="2"/>
    </w:pPr>
    <w:rPr>
      <w:spacing w:val="-10"/>
      <w:kern w:val="32"/>
    </w:rPr>
  </w:style>
  <w:style w:type="paragraph" w:styleId="Heading4">
    <w:name w:val="heading 4"/>
    <w:basedOn w:val="HeadingBase"/>
    <w:next w:val="BodyText"/>
    <w:link w:val="Heading4Char"/>
    <w:qFormat/>
    <w:rsid w:val="00575074"/>
    <w:pPr>
      <w:spacing w:before="160" w:after="120"/>
      <w:outlineLvl w:val="3"/>
    </w:pPr>
    <w:rPr>
      <w:sz w:val="22"/>
    </w:rPr>
  </w:style>
  <w:style w:type="paragraph" w:styleId="Heading5">
    <w:name w:val="heading 5"/>
    <w:basedOn w:val="HeadingBase"/>
    <w:next w:val="Normal"/>
    <w:link w:val="Heading5Char"/>
    <w:qFormat/>
    <w:rsid w:val="00575074"/>
    <w:pPr>
      <w:spacing w:before="80"/>
      <w:outlineLvl w:val="4"/>
    </w:pPr>
    <w:rPr>
      <w:color w:val="918585"/>
      <w:sz w:val="20"/>
    </w:rPr>
  </w:style>
  <w:style w:type="paragraph" w:styleId="Heading6">
    <w:name w:val="heading 6"/>
    <w:basedOn w:val="HeadingBase"/>
    <w:next w:val="Normal"/>
    <w:link w:val="Heading6Char"/>
    <w:qFormat/>
    <w:rsid w:val="00575074"/>
    <w:pPr>
      <w:spacing w:before="60"/>
      <w:outlineLvl w:val="5"/>
    </w:pPr>
    <w:rPr>
      <w:color w:val="918585"/>
      <w:sz w:val="20"/>
    </w:rPr>
  </w:style>
  <w:style w:type="paragraph" w:styleId="Heading7">
    <w:name w:val="heading 7"/>
    <w:basedOn w:val="Normal"/>
    <w:next w:val="Normal"/>
    <w:link w:val="Heading7Char"/>
    <w:qFormat/>
    <w:rsid w:val="00575074"/>
    <w:pPr>
      <w:ind w:left="720"/>
      <w:outlineLvl w:val="6"/>
    </w:pPr>
    <w:rPr>
      <w:i/>
    </w:rPr>
  </w:style>
  <w:style w:type="paragraph" w:styleId="Heading8">
    <w:name w:val="heading 8"/>
    <w:basedOn w:val="Normal"/>
    <w:next w:val="Normal"/>
    <w:link w:val="Heading8Char"/>
    <w:qFormat/>
    <w:rsid w:val="00575074"/>
    <w:pPr>
      <w:ind w:left="720"/>
      <w:outlineLvl w:val="7"/>
    </w:pPr>
    <w:rPr>
      <w:i/>
    </w:rPr>
  </w:style>
  <w:style w:type="paragraph" w:styleId="Heading9">
    <w:name w:val="heading 9"/>
    <w:basedOn w:val="Normal"/>
    <w:next w:val="Normal"/>
    <w:link w:val="Heading9Char"/>
    <w:qFormat/>
    <w:rsid w:val="00575074"/>
    <w:pPr>
      <w:ind w:left="720"/>
      <w:outlineLvl w:val="8"/>
    </w:pPr>
    <w:rPr>
      <w:i/>
    </w:rPr>
  </w:style>
  <w:style w:type="character" w:default="1" w:styleId="DefaultParagraphFont">
    <w:name w:val="Default Paragraph Font"/>
    <w:uiPriority w:val="1"/>
    <w:unhideWhenUsed/>
    <w:rsid w:val="00575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074"/>
  </w:style>
  <w:style w:type="character" w:customStyle="1" w:styleId="Heading1Char">
    <w:name w:val="Heading 1 Char"/>
    <w:basedOn w:val="DefaultParagraphFont"/>
    <w:link w:val="Heading1"/>
    <w:rsid w:val="00575074"/>
    <w:rPr>
      <w:rFonts w:ascii="Times New Roman" w:eastAsia="Times New Roman" w:hAnsi="Times New Roman" w:cs="Times New Roman"/>
      <w:b/>
      <w:sz w:val="32"/>
      <w:szCs w:val="20"/>
      <w:lang w:eastAsia="en-US"/>
    </w:rPr>
  </w:style>
  <w:style w:type="paragraph" w:styleId="BodyText">
    <w:name w:val="Body Text"/>
    <w:basedOn w:val="Normal"/>
    <w:link w:val="BodyTextChar"/>
    <w:rsid w:val="00575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074"/>
    <w:rPr>
      <w:rFonts w:ascii="Times New Roman" w:eastAsia="Times New Roman" w:hAnsi="Times New Roman" w:cs="Times New Roman"/>
      <w:sz w:val="24"/>
      <w:lang w:eastAsia="en-US"/>
    </w:rPr>
  </w:style>
  <w:style w:type="paragraph" w:styleId="ListBullet">
    <w:name w:val="List Bullet"/>
    <w:basedOn w:val="List"/>
    <w:rsid w:val="00575074"/>
    <w:pPr>
      <w:numPr>
        <w:numId w:val="12"/>
      </w:numPr>
      <w:tabs>
        <w:tab w:val="clear" w:pos="340"/>
      </w:tabs>
      <w:spacing w:before="40" w:after="40"/>
    </w:pPr>
  </w:style>
  <w:style w:type="character" w:customStyle="1" w:styleId="SpecialBold">
    <w:name w:val="Special Bold"/>
    <w:basedOn w:val="DefaultParagraphFont"/>
    <w:rsid w:val="00575074"/>
    <w:rPr>
      <w:b/>
      <w:spacing w:val="0"/>
    </w:rPr>
  </w:style>
  <w:style w:type="paragraph" w:styleId="ListBullet2">
    <w:name w:val="List Bullet 2"/>
    <w:basedOn w:val="List2"/>
    <w:rsid w:val="00575074"/>
    <w:pPr>
      <w:numPr>
        <w:numId w:val="13"/>
      </w:numPr>
      <w:tabs>
        <w:tab w:val="clear" w:pos="680"/>
      </w:tabs>
    </w:pPr>
  </w:style>
  <w:style w:type="character" w:styleId="Emphasis">
    <w:name w:val="Emphasis"/>
    <w:basedOn w:val="DefaultParagraphFont"/>
    <w:qFormat/>
    <w:rsid w:val="00575074"/>
    <w:rPr>
      <w:i/>
    </w:rPr>
  </w:style>
  <w:style w:type="paragraph" w:customStyle="1" w:styleId="SuperHeading">
    <w:name w:val="SuperHeading"/>
    <w:basedOn w:val="Normal"/>
    <w:rsid w:val="00575074"/>
    <w:pPr>
      <w:spacing w:before="240" w:after="120"/>
      <w:outlineLvl w:val="0"/>
    </w:pPr>
    <w:rPr>
      <w:rFonts w:ascii="Times New Roman" w:hAnsi="Times New Roman"/>
      <w:b/>
      <w:sz w:val="32"/>
    </w:rPr>
  </w:style>
  <w:style w:type="paragraph" w:customStyle="1" w:styleId="AllowPageBreak">
    <w:name w:val="AllowPageBreak"/>
    <w:rsid w:val="005750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074"/>
    <w:rPr>
      <w:rFonts w:ascii="Courier New" w:eastAsia="Times New Roman" w:hAnsi="Courier New" w:cs="Times New Roman"/>
      <w:i/>
      <w:szCs w:val="20"/>
      <w:lang w:eastAsia="en-US"/>
    </w:rPr>
  </w:style>
  <w:style w:type="paragraph" w:customStyle="1" w:styleId="HeadingBase">
    <w:name w:val="Heading Base"/>
    <w:rsid w:val="00575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074"/>
    <w:pPr>
      <w:tabs>
        <w:tab w:val="right" w:leader="dot" w:pos="9072"/>
      </w:tabs>
      <w:ind w:left="567"/>
    </w:pPr>
    <w:rPr>
      <w:szCs w:val="22"/>
    </w:rPr>
  </w:style>
  <w:style w:type="paragraph" w:customStyle="1" w:styleId="TOCBase">
    <w:name w:val="TOC Base"/>
    <w:rsid w:val="00575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074"/>
    <w:pPr>
      <w:tabs>
        <w:tab w:val="right" w:leader="dot" w:pos="9072"/>
      </w:tabs>
      <w:spacing w:before="40" w:after="40"/>
      <w:ind w:left="284"/>
    </w:pPr>
    <w:rPr>
      <w:rFonts w:ascii="Times New Roman" w:hAnsi="Times New Roman"/>
    </w:rPr>
  </w:style>
  <w:style w:type="paragraph" w:styleId="TOC1">
    <w:name w:val="toc 1"/>
    <w:basedOn w:val="TOCBase"/>
    <w:next w:val="Normal"/>
    <w:rsid w:val="00575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074"/>
    <w:rPr>
      <w:rFonts w:ascii="Times New Roman" w:eastAsia="Times New Roman" w:hAnsi="Times New Roman" w:cs="Times New Roman"/>
      <w:sz w:val="16"/>
      <w:lang w:eastAsia="en-US"/>
    </w:rPr>
  </w:style>
  <w:style w:type="paragraph" w:styleId="Title">
    <w:name w:val="Title"/>
    <w:basedOn w:val="HeadingBase"/>
    <w:link w:val="TitleChar"/>
    <w:qFormat/>
    <w:rsid w:val="00575074"/>
    <w:pPr>
      <w:spacing w:before="5040"/>
      <w:jc w:val="center"/>
    </w:pPr>
    <w:rPr>
      <w:sz w:val="48"/>
      <w:szCs w:val="72"/>
      <w:lang w:val="en-US"/>
    </w:rPr>
  </w:style>
  <w:style w:type="character" w:customStyle="1" w:styleId="TitleChar">
    <w:name w:val="Title Char"/>
    <w:basedOn w:val="DefaultParagraphFont"/>
    <w:link w:val="Title"/>
    <w:rsid w:val="00575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074"/>
    <w:pPr>
      <w:tabs>
        <w:tab w:val="left" w:pos="3600"/>
        <w:tab w:val="left" w:pos="3958"/>
      </w:tabs>
    </w:pPr>
  </w:style>
  <w:style w:type="paragraph" w:styleId="List">
    <w:name w:val="List"/>
    <w:basedOn w:val="BodyText"/>
    <w:next w:val="BodyText"/>
    <w:rsid w:val="00575074"/>
    <w:pPr>
      <w:tabs>
        <w:tab w:val="left" w:pos="340"/>
      </w:tabs>
      <w:spacing w:before="60" w:after="60"/>
      <w:ind w:left="340" w:hanging="340"/>
    </w:pPr>
  </w:style>
  <w:style w:type="paragraph" w:customStyle="1" w:styleId="Note">
    <w:name w:val="Note"/>
    <w:basedOn w:val="BodyText"/>
    <w:rsid w:val="00575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074"/>
    <w:pPr>
      <w:framePr w:wrap="auto" w:hAnchor="text" w:y="6049"/>
    </w:pPr>
    <w:rPr>
      <w:color w:val="000000"/>
      <w:sz w:val="40"/>
    </w:rPr>
  </w:style>
  <w:style w:type="paragraph" w:customStyle="1" w:styleId="TOCTitle">
    <w:name w:val="TOCTitle"/>
    <w:basedOn w:val="Heading1"/>
    <w:rsid w:val="00575074"/>
    <w:pPr>
      <w:spacing w:after="240"/>
      <w:jc w:val="center"/>
      <w:outlineLvl w:val="9"/>
    </w:pPr>
    <w:rPr>
      <w:caps/>
    </w:rPr>
  </w:style>
  <w:style w:type="paragraph" w:customStyle="1" w:styleId="Version">
    <w:name w:val="Version"/>
    <w:rsid w:val="00575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074"/>
    <w:pPr>
      <w:keepNext w:val="0"/>
      <w:tabs>
        <w:tab w:val="right" w:pos="4176"/>
      </w:tabs>
      <w:ind w:left="198" w:hanging="198"/>
    </w:pPr>
    <w:rPr>
      <w:rFonts w:ascii="Garamond" w:hAnsi="Garamond"/>
    </w:rPr>
  </w:style>
  <w:style w:type="paragraph" w:styleId="IndexHeading">
    <w:name w:val="index heading"/>
    <w:basedOn w:val="Normal"/>
    <w:next w:val="Index1"/>
    <w:semiHidden/>
    <w:rsid w:val="00575074"/>
    <w:pPr>
      <w:spacing w:before="120" w:after="120"/>
    </w:pPr>
    <w:rPr>
      <w:rFonts w:ascii="Arial" w:hAnsi="Arial"/>
      <w:b/>
      <w:color w:val="918585"/>
      <w:sz w:val="24"/>
    </w:rPr>
  </w:style>
  <w:style w:type="paragraph" w:styleId="Header">
    <w:name w:val="header"/>
    <w:basedOn w:val="Normal"/>
    <w:link w:val="HeaderChar"/>
    <w:rsid w:val="00575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074"/>
    <w:rPr>
      <w:rFonts w:ascii="Times New Roman" w:eastAsia="Times New Roman" w:hAnsi="Times New Roman" w:cs="Times New Roman"/>
      <w:sz w:val="16"/>
      <w:szCs w:val="20"/>
      <w:lang w:val="en-GB" w:eastAsia="en-US"/>
    </w:rPr>
  </w:style>
  <w:style w:type="paragraph" w:customStyle="1" w:styleId="Chapter">
    <w:name w:val="Chapter"/>
    <w:basedOn w:val="Normal"/>
    <w:rsid w:val="00575074"/>
    <w:pPr>
      <w:spacing w:before="240"/>
    </w:pPr>
    <w:rPr>
      <w:rFonts w:ascii="Times New Roman" w:hAnsi="Times New Roman"/>
      <w:smallCaps/>
      <w:spacing w:val="80"/>
      <w:sz w:val="28"/>
    </w:rPr>
  </w:style>
  <w:style w:type="paragraph" w:customStyle="1" w:styleId="InChapter">
    <w:name w:val="InChapter"/>
    <w:basedOn w:val="Heading3"/>
    <w:rsid w:val="00575074"/>
    <w:pPr>
      <w:spacing w:after="240"/>
      <w:outlineLvl w:val="9"/>
    </w:pPr>
    <w:rPr>
      <w:noProof/>
    </w:rPr>
  </w:style>
  <w:style w:type="paragraph" w:styleId="Index2">
    <w:name w:val="index 2"/>
    <w:basedOn w:val="Normal"/>
    <w:next w:val="Normal"/>
    <w:semiHidden/>
    <w:rsid w:val="00575074"/>
    <w:pPr>
      <w:tabs>
        <w:tab w:val="right" w:pos="4176"/>
      </w:tabs>
      <w:ind w:left="568" w:hanging="284"/>
    </w:pPr>
    <w:rPr>
      <w:rFonts w:ascii="Garamond" w:hAnsi="Garamond"/>
    </w:rPr>
  </w:style>
  <w:style w:type="paragraph" w:customStyle="1" w:styleId="Byline">
    <w:name w:val="Byline"/>
    <w:rsid w:val="00575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074"/>
    <w:pPr>
      <w:tabs>
        <w:tab w:val="clear" w:pos="3600"/>
        <w:tab w:val="clear" w:pos="3958"/>
      </w:tabs>
      <w:jc w:val="right"/>
    </w:pPr>
  </w:style>
  <w:style w:type="paragraph" w:styleId="Caption">
    <w:name w:val="caption"/>
    <w:basedOn w:val="BodyText"/>
    <w:next w:val="Normal"/>
    <w:qFormat/>
    <w:rsid w:val="00575074"/>
    <w:pPr>
      <w:framePr w:w="2268" w:hSpace="181" w:vSpace="181" w:wrap="around" w:vAnchor="text" w:hAnchor="page" w:x="1135" w:y="285" w:anchorLock="1"/>
    </w:pPr>
    <w:rPr>
      <w:i/>
    </w:rPr>
  </w:style>
  <w:style w:type="paragraph" w:customStyle="1" w:styleId="MiniTOCTitle">
    <w:name w:val="MiniTOCTitle"/>
    <w:basedOn w:val="Heading4"/>
    <w:rsid w:val="00575074"/>
    <w:pPr>
      <w:spacing w:before="240"/>
      <w:outlineLvl w:val="9"/>
    </w:pPr>
    <w:rPr>
      <w:noProof/>
      <w:sz w:val="24"/>
    </w:rPr>
  </w:style>
  <w:style w:type="paragraph" w:customStyle="1" w:styleId="MiniTOCItem">
    <w:name w:val="MiniTOCItem"/>
    <w:basedOn w:val="ListBullet"/>
    <w:rsid w:val="00575074"/>
    <w:pPr>
      <w:numPr>
        <w:numId w:val="0"/>
      </w:numPr>
      <w:tabs>
        <w:tab w:val="right" w:leader="dot" w:pos="6521"/>
      </w:tabs>
      <w:spacing w:before="0" w:after="0"/>
    </w:pPr>
  </w:style>
  <w:style w:type="paragraph" w:customStyle="1" w:styleId="TOFTitle">
    <w:name w:val="TOFTitle"/>
    <w:basedOn w:val="TOCTitle"/>
    <w:rsid w:val="00575074"/>
  </w:style>
  <w:style w:type="paragraph" w:styleId="TableofFigures">
    <w:name w:val="table of figures"/>
    <w:basedOn w:val="Normal"/>
    <w:next w:val="Normal"/>
    <w:semiHidden/>
    <w:rsid w:val="00575074"/>
    <w:pPr>
      <w:tabs>
        <w:tab w:val="right" w:leader="dot" w:pos="9072"/>
      </w:tabs>
      <w:ind w:left="970" w:hanging="403"/>
    </w:pPr>
    <w:rPr>
      <w:rFonts w:ascii="Times New Roman" w:hAnsi="Times New Roman"/>
      <w:b/>
    </w:rPr>
  </w:style>
  <w:style w:type="paragraph" w:styleId="ListNumber">
    <w:name w:val="List Number"/>
    <w:basedOn w:val="List"/>
    <w:rsid w:val="00575074"/>
    <w:pPr>
      <w:numPr>
        <w:numId w:val="15"/>
      </w:numPr>
      <w:tabs>
        <w:tab w:val="clear" w:pos="340"/>
      </w:tabs>
    </w:pPr>
  </w:style>
  <w:style w:type="character" w:customStyle="1" w:styleId="WingdingSymbols">
    <w:name w:val="Wingding Symbols"/>
    <w:rsid w:val="00575074"/>
    <w:rPr>
      <w:rFonts w:ascii="Wingdings" w:hAnsi="Wingdings"/>
    </w:rPr>
  </w:style>
  <w:style w:type="paragraph" w:customStyle="1" w:styleId="TableHeading">
    <w:name w:val="Table Heading"/>
    <w:basedOn w:val="HeadingBase"/>
    <w:rsid w:val="00575074"/>
    <w:pPr>
      <w:keepLines/>
      <w:pBdr>
        <w:bottom w:val="single" w:sz="6" w:space="1" w:color="918585"/>
      </w:pBdr>
      <w:spacing w:before="240"/>
    </w:pPr>
  </w:style>
  <w:style w:type="character" w:customStyle="1" w:styleId="HotSpot">
    <w:name w:val="HotSpot"/>
    <w:rsid w:val="00575074"/>
    <w:rPr>
      <w:color w:val="0033CC"/>
      <w:u w:val="none"/>
    </w:rPr>
  </w:style>
  <w:style w:type="paragraph" w:customStyle="1" w:styleId="BodyTextRight">
    <w:name w:val="Body Text Right"/>
    <w:basedOn w:val="BodyText"/>
    <w:rsid w:val="00575074"/>
    <w:pPr>
      <w:spacing w:before="0" w:after="0"/>
      <w:jc w:val="right"/>
    </w:pPr>
  </w:style>
  <w:style w:type="paragraph" w:styleId="Index3">
    <w:name w:val="index 3"/>
    <w:basedOn w:val="ListNumber2"/>
    <w:next w:val="Normal"/>
    <w:semiHidden/>
    <w:rsid w:val="00575074"/>
    <w:pPr>
      <w:numPr>
        <w:numId w:val="0"/>
      </w:numPr>
      <w:tabs>
        <w:tab w:val="right" w:leader="dot" w:pos="4176"/>
      </w:tabs>
    </w:pPr>
  </w:style>
  <w:style w:type="paragraph" w:styleId="ListNumber2">
    <w:name w:val="List Number 2"/>
    <w:basedOn w:val="List2"/>
    <w:rsid w:val="00575074"/>
    <w:pPr>
      <w:numPr>
        <w:numId w:val="10"/>
      </w:numPr>
      <w:tabs>
        <w:tab w:val="clear" w:pos="1060"/>
      </w:tabs>
    </w:pPr>
  </w:style>
  <w:style w:type="paragraph" w:customStyle="1" w:styleId="MarginNote">
    <w:name w:val="Margin Note"/>
    <w:basedOn w:val="BodyText"/>
    <w:rsid w:val="00575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074"/>
    <w:rPr>
      <w:sz w:val="32"/>
    </w:rPr>
  </w:style>
  <w:style w:type="paragraph" w:customStyle="1" w:styleId="HeadingProcedure">
    <w:name w:val="Heading Procedure"/>
    <w:basedOn w:val="HeadingBase"/>
    <w:next w:val="Normal"/>
    <w:rsid w:val="00575074"/>
    <w:pPr>
      <w:tabs>
        <w:tab w:val="left" w:pos="0"/>
      </w:tabs>
      <w:spacing w:before="120" w:after="60"/>
    </w:pPr>
    <w:rPr>
      <w:i/>
      <w:color w:val="918585"/>
      <w:sz w:val="22"/>
    </w:rPr>
  </w:style>
  <w:style w:type="paragraph" w:customStyle="1" w:styleId="TableBodyText">
    <w:name w:val="Table Body Text"/>
    <w:basedOn w:val="BodyText"/>
    <w:rsid w:val="00575074"/>
    <w:pPr>
      <w:spacing w:before="60" w:after="60"/>
    </w:pPr>
  </w:style>
  <w:style w:type="paragraph" w:styleId="ListContinue">
    <w:name w:val="List Continue"/>
    <w:basedOn w:val="List"/>
    <w:rsid w:val="00575074"/>
    <w:pPr>
      <w:ind w:firstLine="0"/>
    </w:pPr>
  </w:style>
  <w:style w:type="paragraph" w:customStyle="1" w:styleId="ListNote">
    <w:name w:val="List Note"/>
    <w:basedOn w:val="List"/>
    <w:rsid w:val="00575074"/>
    <w:pPr>
      <w:pBdr>
        <w:top w:val="single" w:sz="6" w:space="2" w:color="918585"/>
        <w:bottom w:val="single" w:sz="6" w:space="2" w:color="918585"/>
      </w:pBdr>
      <w:tabs>
        <w:tab w:val="left" w:pos="1021"/>
      </w:tabs>
      <w:ind w:firstLine="0"/>
    </w:pPr>
  </w:style>
  <w:style w:type="paragraph" w:customStyle="1" w:styleId="Warning">
    <w:name w:val="Warning"/>
    <w:basedOn w:val="BodyText"/>
    <w:rsid w:val="00575074"/>
    <w:pPr>
      <w:shd w:val="clear" w:color="auto" w:fill="D9D9D9"/>
      <w:tabs>
        <w:tab w:val="left" w:pos="992"/>
      </w:tabs>
      <w:ind w:left="119" w:right="119"/>
    </w:pPr>
    <w:rPr>
      <w:sz w:val="20"/>
    </w:rPr>
  </w:style>
  <w:style w:type="paragraph" w:customStyle="1" w:styleId="MarginIcons">
    <w:name w:val="Margin Icons"/>
    <w:basedOn w:val="BodyText"/>
    <w:rsid w:val="00575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074"/>
    <w:rPr>
      <w:rFonts w:ascii="Courier New" w:hAnsi="Courier New"/>
    </w:rPr>
  </w:style>
  <w:style w:type="paragraph" w:customStyle="1" w:styleId="NoteBullet">
    <w:name w:val="Note Bullet"/>
    <w:basedOn w:val="Note"/>
    <w:rsid w:val="00575074"/>
    <w:pPr>
      <w:tabs>
        <w:tab w:val="clear" w:pos="680"/>
      </w:tabs>
      <w:spacing w:before="60" w:after="60"/>
    </w:pPr>
  </w:style>
  <w:style w:type="paragraph" w:customStyle="1" w:styleId="SubHeading2">
    <w:name w:val="SubHeading2"/>
    <w:basedOn w:val="HeadingBase"/>
    <w:rsid w:val="00575074"/>
    <w:pPr>
      <w:spacing w:before="240" w:after="60"/>
    </w:pPr>
    <w:rPr>
      <w:sz w:val="20"/>
    </w:rPr>
  </w:style>
  <w:style w:type="paragraph" w:customStyle="1" w:styleId="SubHeading1">
    <w:name w:val="SubHeading1"/>
    <w:basedOn w:val="HeadingBase"/>
    <w:rsid w:val="00575074"/>
    <w:pPr>
      <w:spacing w:before="240" w:after="60"/>
    </w:pPr>
    <w:rPr>
      <w:color w:val="918585"/>
      <w:sz w:val="22"/>
    </w:rPr>
  </w:style>
  <w:style w:type="paragraph" w:customStyle="1" w:styleId="SideHeading">
    <w:name w:val="Side Heading"/>
    <w:basedOn w:val="HeadingBase"/>
    <w:rsid w:val="00575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074"/>
    <w:pPr>
      <w:tabs>
        <w:tab w:val="num" w:pos="360"/>
      </w:tabs>
    </w:pPr>
  </w:style>
  <w:style w:type="paragraph" w:styleId="PlainText">
    <w:name w:val="Plain Text"/>
    <w:basedOn w:val="Normal"/>
    <w:link w:val="PlainTextChar"/>
    <w:rsid w:val="00575074"/>
    <w:rPr>
      <w:sz w:val="20"/>
    </w:rPr>
  </w:style>
  <w:style w:type="character" w:customStyle="1" w:styleId="PlainTextChar">
    <w:name w:val="Plain Text Char"/>
    <w:basedOn w:val="DefaultParagraphFont"/>
    <w:link w:val="PlainText"/>
    <w:rsid w:val="00575074"/>
    <w:rPr>
      <w:rFonts w:ascii="Courier New" w:eastAsia="Times New Roman" w:hAnsi="Courier New" w:cs="Times New Roman"/>
      <w:sz w:val="20"/>
      <w:szCs w:val="20"/>
      <w:lang w:eastAsia="en-US"/>
    </w:rPr>
  </w:style>
  <w:style w:type="character" w:customStyle="1" w:styleId="MenuOption">
    <w:name w:val="Menu Option"/>
    <w:basedOn w:val="DefaultParagraphFont"/>
    <w:rsid w:val="00575074"/>
    <w:rPr>
      <w:b/>
      <w:smallCaps/>
    </w:rPr>
  </w:style>
  <w:style w:type="paragraph" w:customStyle="1" w:styleId="TableListNumber">
    <w:name w:val="Table List Number"/>
    <w:basedOn w:val="ListNumber"/>
    <w:rsid w:val="00575074"/>
    <w:pPr>
      <w:numPr>
        <w:numId w:val="0"/>
      </w:numPr>
    </w:pPr>
  </w:style>
  <w:style w:type="paragraph" w:styleId="TOC4">
    <w:name w:val="toc 4"/>
    <w:basedOn w:val="TOCBase"/>
    <w:next w:val="Normal"/>
    <w:semiHidden/>
    <w:rsid w:val="00575074"/>
    <w:pPr>
      <w:tabs>
        <w:tab w:val="right" w:leader="dot" w:pos="9071"/>
      </w:tabs>
      <w:ind w:left="1701"/>
    </w:pPr>
  </w:style>
  <w:style w:type="paragraph" w:customStyle="1" w:styleId="ListAlpha">
    <w:name w:val="List Alpha"/>
    <w:basedOn w:val="List"/>
    <w:rsid w:val="00575074"/>
    <w:pPr>
      <w:numPr>
        <w:numId w:val="9"/>
      </w:numPr>
    </w:pPr>
  </w:style>
  <w:style w:type="paragraph" w:customStyle="1" w:styleId="ListAlpha2">
    <w:name w:val="List Alpha 2"/>
    <w:basedOn w:val="List2"/>
    <w:rsid w:val="00575074"/>
    <w:pPr>
      <w:numPr>
        <w:numId w:val="8"/>
      </w:numPr>
    </w:pPr>
  </w:style>
  <w:style w:type="paragraph" w:styleId="List2">
    <w:name w:val="List 2"/>
    <w:basedOn w:val="BodyText"/>
    <w:rsid w:val="00575074"/>
    <w:pPr>
      <w:tabs>
        <w:tab w:val="left" w:pos="680"/>
      </w:tabs>
      <w:spacing w:before="60" w:after="60"/>
      <w:ind w:left="680" w:hanging="340"/>
    </w:pPr>
  </w:style>
  <w:style w:type="paragraph" w:styleId="List3">
    <w:name w:val="List 3"/>
    <w:basedOn w:val="BodyText"/>
    <w:rsid w:val="00575074"/>
    <w:pPr>
      <w:tabs>
        <w:tab w:val="left" w:pos="1021"/>
      </w:tabs>
      <w:spacing w:before="60" w:after="60"/>
      <w:ind w:left="1020" w:hanging="340"/>
    </w:pPr>
  </w:style>
  <w:style w:type="paragraph" w:styleId="List4">
    <w:name w:val="List 4"/>
    <w:basedOn w:val="BodyText"/>
    <w:rsid w:val="00575074"/>
    <w:pPr>
      <w:tabs>
        <w:tab w:val="left" w:pos="1361"/>
      </w:tabs>
      <w:spacing w:before="60" w:after="60"/>
      <w:ind w:left="1361" w:hanging="340"/>
    </w:pPr>
  </w:style>
  <w:style w:type="paragraph" w:styleId="List5">
    <w:name w:val="List 5"/>
    <w:basedOn w:val="BodyText"/>
    <w:rsid w:val="00575074"/>
    <w:pPr>
      <w:tabs>
        <w:tab w:val="left" w:pos="1701"/>
      </w:tabs>
      <w:spacing w:before="60" w:after="60"/>
      <w:ind w:left="1701" w:hanging="340"/>
    </w:pPr>
  </w:style>
  <w:style w:type="paragraph" w:styleId="ListBullet3">
    <w:name w:val="List Bullet 3"/>
    <w:basedOn w:val="List3"/>
    <w:rsid w:val="00575074"/>
    <w:pPr>
      <w:numPr>
        <w:numId w:val="14"/>
      </w:numPr>
      <w:tabs>
        <w:tab w:val="clear" w:pos="1021"/>
      </w:tabs>
      <w:ind w:left="1037" w:hanging="357"/>
    </w:pPr>
  </w:style>
  <w:style w:type="paragraph" w:styleId="ListBullet4">
    <w:name w:val="List Bullet 4"/>
    <w:basedOn w:val="List4"/>
    <w:rsid w:val="00575074"/>
    <w:pPr>
      <w:numPr>
        <w:numId w:val="3"/>
      </w:numPr>
      <w:tabs>
        <w:tab w:val="clear" w:pos="1361"/>
      </w:tabs>
    </w:pPr>
  </w:style>
  <w:style w:type="paragraph" w:styleId="ListBullet5">
    <w:name w:val="List Bullet 5"/>
    <w:basedOn w:val="List5"/>
    <w:rsid w:val="00575074"/>
    <w:pPr>
      <w:numPr>
        <w:numId w:val="4"/>
      </w:numPr>
    </w:pPr>
  </w:style>
  <w:style w:type="paragraph" w:styleId="ListContinue2">
    <w:name w:val="List Continue 2"/>
    <w:basedOn w:val="List2"/>
    <w:rsid w:val="00575074"/>
    <w:pPr>
      <w:ind w:firstLine="0"/>
    </w:pPr>
  </w:style>
  <w:style w:type="paragraph" w:styleId="ListContinue3">
    <w:name w:val="List Continue 3"/>
    <w:basedOn w:val="List3"/>
    <w:rsid w:val="00575074"/>
    <w:pPr>
      <w:ind w:left="1021" w:firstLine="0"/>
    </w:pPr>
  </w:style>
  <w:style w:type="paragraph" w:styleId="ListContinue4">
    <w:name w:val="List Continue 4"/>
    <w:basedOn w:val="List4"/>
    <w:rsid w:val="00575074"/>
    <w:pPr>
      <w:ind w:firstLine="0"/>
    </w:pPr>
  </w:style>
  <w:style w:type="paragraph" w:styleId="ListContinue5">
    <w:name w:val="List Continue 5"/>
    <w:basedOn w:val="List5"/>
    <w:rsid w:val="00575074"/>
    <w:pPr>
      <w:ind w:firstLine="0"/>
    </w:pPr>
  </w:style>
  <w:style w:type="paragraph" w:styleId="ListNumber3">
    <w:name w:val="List Number 3"/>
    <w:basedOn w:val="List3"/>
    <w:rsid w:val="00575074"/>
    <w:pPr>
      <w:numPr>
        <w:numId w:val="5"/>
      </w:numPr>
    </w:pPr>
  </w:style>
  <w:style w:type="paragraph" w:styleId="ListNumber4">
    <w:name w:val="List Number 4"/>
    <w:basedOn w:val="List4"/>
    <w:rsid w:val="00575074"/>
    <w:pPr>
      <w:numPr>
        <w:numId w:val="6"/>
      </w:numPr>
    </w:pPr>
  </w:style>
  <w:style w:type="paragraph" w:styleId="ListNumber5">
    <w:name w:val="List Number 5"/>
    <w:basedOn w:val="List5"/>
    <w:rsid w:val="00575074"/>
    <w:pPr>
      <w:numPr>
        <w:numId w:val="7"/>
      </w:numPr>
    </w:pPr>
  </w:style>
  <w:style w:type="paragraph" w:styleId="BlockText">
    <w:name w:val="Block Text"/>
    <w:basedOn w:val="Normal"/>
    <w:rsid w:val="00575074"/>
    <w:pPr>
      <w:spacing w:after="120"/>
      <w:ind w:left="1440" w:right="1440"/>
    </w:pPr>
  </w:style>
  <w:style w:type="character" w:customStyle="1" w:styleId="Subscript">
    <w:name w:val="Subscript"/>
    <w:basedOn w:val="DefaultParagraphFont"/>
    <w:rsid w:val="00575074"/>
    <w:rPr>
      <w:sz w:val="16"/>
      <w:vertAlign w:val="subscript"/>
    </w:rPr>
  </w:style>
  <w:style w:type="character" w:customStyle="1" w:styleId="Superscript">
    <w:name w:val="Superscript"/>
    <w:basedOn w:val="DefaultParagraphFont"/>
    <w:rsid w:val="00575074"/>
    <w:rPr>
      <w:sz w:val="16"/>
      <w:vertAlign w:val="superscript"/>
    </w:rPr>
  </w:style>
  <w:style w:type="character" w:customStyle="1" w:styleId="Symbols">
    <w:name w:val="Symbols"/>
    <w:basedOn w:val="DefaultParagraphFont"/>
    <w:rsid w:val="00575074"/>
    <w:rPr>
      <w:rFonts w:ascii="Symbol" w:hAnsi="Symbol"/>
    </w:rPr>
  </w:style>
  <w:style w:type="character" w:customStyle="1" w:styleId="MenuOptions">
    <w:name w:val="Menu Options"/>
    <w:basedOn w:val="DefaultParagraphFont"/>
    <w:rsid w:val="00575074"/>
    <w:rPr>
      <w:rFonts w:ascii="Arial Narrow" w:hAnsi="Arial Narrow"/>
      <w:smallCaps/>
    </w:rPr>
  </w:style>
  <w:style w:type="character" w:customStyle="1" w:styleId="Buttons">
    <w:name w:val="Buttons"/>
    <w:basedOn w:val="DefaultParagraphFont"/>
    <w:rsid w:val="00575074"/>
    <w:rPr>
      <w:b/>
    </w:rPr>
  </w:style>
  <w:style w:type="character" w:customStyle="1" w:styleId="Underlined">
    <w:name w:val="Underlined"/>
    <w:basedOn w:val="DefaultParagraphFont"/>
    <w:rsid w:val="00575074"/>
    <w:rPr>
      <w:u w:val="single"/>
    </w:rPr>
  </w:style>
  <w:style w:type="paragraph" w:customStyle="1" w:styleId="TableBodyTextRight">
    <w:name w:val="Table Body Text Right"/>
    <w:basedOn w:val="TableBodyText"/>
    <w:rsid w:val="00575074"/>
    <w:pPr>
      <w:widowControl w:val="0"/>
      <w:autoSpaceDE w:val="0"/>
      <w:autoSpaceDN w:val="0"/>
      <w:adjustRightInd w:val="0"/>
      <w:jc w:val="right"/>
    </w:pPr>
    <w:rPr>
      <w:rFonts w:cs="Arial"/>
      <w:szCs w:val="18"/>
    </w:rPr>
  </w:style>
  <w:style w:type="paragraph" w:customStyle="1" w:styleId="CopyrightText">
    <w:name w:val="Copyright Text"/>
    <w:basedOn w:val="BodyText"/>
    <w:rsid w:val="00575074"/>
    <w:rPr>
      <w:sz w:val="18"/>
    </w:rPr>
  </w:style>
  <w:style w:type="paragraph" w:customStyle="1" w:styleId="BodySmallRight">
    <w:name w:val="Body Small Right"/>
    <w:basedOn w:val="BodyTextRight"/>
    <w:rsid w:val="00575074"/>
    <w:rPr>
      <w:sz w:val="18"/>
      <w:szCs w:val="18"/>
    </w:rPr>
  </w:style>
  <w:style w:type="paragraph" w:customStyle="1" w:styleId="MarginEdition">
    <w:name w:val="Margin Edition"/>
    <w:basedOn w:val="MarginNote"/>
    <w:rsid w:val="00575074"/>
    <w:pPr>
      <w:spacing w:before="0" w:after="0"/>
    </w:pPr>
    <w:rPr>
      <w:rFonts w:ascii="Times New Roman" w:hAnsi="Times New Roman"/>
      <w:color w:val="999999"/>
    </w:rPr>
  </w:style>
  <w:style w:type="paragraph" w:customStyle="1" w:styleId="Spacer">
    <w:name w:val="Spacer"/>
    <w:basedOn w:val="Normal"/>
    <w:rsid w:val="00575074"/>
    <w:rPr>
      <w:sz w:val="2"/>
      <w:szCs w:val="2"/>
    </w:rPr>
  </w:style>
  <w:style w:type="character" w:customStyle="1" w:styleId="Small">
    <w:name w:val="Small"/>
    <w:basedOn w:val="DefaultParagraphFont"/>
    <w:rsid w:val="00575074"/>
    <w:rPr>
      <w:sz w:val="16"/>
    </w:rPr>
  </w:style>
  <w:style w:type="paragraph" w:customStyle="1" w:styleId="WideTable">
    <w:name w:val="Wide Table"/>
    <w:basedOn w:val="Normal"/>
    <w:rsid w:val="00575074"/>
    <w:pPr>
      <w:ind w:left="-1418"/>
    </w:pPr>
    <w:rPr>
      <w:sz w:val="2"/>
      <w:szCs w:val="2"/>
    </w:rPr>
  </w:style>
  <w:style w:type="character" w:styleId="PageNumber">
    <w:name w:val="page number"/>
    <w:basedOn w:val="DefaultParagraphFont"/>
    <w:rsid w:val="00575074"/>
  </w:style>
  <w:style w:type="paragraph" w:styleId="Quote">
    <w:name w:val="Quote"/>
    <w:basedOn w:val="Heading1"/>
    <w:link w:val="QuoteChar"/>
    <w:qFormat/>
    <w:rsid w:val="00575074"/>
    <w:rPr>
      <w:b w:val="0"/>
      <w:sz w:val="72"/>
      <w:szCs w:val="72"/>
      <w:lang w:val="en-NZ"/>
    </w:rPr>
  </w:style>
  <w:style w:type="character" w:customStyle="1" w:styleId="QuoteChar">
    <w:name w:val="Quote Char"/>
    <w:basedOn w:val="DefaultParagraphFont"/>
    <w:link w:val="Quote"/>
    <w:rsid w:val="00575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074"/>
    <w:pPr>
      <w:pageBreakBefore/>
    </w:pPr>
  </w:style>
  <w:style w:type="paragraph" w:customStyle="1" w:styleId="Border">
    <w:name w:val="Border"/>
    <w:basedOn w:val="Normal"/>
    <w:qFormat/>
    <w:rsid w:val="00575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074"/>
    <w:rPr>
      <w:b/>
      <w:bCs/>
      <w:i/>
      <w:iCs/>
      <w:color w:val="auto"/>
    </w:rPr>
  </w:style>
  <w:style w:type="paragraph" w:styleId="IntenseQuote">
    <w:name w:val="Intense Quote"/>
    <w:basedOn w:val="Normal"/>
    <w:next w:val="Normal"/>
    <w:link w:val="IntenseQuoteChar"/>
    <w:uiPriority w:val="30"/>
    <w:qFormat/>
    <w:rsid w:val="00575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074"/>
    <w:rPr>
      <w:smallCaps/>
      <w:color w:val="auto"/>
      <w:u w:val="single"/>
    </w:rPr>
  </w:style>
  <w:style w:type="character" w:styleId="IntenseReference">
    <w:name w:val="Intense Reference"/>
    <w:basedOn w:val="DefaultParagraphFont"/>
    <w:uiPriority w:val="32"/>
    <w:qFormat/>
    <w:rsid w:val="00575074"/>
    <w:rPr>
      <w:b/>
      <w:bCs/>
      <w:smallCaps/>
      <w:color w:val="auto"/>
      <w:spacing w:val="5"/>
      <w:u w:val="single"/>
    </w:rPr>
  </w:style>
  <w:style w:type="paragraph" w:customStyle="1" w:styleId="2ColumnHeading">
    <w:name w:val="2Column Heading"/>
    <w:basedOn w:val="BodyText"/>
    <w:qFormat/>
    <w:rsid w:val="00575074"/>
    <w:pPr>
      <w:spacing w:after="60"/>
      <w:ind w:left="-2268"/>
    </w:pPr>
    <w:rPr>
      <w:b/>
    </w:rPr>
  </w:style>
  <w:style w:type="paragraph" w:customStyle="1" w:styleId="Heading1TOC">
    <w:name w:val="Heading1 TOC"/>
    <w:basedOn w:val="Normal"/>
    <w:qFormat/>
    <w:rsid w:val="00575074"/>
    <w:pPr>
      <w:spacing w:before="240" w:after="120"/>
    </w:pPr>
    <w:rPr>
      <w:rFonts w:ascii="Times New Roman" w:hAnsi="Times New Roman"/>
      <w:b/>
      <w:sz w:val="32"/>
    </w:rPr>
  </w:style>
  <w:style w:type="paragraph" w:customStyle="1" w:styleId="Heading2TOC">
    <w:name w:val="Heading2 TOC"/>
    <w:basedOn w:val="Normal"/>
    <w:qFormat/>
    <w:rsid w:val="00575074"/>
    <w:pPr>
      <w:spacing w:before="240" w:after="60"/>
    </w:pPr>
    <w:rPr>
      <w:rFonts w:ascii="Times New Roman" w:hAnsi="Times New Roman"/>
      <w:b/>
      <w:sz w:val="28"/>
    </w:rPr>
  </w:style>
  <w:style w:type="character" w:customStyle="1" w:styleId="Underline">
    <w:name w:val="Underline"/>
    <w:basedOn w:val="DefaultParagraphFont"/>
    <w:qFormat/>
    <w:rsid w:val="00575074"/>
    <w:rPr>
      <w:u w:val="single"/>
    </w:rPr>
  </w:style>
  <w:style w:type="character" w:customStyle="1" w:styleId="BoldandItalics">
    <w:name w:val="Bold and Italics"/>
    <w:qFormat/>
    <w:rsid w:val="00575074"/>
    <w:rPr>
      <w:b/>
      <w:i/>
      <w:u w:val="none"/>
    </w:rPr>
  </w:style>
  <w:style w:type="paragraph" w:styleId="BalloonText">
    <w:name w:val="Balloon Text"/>
    <w:basedOn w:val="Normal"/>
    <w:link w:val="BalloonTextChar"/>
    <w:rsid w:val="00575074"/>
    <w:rPr>
      <w:rFonts w:ascii="Tahoma" w:hAnsi="Tahoma" w:cs="Tahoma"/>
      <w:sz w:val="16"/>
      <w:szCs w:val="16"/>
    </w:rPr>
  </w:style>
  <w:style w:type="character" w:customStyle="1" w:styleId="BalloonTextChar">
    <w:name w:val="Balloon Text Char"/>
    <w:basedOn w:val="DefaultParagraphFont"/>
    <w:link w:val="BalloonText"/>
    <w:rsid w:val="00575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074"/>
    <w:rPr>
      <w:b/>
      <w:color w:val="660033"/>
      <w:spacing w:val="0"/>
    </w:rPr>
  </w:style>
  <w:style w:type="paragraph" w:customStyle="1" w:styleId="Nameditemlist">
    <w:name w:val="Named item list"/>
    <w:basedOn w:val="BodyText"/>
    <w:qFormat/>
    <w:rsid w:val="00575074"/>
    <w:pPr>
      <w:tabs>
        <w:tab w:val="left" w:pos="2835"/>
      </w:tabs>
      <w:ind w:left="2835" w:hanging="2835"/>
    </w:pPr>
  </w:style>
  <w:style w:type="paragraph" w:customStyle="1" w:styleId="BodyTextnopadding">
    <w:name w:val="Body Text no padding"/>
    <w:basedOn w:val="BodyText"/>
    <w:qFormat/>
    <w:rsid w:val="00575074"/>
    <w:pPr>
      <w:spacing w:before="0" w:after="0"/>
    </w:pPr>
  </w:style>
  <w:style w:type="paragraph" w:customStyle="1" w:styleId="BodyTextBold">
    <w:name w:val="Body Text Bold"/>
    <w:basedOn w:val="BodyText"/>
    <w:qFormat/>
    <w:rsid w:val="00575074"/>
    <w:rPr>
      <w:b/>
    </w:rPr>
  </w:style>
  <w:style w:type="character" w:styleId="Hyperlink">
    <w:name w:val="Hyperlink"/>
    <w:basedOn w:val="DefaultParagraphFont"/>
    <w:uiPriority w:val="99"/>
    <w:unhideWhenUsed/>
    <w:rsid w:val="006E6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4620</Characters>
  <Application>Microsoft Office Word</Application>
  <DocSecurity>0</DocSecurity>
  <Lines>171</Lines>
  <Paragraphs>128</Paragraphs>
  <ScaleCrop>false</ScaleCrop>
  <Company>Author-it Software Corporation Ltd.</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MEM20025 Gain entry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