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79E" w:rsidP="0036679E">
      <w:pPr>
        <w:pStyle w:val="Title"/>
      </w:pPr>
      <w:r>
        <w:fldChar w:fldCharType="begin"/>
      </w:r>
      <w:r>
        <w:instrText xml:space="preserve"> TITLE   \* MERGEFORMAT </w:instrText>
      </w:r>
      <w:r>
        <w:fldChar w:fldCharType="separate"/>
      </w:r>
      <w:r>
        <w:t>MEM20024 Install and upgrade locks and hardware</w:t>
      </w:r>
      <w:r>
        <w:fldChar w:fldCharType="end"/>
      </w:r>
    </w:p>
    <w:p w:rsidR="0036679E" w:rsidP="0036679E">
      <w:pPr>
        <w:pStyle w:val="Version"/>
        <w:sectPr w:rsidSect="00306B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B27" w:rsidP="00306B27">
      <w:pPr>
        <w:pStyle w:val="SuperHeading"/>
      </w:pPr>
      <w:r w:rsidRPr="00306B27">
        <w:t>MEM20024 Install and upgrade locks and hardware</w:t>
      </w:r>
    </w:p>
    <w:p w:rsidR="00000000" w:rsidRPr="00306B27" w:rsidP="00306B27">
      <w:pPr>
        <w:pStyle w:val="Heading1"/>
      </w:pPr>
      <w:bookmarkStart w:id="1" w:name="O_1270276"/>
      <w:bookmarkEnd w:id="1"/>
      <w:r w:rsidRPr="00306B27">
        <w:t>Modification History</w:t>
      </w:r>
    </w:p>
    <w:p w:rsidR="00000000" w:rsidRPr="00306B27" w:rsidP="0036679E">
      <w:pPr>
        <w:pStyle w:val="BodyText"/>
      </w:pPr>
      <w:r w:rsidRPr="00306B27">
        <w:t>Release 1. Supersedes and is equivalent to MEM20003 Install and upgrade locks and hardware.</w:t>
      </w:r>
    </w:p>
    <w:p w:rsidR="00000000" w:rsidRPr="00306B27" w:rsidP="00306B27">
      <w:pPr>
        <w:pStyle w:val="Heading1"/>
      </w:pPr>
      <w:bookmarkStart w:id="2" w:name="O_1270277"/>
      <w:bookmarkEnd w:id="2"/>
      <w:r w:rsidRPr="00306B27">
        <w:t>Application</w:t>
      </w:r>
    </w:p>
    <w:p w:rsidR="00000000" w:rsidRPr="00306B27" w:rsidP="0036679E">
      <w:pPr>
        <w:pStyle w:val="BodyText"/>
      </w:pPr>
      <w:r w:rsidRPr="00306B27">
        <w:t>This unit of competency defines the skills and knowledge required to install and upgrade locks or locki</w:t>
      </w:r>
      <w:r w:rsidRPr="00306B27">
        <w:t>ng systems and lock furniture, including providing advice on installation and upgrade requirements and instructing clients on the use of the product. It applies across commercial, industrial and domestic applications and work would mainly be carried out of</w:t>
      </w:r>
      <w:r w:rsidRPr="00306B27">
        <w:t>f-site.</w:t>
      </w:r>
    </w:p>
    <w:p w:rsidR="00000000" w:rsidRPr="00306B27" w:rsidP="0036679E">
      <w:pPr>
        <w:pStyle w:val="BodyText"/>
      </w:pPr>
      <w:r w:rsidRPr="00306B27">
        <w:t>Where fitting of door control devices is required unit MEM20026 Install and maintain door control devices and systems should also be selected.</w:t>
      </w:r>
    </w:p>
    <w:p w:rsidR="00000000" w:rsidRPr="00306B27" w:rsidP="0036679E">
      <w:pPr>
        <w:pStyle w:val="BodyText"/>
      </w:pPr>
      <w:r w:rsidRPr="00306B27">
        <w:t>No licensing, legislative or certification requirements apply to this unit at the time of publication.</w:t>
      </w:r>
    </w:p>
    <w:p w:rsidR="00000000" w:rsidRPr="00306B27" w:rsidP="0036679E">
      <w:pPr>
        <w:pStyle w:val="Heading3"/>
      </w:pPr>
      <w:r w:rsidRPr="00306B27">
        <w:rPr>
          <w:rStyle w:val="SpecialBold"/>
        </w:rPr>
        <w:t>Ba</w:t>
      </w:r>
      <w:r w:rsidRPr="00306B27">
        <w:rPr>
          <w:rStyle w:val="SpecialBold"/>
        </w:rPr>
        <w:t>nd</w:t>
      </w:r>
      <w:r w:rsidRPr="00306B27">
        <w:t xml:space="preserve">: </w:t>
      </w:r>
      <w:r w:rsidRPr="00306B27">
        <w:rPr>
          <w:rStyle w:val="SpecialBold"/>
        </w:rPr>
        <w:t>A</w:t>
      </w:r>
    </w:p>
    <w:p w:rsidR="0036679E" w:rsidP="0036679E">
      <w:pPr>
        <w:pStyle w:val="Heading3"/>
      </w:pPr>
      <w:r w:rsidRPr="00306B27">
        <w:rPr>
          <w:rStyle w:val="SpecialBold"/>
        </w:rPr>
        <w:t>Unit Weight: 4</w:t>
      </w:r>
    </w:p>
    <w:p w:rsidR="00000000" w:rsidRPr="00306B27" w:rsidP="00306B27">
      <w:pPr>
        <w:pStyle w:val="Heading1"/>
      </w:pPr>
      <w:bookmarkStart w:id="3" w:name="O_1270278"/>
      <w:bookmarkEnd w:id="3"/>
      <w:r w:rsidRPr="00306B27">
        <w:t>Pre-requisite Unit</w:t>
      </w:r>
    </w:p>
    <w:p w:rsidR="00000000" w:rsidRPr="00306B27" w:rsidP="0036679E">
      <w:pPr>
        <w:pStyle w:val="Heading3"/>
      </w:pPr>
      <w:r w:rsidRPr="00306B27">
        <w:t>MEM11011 Undertake manual handling</w:t>
      </w:r>
    </w:p>
    <w:p w:rsidR="00000000" w:rsidRPr="00306B27" w:rsidP="0036679E">
      <w:pPr>
        <w:pStyle w:val="List"/>
      </w:pPr>
      <w:r w:rsidRPr="00306B27">
        <w:t>MEM13015 Work safely and effectively in manufacturing and engineering</w:t>
      </w:r>
    </w:p>
    <w:p w:rsidR="00000000" w:rsidRPr="00306B27" w:rsidP="0036679E">
      <w:pPr>
        <w:pStyle w:val="List"/>
      </w:pPr>
      <w:r w:rsidRPr="00306B27">
        <w:t>MEM16006 Organise and communicate information</w:t>
      </w:r>
    </w:p>
    <w:p w:rsidR="00000000" w:rsidRPr="00306B27" w:rsidP="0036679E">
      <w:pPr>
        <w:pStyle w:val="List"/>
      </w:pPr>
      <w:r w:rsidRPr="00306B27">
        <w:t>MEM18001 Use hand tools</w:t>
      </w:r>
    </w:p>
    <w:p w:rsidR="00000000" w:rsidRPr="00306B27" w:rsidP="0036679E">
      <w:pPr>
        <w:pStyle w:val="List"/>
      </w:pPr>
      <w:r w:rsidRPr="00306B27">
        <w:t>MEM18002 Use power to</w:t>
      </w:r>
      <w:r w:rsidRPr="00306B27">
        <w:t>ols/hand held operations</w:t>
      </w:r>
    </w:p>
    <w:p w:rsidR="00000000" w:rsidRPr="00306B27" w:rsidP="00306B27">
      <w:pPr>
        <w:pStyle w:val="AllowPageBreak"/>
      </w:pPr>
    </w:p>
    <w:p w:rsidR="00000000" w:rsidRPr="00306B27" w:rsidP="00306B27">
      <w:pPr>
        <w:pStyle w:val="Heading1"/>
      </w:pPr>
      <w:bookmarkStart w:id="4" w:name="O_1270279"/>
      <w:bookmarkEnd w:id="4"/>
      <w:r w:rsidRPr="00306B27">
        <w:t>Competency Field</w:t>
      </w:r>
    </w:p>
    <w:p w:rsidR="00000000" w:rsidRPr="00306B27" w:rsidP="0036679E">
      <w:pPr>
        <w:pStyle w:val="BodyText"/>
      </w:pPr>
      <w:r w:rsidRPr="00306B27">
        <w:t>Locksmithing</w:t>
      </w:r>
    </w:p>
    <w:p w:rsidR="00000000" w:rsidRPr="00306B27" w:rsidP="00306B27">
      <w:pPr>
        <w:pStyle w:val="Heading1"/>
      </w:pPr>
      <w:bookmarkStart w:id="5" w:name="O_1270280"/>
      <w:bookmarkEnd w:id="5"/>
      <w:r w:rsidRPr="00306B27">
        <w:t>Unit Sector</w:t>
      </w:r>
    </w:p>
    <w:p w:rsidR="00000000" w:rsidRPr="00306B27" w:rsidP="00306B27">
      <w:pPr>
        <w:pStyle w:val="Heading1"/>
      </w:pPr>
      <w:bookmarkStart w:id="6" w:name="O_1270281"/>
      <w:bookmarkEnd w:id="6"/>
      <w:r w:rsidRPr="00306B27">
        <w:t>Elements and Performance Criteria</w:t>
      </w:r>
    </w:p>
    <w:tbl>
      <w:tblPr>
        <w:tblW w:w="9639" w:type="dxa"/>
        <w:tblLayout w:type="fixed"/>
        <w:tblCellMar>
          <w:left w:w="62" w:type="dxa"/>
          <w:right w:w="62" w:type="dxa"/>
        </w:tblCellMar>
        <w:tblLook w:val="0000"/>
      </w:tblPr>
      <w:tblGrid>
        <w:gridCol w:w="2531"/>
        <w:gridCol w:w="7108"/>
      </w:tblGrid>
      <w:tr w:rsidTr="0036679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6B27" w:rsidP="00306B27">
            <w:pPr>
              <w:pStyle w:val="BodyText"/>
            </w:pPr>
            <w:r w:rsidRPr="00306B2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6B27">
            <w:pPr>
              <w:pStyle w:val="BodyText"/>
              <w:rPr>
                <w:lang w:val="en-NZ"/>
              </w:rPr>
            </w:pPr>
            <w:r w:rsidRPr="00306B27">
              <w:rPr>
                <w:rStyle w:val="SpecialBold"/>
              </w:rPr>
              <w:t>Performance Criteria</w:t>
            </w:r>
          </w:p>
        </w:tc>
      </w:tr>
      <w:tr w:rsidTr="0036679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BodyText"/>
            </w:pPr>
            <w:r w:rsidRPr="00306B27">
              <w:rPr>
                <w:rStyle w:val="Emphasis"/>
              </w:rPr>
              <w:t xml:space="preserve">Elements describe the </w:t>
            </w:r>
            <w:r w:rsidRPr="00306B27">
              <w:t xml:space="preserve">essential </w:t>
            </w:r>
            <w:r w:rsidRPr="00306B2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rPr>
                <w:rStyle w:val="Emphasis"/>
              </w:rPr>
              <w:t>Performance criteria describe the performance needed to demonstrate achievement of the element.</w:t>
            </w:r>
          </w:p>
        </w:tc>
      </w:tr>
      <w:tr w:rsidTr="0036679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BodyText"/>
            </w:pPr>
            <w:r w:rsidRPr="00306B27">
              <w:t>1.1 Follow standard operating procedures (SOPs)</w:t>
            </w:r>
          </w:p>
          <w:p w:rsidR="00000000" w:rsidRPr="00306B27" w:rsidP="00306B27">
            <w:pPr>
              <w:pStyle w:val="BodyText"/>
            </w:pPr>
            <w:r w:rsidRPr="00306B27">
              <w:t>1.2 Comply with work health and safety (WHS) requirements at all times</w:t>
            </w:r>
          </w:p>
          <w:p w:rsidR="00000000" w:rsidRPr="00306B27" w:rsidP="00306B27">
            <w:pPr>
              <w:pStyle w:val="BodyText"/>
            </w:pPr>
            <w:r w:rsidRPr="00306B27">
              <w:t>1.3 Determ</w:t>
            </w:r>
            <w:r w:rsidRPr="00306B27">
              <w:t>ine job requirements from specifications</w:t>
            </w:r>
          </w:p>
          <w:p w:rsidR="00000000" w:rsidRPr="00306B27" w:rsidP="00306B27">
            <w:pPr>
              <w:pStyle w:val="BodyText"/>
            </w:pPr>
            <w:r w:rsidRPr="00306B27">
              <w:t>1.4 Use personal protective equipment (PPE) in accordance with SOPs</w:t>
            </w:r>
          </w:p>
          <w:p w:rsidR="00000000" w:rsidRPr="00306B27" w:rsidP="00306B27">
            <w:pPr>
              <w:pStyle w:val="BodyText"/>
            </w:pPr>
            <w:r w:rsidRPr="00306B27">
              <w:t>1.5 Advise customer of products, product options and possible upgrade options in accordance with SOPs and customer requirements</w:t>
            </w:r>
          </w:p>
          <w:p w:rsidR="00000000" w:rsidP="00306B27">
            <w:pPr>
              <w:pStyle w:val="BodyText"/>
              <w:rPr>
                <w:lang w:val="en-NZ"/>
              </w:rPr>
            </w:pPr>
            <w:r w:rsidRPr="00306B27">
              <w:t>1.6 Establish insta</w:t>
            </w:r>
            <w:r w:rsidRPr="00306B27">
              <w:t>llation procedure in accordance with work order and with minimal disruption to customer, services or normal work routines</w:t>
            </w:r>
          </w:p>
        </w:tc>
      </w:tr>
      <w:tr w:rsidTr="0036679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2. Organise and prepare installation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BodyText"/>
            </w:pPr>
            <w:r w:rsidRPr="00306B27">
              <w:t>2.1 Select and obtain appropriate and serviceable tools, equipment, and materials in accordance with SOPs and fitting requirements</w:t>
            </w:r>
          </w:p>
          <w:p w:rsidR="00000000" w:rsidRPr="00306B27" w:rsidP="00306B27">
            <w:pPr>
              <w:pStyle w:val="BodyText"/>
            </w:pPr>
            <w:r w:rsidRPr="00306B27">
              <w:t xml:space="preserve">2.2 Establish access to site and specific site requirements, and make appropriate arrangements in accordance with client and </w:t>
            </w:r>
            <w:r w:rsidRPr="00306B27">
              <w:t>organisational requirements</w:t>
            </w:r>
          </w:p>
          <w:p w:rsidR="00000000" w:rsidP="00306B27">
            <w:pPr>
              <w:pStyle w:val="BodyText"/>
              <w:rPr>
                <w:lang w:val="en-NZ"/>
              </w:rPr>
            </w:pPr>
            <w:r w:rsidRPr="00306B27">
              <w:t>2.3 Establish and maintain a safe worksite in accordance with legislative and organisational requirements</w:t>
            </w:r>
          </w:p>
        </w:tc>
      </w:tr>
      <w:tr w:rsidTr="0036679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3. Install and upgrade locks and hardware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BodyText"/>
            </w:pPr>
            <w:r w:rsidRPr="00306B27">
              <w:t xml:space="preserve">3.1 Prepare installation location, measure and mark out in accordance with job </w:t>
            </w:r>
            <w:r w:rsidRPr="00306B27">
              <w:t>requirements</w:t>
            </w:r>
          </w:p>
          <w:p w:rsidR="00000000" w:rsidRPr="00306B27" w:rsidP="00306B27">
            <w:pPr>
              <w:pStyle w:val="BodyText"/>
            </w:pPr>
            <w:r w:rsidRPr="00306B27">
              <w:t>3.2 Fit locks and hardware in accordance with manufacturer specifications and SOPs</w:t>
            </w:r>
          </w:p>
          <w:p w:rsidR="00000000" w:rsidRPr="00306B27" w:rsidP="00306B27">
            <w:pPr>
              <w:pStyle w:val="BodyText"/>
            </w:pPr>
            <w:r w:rsidRPr="00306B27">
              <w:t>3.3 Check lock and hardware for correct functioning and rectify operational problems</w:t>
            </w:r>
          </w:p>
          <w:p w:rsidR="00000000" w:rsidRPr="00306B27" w:rsidP="00306B27">
            <w:pPr>
              <w:pStyle w:val="BodyText"/>
            </w:pPr>
            <w:r w:rsidRPr="00306B27">
              <w:t>3.4 Carry out work using safe work procedures and practices and in accordan</w:t>
            </w:r>
            <w:r w:rsidRPr="00306B27">
              <w:t>ce with applicable legislation, codes, regulations and standards</w:t>
            </w:r>
          </w:p>
          <w:p w:rsidR="00000000" w:rsidP="00306B27">
            <w:pPr>
              <w:pStyle w:val="BodyText"/>
              <w:rPr>
                <w:lang w:val="en-NZ"/>
              </w:rPr>
            </w:pPr>
            <w:r w:rsidRPr="00306B27">
              <w:t>3.5 Identify problems affecting the installation and discuss and resolve variations with appropriate persons</w:t>
            </w:r>
          </w:p>
        </w:tc>
      </w:tr>
      <w:tr w:rsidTr="0036679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4. Complete the installation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BodyText"/>
            </w:pPr>
            <w:r w:rsidRPr="00306B27">
              <w:t>4.1 Ensure work site is cleaned and left in presenta</w:t>
            </w:r>
            <w:r w:rsidRPr="00306B27">
              <w:t>ble condition in accordance with original presentation, client requirements, industry standards and SOPs</w:t>
            </w:r>
          </w:p>
          <w:p w:rsidR="00000000" w:rsidRPr="00306B27" w:rsidP="00306B27">
            <w:pPr>
              <w:pStyle w:val="BodyText"/>
            </w:pPr>
            <w:r w:rsidRPr="00306B27">
              <w:t>4.2 Undertake final inspections and rectify non-conformance to ensure installation conforms to industry, legislative and order requirements</w:t>
            </w:r>
          </w:p>
          <w:p w:rsidR="00000000" w:rsidRPr="00306B27" w:rsidP="00306B27">
            <w:pPr>
              <w:pStyle w:val="BodyText"/>
            </w:pPr>
            <w:r w:rsidRPr="00306B27">
              <w:t xml:space="preserve">4.3 Notify </w:t>
            </w:r>
            <w:r w:rsidRPr="00306B27">
              <w:t>client of job completion and obtain client acceptance in accordance with SOPs</w:t>
            </w:r>
          </w:p>
          <w:p w:rsidR="00000000" w:rsidRPr="00306B27" w:rsidP="00306B27">
            <w:pPr>
              <w:pStyle w:val="BodyText"/>
            </w:pPr>
            <w:r w:rsidRPr="00306B27">
              <w:t>4.4 Instruct client on use of product in accordance with SOPs and manufacturer specifications</w:t>
            </w:r>
          </w:p>
          <w:p w:rsidR="00000000" w:rsidRPr="00306B27" w:rsidP="00306B27">
            <w:pPr>
              <w:pStyle w:val="BodyText"/>
            </w:pPr>
            <w:r w:rsidRPr="00306B27">
              <w:t xml:space="preserve">4.5 Complete relevant documentation, and process in accordance with </w:t>
            </w:r>
            <w:r w:rsidRPr="00306B27">
              <w:t>industry, legisl</w:t>
            </w:r>
            <w:r w:rsidRPr="00306B27">
              <w:t>ative and organisational requirements</w:t>
            </w:r>
          </w:p>
        </w:tc>
      </w:tr>
    </w:tbl>
    <w:p w:rsidR="00000000" w:rsidRPr="00306B27" w:rsidP="00306B27">
      <w:pPr>
        <w:pStyle w:val="BodyText"/>
      </w:pPr>
    </w:p>
    <w:p w:rsidR="00000000" w:rsidRPr="00306B27" w:rsidP="00306B27">
      <w:pPr>
        <w:pStyle w:val="AllowPageBreak"/>
      </w:pPr>
    </w:p>
    <w:p w:rsidR="00000000" w:rsidRPr="00306B27" w:rsidP="00306B27">
      <w:pPr>
        <w:pStyle w:val="Heading1"/>
      </w:pPr>
      <w:bookmarkStart w:id="7" w:name="O_1270282"/>
      <w:bookmarkEnd w:id="7"/>
      <w:r w:rsidRPr="00306B27">
        <w:t>Foundation Skills</w:t>
      </w:r>
    </w:p>
    <w:p w:rsidR="00000000" w:rsidRPr="00306B27" w:rsidP="0036679E">
      <w:pPr>
        <w:pStyle w:val="BodyText"/>
      </w:pPr>
      <w:r w:rsidRPr="00306B27">
        <w:t>This section describes those language, literacy, numeracy and employment skills that are essential to performance.</w:t>
      </w:r>
    </w:p>
    <w:p w:rsidR="00000000" w:rsidRPr="00306B27" w:rsidP="0036679E">
      <w:pPr>
        <w:pStyle w:val="BodyText"/>
      </w:pPr>
      <w:r w:rsidRPr="00306B27">
        <w:t>Foundation skills essential to performance are explicit in the performance criteria of this unit of competency.</w:t>
      </w:r>
    </w:p>
    <w:p w:rsidR="00000000" w:rsidRPr="00306B27" w:rsidP="00306B27">
      <w:pPr>
        <w:pStyle w:val="Heading1"/>
      </w:pPr>
      <w:bookmarkStart w:id="8" w:name="O_1270283"/>
      <w:bookmarkEnd w:id="8"/>
      <w:r w:rsidRPr="00306B27">
        <w:t>Range of Conditions</w:t>
      </w:r>
    </w:p>
    <w:tbl>
      <w:tblPr>
        <w:tblW w:w="9639" w:type="dxa"/>
        <w:tblLayout w:type="fixed"/>
        <w:tblCellMar>
          <w:left w:w="62" w:type="dxa"/>
          <w:right w:w="62" w:type="dxa"/>
        </w:tblCellMar>
        <w:tblLook w:val="0000"/>
      </w:tblPr>
      <w:tblGrid>
        <w:gridCol w:w="2181"/>
        <w:gridCol w:w="7458"/>
      </w:tblGrid>
      <w:tr w:rsidTr="00306B27">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This field allows for different work environments and conditions that may affect performance. Essential o</w:t>
            </w:r>
            <w:r w:rsidRPr="00306B27">
              <w:t>perating conditions that may be present (depending on the work situation, needs of the candidate, accessibility of the item, and local industry and regional contexts) are included.</w:t>
            </w:r>
          </w:p>
        </w:tc>
      </w:tr>
      <w:tr w:rsidTr="00306B27">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ListBullet"/>
            </w:pPr>
            <w:r w:rsidRPr="00306B27">
              <w:t>drawings</w:t>
            </w:r>
          </w:p>
          <w:p w:rsidR="00000000" w:rsidRPr="00306B27" w:rsidP="00306B27">
            <w:pPr>
              <w:pStyle w:val="ListBullet"/>
            </w:pPr>
            <w:r w:rsidRPr="00306B27">
              <w:t>job sheets</w:t>
            </w:r>
          </w:p>
          <w:p w:rsidR="00000000" w:rsidRPr="00306B27" w:rsidP="00306B27">
            <w:pPr>
              <w:pStyle w:val="ListBullet"/>
            </w:pPr>
            <w:r w:rsidRPr="00306B27">
              <w:t>work instructions</w:t>
            </w:r>
          </w:p>
          <w:p w:rsidR="00000000" w:rsidP="00306B27">
            <w:pPr>
              <w:pStyle w:val="ListBullet"/>
              <w:rPr>
                <w:lang w:val="en-NZ"/>
              </w:rPr>
            </w:pPr>
            <w:r w:rsidRPr="00306B27">
              <w:t>work orders.</w:t>
            </w:r>
          </w:p>
        </w:tc>
      </w:tr>
      <w:tr w:rsidTr="00306B27">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Customer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ListBullet"/>
            </w:pPr>
            <w:r w:rsidRPr="00306B27">
              <w:t>product type, function and capabilities</w:t>
            </w:r>
          </w:p>
          <w:p w:rsidR="00000000" w:rsidRPr="00306B27" w:rsidP="00306B27">
            <w:pPr>
              <w:pStyle w:val="ListBullet"/>
            </w:pPr>
            <w:r w:rsidRPr="00306B27">
              <w:t>access issues, installation locations and positions</w:t>
            </w:r>
          </w:p>
          <w:p w:rsidR="00000000" w:rsidRPr="00306B27" w:rsidP="00306B27">
            <w:pPr>
              <w:pStyle w:val="ListBullet"/>
            </w:pPr>
            <w:r w:rsidRPr="00306B27">
              <w:t>upgrade information</w:t>
            </w:r>
          </w:p>
          <w:p w:rsidR="00000000" w:rsidRPr="00306B27" w:rsidP="00306B27">
            <w:pPr>
              <w:pStyle w:val="ListBullet"/>
            </w:pPr>
            <w:r w:rsidRPr="00306B27">
              <w:t>service and maintenance requirements</w:t>
            </w:r>
          </w:p>
          <w:p w:rsidR="00000000" w:rsidRPr="00306B27" w:rsidP="00306B27">
            <w:pPr>
              <w:pStyle w:val="ListBullet"/>
            </w:pPr>
            <w:r w:rsidRPr="00306B27">
              <w:t>product operation</w:t>
            </w:r>
          </w:p>
          <w:p w:rsidR="00000000" w:rsidRPr="00306B27" w:rsidP="00306B27">
            <w:pPr>
              <w:pStyle w:val="ListBullet"/>
            </w:pPr>
            <w:r w:rsidRPr="00306B27">
              <w:t>warranty information</w:t>
            </w:r>
          </w:p>
          <w:p w:rsidR="00000000" w:rsidP="00306B27">
            <w:pPr>
              <w:pStyle w:val="ListBullet"/>
              <w:rPr>
                <w:lang w:val="en-NZ"/>
              </w:rPr>
            </w:pPr>
            <w:r w:rsidRPr="00306B27">
              <w:t>costs.</w:t>
            </w:r>
          </w:p>
        </w:tc>
      </w:tr>
      <w:tr w:rsidTr="00306B27">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Organisational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ListBullet"/>
            </w:pPr>
            <w:r w:rsidRPr="00306B27">
              <w:t>quality assurance standards and procedures</w:t>
            </w:r>
          </w:p>
          <w:p w:rsidR="00000000" w:rsidRPr="00306B27" w:rsidP="00306B27">
            <w:pPr>
              <w:pStyle w:val="ListBullet"/>
            </w:pPr>
            <w:r w:rsidRPr="00306B27">
              <w:t>service standards</w:t>
            </w:r>
          </w:p>
          <w:p w:rsidR="00000000" w:rsidRPr="00306B27" w:rsidP="00306B27">
            <w:pPr>
              <w:pStyle w:val="ListBullet"/>
            </w:pPr>
            <w:r w:rsidRPr="00306B27">
              <w:t>safety and work health and safety (WHS) practices and obligations</w:t>
            </w:r>
          </w:p>
          <w:p w:rsidR="00000000" w:rsidRPr="00306B27" w:rsidP="00306B27">
            <w:pPr>
              <w:pStyle w:val="ListBullet"/>
            </w:pPr>
            <w:r w:rsidRPr="00306B27">
              <w:t>resource storag</w:t>
            </w:r>
            <w:r w:rsidRPr="00306B27">
              <w:t>e and use</w:t>
            </w:r>
          </w:p>
          <w:p w:rsidR="00000000" w:rsidRPr="00306B27" w:rsidP="00306B27">
            <w:pPr>
              <w:pStyle w:val="ListBullet"/>
            </w:pPr>
            <w:r w:rsidRPr="00306B27">
              <w:t>organisational processes and procedures</w:t>
            </w:r>
          </w:p>
          <w:p w:rsidR="00000000" w:rsidRPr="00306B27" w:rsidP="00306B27">
            <w:pPr>
              <w:pStyle w:val="ListBullet"/>
            </w:pPr>
            <w:r w:rsidRPr="00306B27">
              <w:t>documentation processes</w:t>
            </w:r>
          </w:p>
          <w:p w:rsidR="00000000" w:rsidP="00306B27">
            <w:pPr>
              <w:pStyle w:val="ListBullet"/>
              <w:rPr>
                <w:lang w:val="en-NZ"/>
              </w:rPr>
            </w:pPr>
            <w:r w:rsidRPr="00306B27">
              <w:t>product and process training.</w:t>
            </w:r>
          </w:p>
        </w:tc>
      </w:tr>
      <w:tr w:rsidTr="00306B27">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Tools, equipment and other materials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ListBullet"/>
            </w:pPr>
            <w:r w:rsidRPr="00306B27">
              <w:t>hand tools</w:t>
            </w:r>
          </w:p>
          <w:p w:rsidR="00000000" w:rsidRPr="00306B27" w:rsidP="00306B27">
            <w:pPr>
              <w:pStyle w:val="ListBullet"/>
            </w:pPr>
            <w:r w:rsidRPr="00306B27">
              <w:t>power tools and accessories</w:t>
            </w:r>
          </w:p>
          <w:p w:rsidR="00000000" w:rsidRPr="00306B27" w:rsidP="00306B27">
            <w:pPr>
              <w:pStyle w:val="ListBullet"/>
            </w:pPr>
            <w:r w:rsidRPr="00306B27">
              <w:t>fixing tools</w:t>
            </w:r>
          </w:p>
          <w:p w:rsidR="00000000" w:rsidRPr="00306B27" w:rsidP="00306B27">
            <w:pPr>
              <w:pStyle w:val="ListBullet"/>
            </w:pPr>
            <w:r w:rsidRPr="00306B27">
              <w:t>special-purpose equipment</w:t>
            </w:r>
          </w:p>
          <w:p w:rsidR="00000000" w:rsidRPr="00306B27" w:rsidP="00306B27">
            <w:pPr>
              <w:pStyle w:val="ListBullet"/>
            </w:pPr>
            <w:r w:rsidRPr="00306B27">
              <w:t>lubricants, adhesives and sealants</w:t>
            </w:r>
          </w:p>
          <w:p w:rsidR="00000000" w:rsidRPr="00306B27" w:rsidP="00306B27">
            <w:pPr>
              <w:pStyle w:val="ListBullet"/>
            </w:pPr>
            <w:r w:rsidRPr="00306B27">
              <w:t>cleaning materials</w:t>
            </w:r>
          </w:p>
          <w:p w:rsidR="00000000" w:rsidRPr="00306B27" w:rsidP="00306B27">
            <w:pPr>
              <w:pStyle w:val="ListBullet"/>
            </w:pPr>
            <w:r w:rsidRPr="00306B27">
              <w:t>wire and cable</w:t>
            </w:r>
          </w:p>
          <w:p w:rsidR="00000000" w:rsidRPr="00306B27" w:rsidP="00306B27">
            <w:pPr>
              <w:pStyle w:val="ListBullet"/>
            </w:pPr>
            <w:r w:rsidRPr="00306B27">
              <w:t>vacuum</w:t>
            </w:r>
          </w:p>
          <w:p w:rsidR="00000000" w:rsidRPr="00306B27" w:rsidP="00306B27">
            <w:pPr>
              <w:pStyle w:val="ListBullet"/>
            </w:pPr>
            <w:r w:rsidRPr="00306B27">
              <w:t>drop sheet</w:t>
            </w:r>
          </w:p>
          <w:p w:rsidR="00000000" w:rsidRPr="00306B27" w:rsidP="00306B27">
            <w:pPr>
              <w:pStyle w:val="ListBullet"/>
            </w:pPr>
            <w:r w:rsidRPr="00306B27">
              <w:t>door, window and frame materials</w:t>
            </w:r>
          </w:p>
          <w:p w:rsidR="00000000" w:rsidRPr="00306B27" w:rsidP="00306B27">
            <w:pPr>
              <w:pStyle w:val="ListBullet"/>
            </w:pPr>
            <w:r w:rsidRPr="00306B27">
              <w:t>morticers</w:t>
            </w:r>
          </w:p>
          <w:p w:rsidR="00000000" w:rsidRPr="00306B27" w:rsidP="00306B27">
            <w:pPr>
              <w:pStyle w:val="ListBullet"/>
            </w:pPr>
            <w:r w:rsidRPr="00306B27">
              <w:t>routers</w:t>
            </w:r>
          </w:p>
          <w:p w:rsidR="00000000" w:rsidRPr="00306B27" w:rsidP="00306B27">
            <w:pPr>
              <w:pStyle w:val="ListBullet"/>
            </w:pPr>
            <w:r w:rsidRPr="00306B27">
              <w:t xml:space="preserve">jigs </w:t>
            </w:r>
          </w:p>
          <w:p w:rsidR="00000000" w:rsidP="00306B27">
            <w:pPr>
              <w:pStyle w:val="ListBullet"/>
              <w:rPr>
                <w:lang w:val="en-NZ"/>
              </w:rPr>
            </w:pPr>
            <w:r w:rsidRPr="00306B27">
              <w:t>cherry centre.</w:t>
            </w:r>
          </w:p>
        </w:tc>
      </w:tr>
      <w:tr w:rsidTr="00306B27">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ListBullet"/>
            </w:pPr>
            <w:r w:rsidRPr="00306B27">
              <w:t>temporary safety barriers</w:t>
            </w:r>
          </w:p>
          <w:p w:rsidR="00000000" w:rsidRPr="00306B27" w:rsidP="00306B27">
            <w:pPr>
              <w:pStyle w:val="ListBullet"/>
            </w:pPr>
            <w:r w:rsidRPr="00306B27">
              <w:t>dust masks and respirators</w:t>
            </w:r>
          </w:p>
          <w:p w:rsidR="00000000" w:rsidRPr="00306B27" w:rsidP="00306B27">
            <w:pPr>
              <w:pStyle w:val="ListBullet"/>
            </w:pPr>
            <w:r w:rsidRPr="00306B27">
              <w:t>face protection</w:t>
            </w:r>
          </w:p>
          <w:p w:rsidR="00000000" w:rsidRPr="00306B27" w:rsidP="00306B27">
            <w:pPr>
              <w:pStyle w:val="ListBullet"/>
            </w:pPr>
            <w:r w:rsidRPr="00306B27">
              <w:t>hearing protection</w:t>
            </w:r>
          </w:p>
          <w:p w:rsidR="00000000" w:rsidRPr="00306B27" w:rsidP="00306B27">
            <w:pPr>
              <w:pStyle w:val="ListBullet"/>
            </w:pPr>
            <w:r w:rsidRPr="00306B27">
              <w:t>sun protection</w:t>
            </w:r>
          </w:p>
          <w:p w:rsidR="00000000" w:rsidRPr="00306B27" w:rsidP="00306B27">
            <w:pPr>
              <w:pStyle w:val="ListBullet"/>
            </w:pPr>
            <w:r w:rsidRPr="00306B27">
              <w:t>high-visibility clothing</w:t>
            </w:r>
          </w:p>
          <w:p w:rsidR="00000000" w:rsidRPr="00306B27" w:rsidP="00306B27">
            <w:pPr>
              <w:pStyle w:val="ListBullet"/>
            </w:pPr>
            <w:r w:rsidRPr="00306B27">
              <w:t>head protection</w:t>
            </w:r>
          </w:p>
          <w:p w:rsidR="00000000" w:rsidRPr="00306B27" w:rsidP="00306B27">
            <w:pPr>
              <w:pStyle w:val="ListBullet"/>
            </w:pPr>
            <w:r w:rsidRPr="00306B27">
              <w:t>gloves</w:t>
            </w:r>
          </w:p>
          <w:p w:rsidR="00000000" w:rsidRPr="00306B27" w:rsidP="00306B27">
            <w:pPr>
              <w:pStyle w:val="ListBullet"/>
            </w:pPr>
            <w:r w:rsidRPr="00306B27">
              <w:t>knee pads</w:t>
            </w:r>
          </w:p>
          <w:p w:rsidR="00000000" w:rsidRPr="00306B27" w:rsidP="00306B27">
            <w:pPr>
              <w:pStyle w:val="ListBullet"/>
            </w:pPr>
            <w:r w:rsidRPr="00306B27">
              <w:t>safety foot wear</w:t>
            </w:r>
          </w:p>
          <w:p w:rsidR="00000000" w:rsidRPr="00306B27" w:rsidP="00306B27">
            <w:pPr>
              <w:pStyle w:val="ListBullet"/>
            </w:pPr>
            <w:r w:rsidRPr="00306B27">
              <w:t>wa</w:t>
            </w:r>
            <w:r w:rsidRPr="00306B27">
              <w:t>rning signs and tapes</w:t>
            </w:r>
          </w:p>
          <w:p w:rsidR="00000000" w:rsidRPr="00306B27" w:rsidP="00306B27">
            <w:pPr>
              <w:pStyle w:val="ListBullet"/>
            </w:pPr>
            <w:r w:rsidRPr="00306B27">
              <w:t>fire extinguisher</w:t>
            </w:r>
          </w:p>
          <w:p w:rsidR="00000000" w:rsidP="00306B27">
            <w:pPr>
              <w:pStyle w:val="ListBullet"/>
              <w:rPr>
                <w:lang w:val="en-NZ"/>
              </w:rPr>
            </w:pPr>
            <w:r w:rsidRPr="00306B27">
              <w:t>first aid kit.</w:t>
            </w:r>
          </w:p>
        </w:tc>
      </w:tr>
      <w:tr w:rsidTr="00306B27">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Locks and hardware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ListBullet"/>
            </w:pPr>
            <w:r w:rsidRPr="00306B27">
              <w:t>cylinder night latches and deadlocks</w:t>
            </w:r>
          </w:p>
          <w:p w:rsidR="00000000" w:rsidRPr="00306B27" w:rsidP="00306B27">
            <w:pPr>
              <w:pStyle w:val="ListBullet"/>
            </w:pPr>
            <w:r w:rsidRPr="00306B27">
              <w:t>lever and cylinder mortice locks</w:t>
            </w:r>
          </w:p>
          <w:p w:rsidR="00000000" w:rsidRPr="00306B27" w:rsidP="00306B27">
            <w:pPr>
              <w:pStyle w:val="ListBullet"/>
            </w:pPr>
            <w:r w:rsidRPr="00306B27">
              <w:t>tubular deadbolts</w:t>
            </w:r>
          </w:p>
          <w:p w:rsidR="00000000" w:rsidRPr="00306B27" w:rsidP="00306B27">
            <w:pPr>
              <w:pStyle w:val="ListBullet"/>
            </w:pPr>
            <w:r w:rsidRPr="00306B27">
              <w:t>key in knob and key in lever</w:t>
            </w:r>
          </w:p>
          <w:p w:rsidR="00000000" w:rsidRPr="00306B27" w:rsidP="00306B27">
            <w:pPr>
              <w:pStyle w:val="ListBullet"/>
            </w:pPr>
            <w:r w:rsidRPr="00306B27">
              <w:t>tie bolts</w:t>
            </w:r>
          </w:p>
          <w:p w:rsidR="00000000" w:rsidRPr="00306B27" w:rsidP="00306B27">
            <w:pPr>
              <w:pStyle w:val="ListBullet"/>
            </w:pPr>
            <w:r w:rsidRPr="00306B27">
              <w:t>combination sets</w:t>
            </w:r>
          </w:p>
          <w:p w:rsidR="00000000" w:rsidRPr="00306B27" w:rsidP="00306B27">
            <w:pPr>
              <w:pStyle w:val="ListBullet"/>
            </w:pPr>
            <w:r w:rsidRPr="00306B27">
              <w:t>mechanical digital locks</w:t>
            </w:r>
          </w:p>
          <w:p w:rsidR="00000000" w:rsidRPr="00306B27" w:rsidP="00306B27">
            <w:pPr>
              <w:pStyle w:val="ListBullet"/>
            </w:pPr>
            <w:r w:rsidRPr="00306B27">
              <w:t>drawer and cam locks</w:t>
            </w:r>
          </w:p>
          <w:p w:rsidR="00000000" w:rsidRPr="00306B27" w:rsidP="00306B27">
            <w:pPr>
              <w:pStyle w:val="ListBullet"/>
            </w:pPr>
            <w:r w:rsidRPr="00306B27">
              <w:t>door protective plates</w:t>
            </w:r>
          </w:p>
          <w:p w:rsidR="00000000" w:rsidRPr="00306B27" w:rsidP="00306B27">
            <w:pPr>
              <w:pStyle w:val="ListBullet"/>
            </w:pPr>
            <w:r w:rsidRPr="00306B27">
              <w:t>door control devices</w:t>
            </w:r>
          </w:p>
          <w:p w:rsidR="00000000" w:rsidRPr="00306B27" w:rsidP="00306B27">
            <w:pPr>
              <w:pStyle w:val="ListBullet"/>
            </w:pPr>
            <w:r w:rsidRPr="00306B27">
              <w:t>exit devices</w:t>
            </w:r>
          </w:p>
          <w:p w:rsidR="00000000" w:rsidRPr="00306B27" w:rsidP="00306B27">
            <w:pPr>
              <w:pStyle w:val="ListBullet"/>
            </w:pPr>
            <w:r w:rsidRPr="00306B27">
              <w:t>lockable bolts</w:t>
            </w:r>
          </w:p>
          <w:p w:rsidR="00000000" w:rsidRPr="00306B27" w:rsidP="00306B27">
            <w:pPr>
              <w:pStyle w:val="ListBullet"/>
            </w:pPr>
            <w:r w:rsidRPr="00306B27">
              <w:t>door viewers</w:t>
            </w:r>
          </w:p>
          <w:p w:rsidR="00000000" w:rsidRPr="00306B27" w:rsidP="00306B27">
            <w:pPr>
              <w:pStyle w:val="ListBullet"/>
            </w:pPr>
            <w:r w:rsidRPr="00306B27">
              <w:t>window locks</w:t>
            </w:r>
          </w:p>
          <w:p w:rsidR="00000000" w:rsidRPr="00306B27" w:rsidP="00306B27">
            <w:pPr>
              <w:pStyle w:val="ListBullet"/>
            </w:pPr>
            <w:r w:rsidRPr="00306B27">
              <w:t>electric strikes</w:t>
            </w:r>
          </w:p>
          <w:p w:rsidR="00000000" w:rsidP="00306B27">
            <w:pPr>
              <w:pStyle w:val="ListBullet"/>
              <w:rPr>
                <w:lang w:val="en-NZ"/>
              </w:rPr>
            </w:pPr>
            <w:r w:rsidRPr="00306B27">
              <w:t>mag lock.</w:t>
            </w:r>
          </w:p>
        </w:tc>
      </w:tr>
      <w:tr w:rsidTr="00306B27">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Access and installation factors and potential issues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ListBullet"/>
            </w:pPr>
            <w:r w:rsidRPr="00306B27">
              <w:t>site safety issues</w:t>
            </w:r>
          </w:p>
          <w:p w:rsidR="00000000" w:rsidRPr="00306B27" w:rsidP="00306B27">
            <w:pPr>
              <w:pStyle w:val="ListBullet"/>
            </w:pPr>
            <w:r w:rsidRPr="00306B27">
              <w:t>out-of-hours access</w:t>
            </w:r>
          </w:p>
          <w:p w:rsidR="00000000" w:rsidRPr="00306B27" w:rsidP="00306B27">
            <w:pPr>
              <w:pStyle w:val="ListBullet"/>
            </w:pPr>
            <w:r w:rsidRPr="00306B27">
              <w:t>disruption to client work routines</w:t>
            </w:r>
          </w:p>
          <w:p w:rsidR="00000000" w:rsidRPr="00306B27" w:rsidP="00306B27">
            <w:pPr>
              <w:pStyle w:val="ListBullet"/>
            </w:pPr>
            <w:r w:rsidRPr="00306B27">
              <w:t>installation environment</w:t>
            </w:r>
          </w:p>
          <w:p w:rsidR="00000000" w:rsidRPr="00306B27" w:rsidP="00306B27">
            <w:pPr>
              <w:pStyle w:val="ListBullet"/>
            </w:pPr>
            <w:r w:rsidRPr="00306B27">
              <w:t>building codes</w:t>
            </w:r>
          </w:p>
          <w:p w:rsidR="00000000" w:rsidRPr="00306B27" w:rsidP="00306B27">
            <w:pPr>
              <w:pStyle w:val="ListBullet"/>
            </w:pPr>
            <w:r w:rsidRPr="00306B27">
              <w:t>breakdowns</w:t>
            </w:r>
          </w:p>
          <w:p w:rsidR="00000000" w:rsidRPr="00306B27" w:rsidP="00306B27">
            <w:pPr>
              <w:pStyle w:val="ListBullet"/>
            </w:pPr>
            <w:r w:rsidRPr="00306B27">
              <w:t>environmental conditions</w:t>
            </w:r>
          </w:p>
          <w:p w:rsidR="00000000" w:rsidRPr="00306B27" w:rsidP="00306B27">
            <w:pPr>
              <w:pStyle w:val="ListBullet"/>
            </w:pPr>
            <w:r w:rsidRPr="00306B27">
              <w:t>physical, time</w:t>
            </w:r>
            <w:r w:rsidRPr="00306B27">
              <w:t xml:space="preserve"> and cost restrictions</w:t>
            </w:r>
          </w:p>
          <w:p w:rsidR="00000000" w:rsidP="00306B27">
            <w:pPr>
              <w:pStyle w:val="ListBullet"/>
              <w:rPr>
                <w:lang w:val="en-NZ"/>
              </w:rPr>
            </w:pPr>
            <w:r w:rsidRPr="00306B27">
              <w:t>product supply problems.</w:t>
            </w:r>
          </w:p>
        </w:tc>
      </w:tr>
      <w:tr w:rsidTr="00306B27">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27">
            <w:pPr>
              <w:pStyle w:val="BodyText"/>
              <w:rPr>
                <w:lang w:val="en-NZ"/>
              </w:rPr>
            </w:pPr>
            <w:r w:rsidRPr="00306B27">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27" w:rsidP="00306B27">
            <w:pPr>
              <w:pStyle w:val="ListBullet"/>
            </w:pPr>
            <w:r w:rsidRPr="00306B27">
              <w:t>installation details</w:t>
            </w:r>
          </w:p>
          <w:p w:rsidR="00000000" w:rsidRPr="00306B27" w:rsidP="00306B27">
            <w:pPr>
              <w:pStyle w:val="ListBullet"/>
            </w:pPr>
            <w:r w:rsidRPr="00306B27">
              <w:t>costings</w:t>
            </w:r>
          </w:p>
          <w:p w:rsidR="00000000" w:rsidRPr="00306B27" w:rsidP="00306B27">
            <w:pPr>
              <w:pStyle w:val="ListBullet"/>
            </w:pPr>
            <w:r w:rsidRPr="00306B27">
              <w:t>materials used</w:t>
            </w:r>
          </w:p>
          <w:p w:rsidR="00000000" w:rsidRPr="00306B27" w:rsidP="00306B27">
            <w:pPr>
              <w:pStyle w:val="ListBullet"/>
            </w:pPr>
            <w:r w:rsidRPr="00306B27">
              <w:t>records of faults and damage</w:t>
            </w:r>
          </w:p>
          <w:p w:rsidR="00000000" w:rsidRPr="00306B27" w:rsidP="00306B27">
            <w:pPr>
              <w:pStyle w:val="ListBullet"/>
            </w:pPr>
            <w:r w:rsidRPr="00306B27">
              <w:t>installation problems and factors</w:t>
            </w:r>
          </w:p>
          <w:p w:rsidR="00000000" w:rsidRPr="00306B27" w:rsidP="00306B27">
            <w:pPr>
              <w:pStyle w:val="ListBullet"/>
            </w:pPr>
            <w:r w:rsidRPr="00306B27">
              <w:t>testing and inspection results.</w:t>
            </w:r>
          </w:p>
        </w:tc>
      </w:tr>
    </w:tbl>
    <w:p w:rsidR="00000000" w:rsidRPr="00306B27" w:rsidP="00306B27">
      <w:pPr>
        <w:pStyle w:val="BodyText"/>
      </w:pPr>
    </w:p>
    <w:p w:rsidR="00000000" w:rsidRPr="00306B27" w:rsidP="00306B27">
      <w:pPr>
        <w:pStyle w:val="AllowPageBreak"/>
      </w:pPr>
    </w:p>
    <w:p w:rsidR="00000000" w:rsidRPr="00306B27" w:rsidP="00306B27">
      <w:pPr>
        <w:pStyle w:val="Heading1"/>
      </w:pPr>
      <w:bookmarkStart w:id="9" w:name="O_1270284"/>
      <w:bookmarkEnd w:id="9"/>
      <w:r w:rsidRPr="00306B27">
        <w:t>Unit Mapping Information</w:t>
      </w:r>
    </w:p>
    <w:p w:rsidR="00000000" w:rsidRPr="00306B27" w:rsidP="0036679E">
      <w:pPr>
        <w:pStyle w:val="BodyText"/>
      </w:pPr>
      <w:r w:rsidRPr="00306B27">
        <w:t>Release 1. Supersedes and is equivalent to MEM20003 Install and upgrade locks and hardware.</w:t>
      </w:r>
    </w:p>
    <w:p w:rsidR="00000000" w:rsidRPr="00306B27" w:rsidP="00306B27">
      <w:pPr>
        <w:pStyle w:val="Heading1"/>
      </w:pPr>
      <w:bookmarkStart w:id="10" w:name="O_1270291"/>
      <w:bookmarkEnd w:id="10"/>
      <w:r w:rsidRPr="00306B27">
        <w:t>Links</w:t>
      </w:r>
    </w:p>
    <w:p w:rsidR="00000000" w:rsidRPr="00306B27" w:rsidP="0036679E">
      <w:pPr>
        <w:pStyle w:val="BodyText"/>
      </w:pPr>
      <w:r w:rsidRPr="00306B27">
        <w:t xml:space="preserve">Companion Volume implementation guides are found in VETNet - </w:t>
      </w:r>
      <w:r>
        <w:fldChar w:fldCharType="begin"/>
      </w:r>
      <w:r>
        <w:instrText xml:space="preserve"> HYPERLINK "https://vetnet.education.gov.au/Pages/TrainingDocs.aspx?q=b7050d37-5fd0-4740-8f7d-3b7a49c10bb2" </w:instrText>
      </w:r>
      <w:r>
        <w:fldChar w:fldCharType="separate"/>
      </w:r>
      <w:r w:rsidRPr="00230B70">
        <w:rPr>
          <w:rStyle w:val="Hyperlink"/>
        </w:rPr>
        <w:t>https://vetnet.education.gov.au/Pages/TrainingDocs.aspx?q=b7050d37-5fd0-4740-8f7d-3b7a49c10bb2</w:t>
      </w:r>
      <w:r>
        <w:fldChar w:fldCharType="end"/>
      </w:r>
    </w:p>
    <w:p w:rsidR="00000000" w:rsidRPr="00306B27" w:rsidP="00306B27"/>
    <w:sectPr w:rsidSect="00306B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27" w:rsidRPr="0036679E" w:rsidP="00366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9E" w:rsidP="00306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679E" w:rsidP="00306B2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679E" w:rsidP="00306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B27" w:rsidRPr="0036679E" w:rsidP="003667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9E" w:rsidRPr="002D2AF8" w:rsidP="00306B27">
    <w:pPr>
      <w:pStyle w:val="Header"/>
      <w:framePr w:wrap="around"/>
    </w:pPr>
    <w:r>
      <w:fldChar w:fldCharType="begin"/>
    </w:r>
    <w:r>
      <w:instrText xml:space="preserve"> TITLE   \* MERGEFORMAT </w:instrText>
    </w:r>
    <w:r>
      <w:fldChar w:fldCharType="separate"/>
    </w:r>
    <w:r>
      <w:t>MEM20024 Install and upgrade locks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6679E" w:rsidP="00306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0CD9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FAE3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B27"/>
    <w:pPr>
      <w:spacing w:before="360" w:after="60"/>
      <w:outlineLvl w:val="0"/>
    </w:pPr>
    <w:rPr>
      <w:sz w:val="32"/>
    </w:rPr>
  </w:style>
  <w:style w:type="paragraph" w:styleId="Heading2">
    <w:name w:val="heading 2"/>
    <w:basedOn w:val="HeadingBase"/>
    <w:next w:val="BodyText"/>
    <w:link w:val="Heading2Char"/>
    <w:qFormat/>
    <w:rsid w:val="00306B27"/>
    <w:pPr>
      <w:keepLines/>
      <w:spacing w:before="240" w:after="120"/>
      <w:outlineLvl w:val="1"/>
    </w:pPr>
    <w:rPr>
      <w:sz w:val="28"/>
      <w:szCs w:val="40"/>
    </w:rPr>
  </w:style>
  <w:style w:type="paragraph" w:styleId="Heading3">
    <w:name w:val="heading 3"/>
    <w:basedOn w:val="HeadingBase"/>
    <w:next w:val="BodyText"/>
    <w:link w:val="Heading3Char"/>
    <w:qFormat/>
    <w:rsid w:val="00306B27"/>
    <w:pPr>
      <w:spacing w:before="180" w:after="120"/>
      <w:outlineLvl w:val="2"/>
    </w:pPr>
    <w:rPr>
      <w:spacing w:val="-10"/>
      <w:kern w:val="32"/>
    </w:rPr>
  </w:style>
  <w:style w:type="paragraph" w:styleId="Heading4">
    <w:name w:val="heading 4"/>
    <w:basedOn w:val="HeadingBase"/>
    <w:next w:val="BodyText"/>
    <w:link w:val="Heading4Char"/>
    <w:qFormat/>
    <w:rsid w:val="00306B27"/>
    <w:pPr>
      <w:spacing w:before="160" w:after="120"/>
      <w:outlineLvl w:val="3"/>
    </w:pPr>
    <w:rPr>
      <w:sz w:val="22"/>
    </w:rPr>
  </w:style>
  <w:style w:type="paragraph" w:styleId="Heading5">
    <w:name w:val="heading 5"/>
    <w:basedOn w:val="HeadingBase"/>
    <w:next w:val="Normal"/>
    <w:link w:val="Heading5Char"/>
    <w:qFormat/>
    <w:rsid w:val="00306B27"/>
    <w:pPr>
      <w:spacing w:before="80"/>
      <w:outlineLvl w:val="4"/>
    </w:pPr>
    <w:rPr>
      <w:color w:val="918585"/>
      <w:sz w:val="20"/>
    </w:rPr>
  </w:style>
  <w:style w:type="paragraph" w:styleId="Heading6">
    <w:name w:val="heading 6"/>
    <w:basedOn w:val="HeadingBase"/>
    <w:next w:val="Normal"/>
    <w:link w:val="Heading6Char"/>
    <w:qFormat/>
    <w:rsid w:val="00306B27"/>
    <w:pPr>
      <w:spacing w:before="60"/>
      <w:outlineLvl w:val="5"/>
    </w:pPr>
    <w:rPr>
      <w:color w:val="918585"/>
      <w:sz w:val="20"/>
    </w:rPr>
  </w:style>
  <w:style w:type="paragraph" w:styleId="Heading7">
    <w:name w:val="heading 7"/>
    <w:basedOn w:val="Normal"/>
    <w:next w:val="Normal"/>
    <w:link w:val="Heading7Char"/>
    <w:qFormat/>
    <w:rsid w:val="00306B27"/>
    <w:pPr>
      <w:ind w:left="720"/>
      <w:outlineLvl w:val="6"/>
    </w:pPr>
    <w:rPr>
      <w:i/>
    </w:rPr>
  </w:style>
  <w:style w:type="paragraph" w:styleId="Heading8">
    <w:name w:val="heading 8"/>
    <w:basedOn w:val="Normal"/>
    <w:next w:val="Normal"/>
    <w:link w:val="Heading8Char"/>
    <w:qFormat/>
    <w:rsid w:val="00306B27"/>
    <w:pPr>
      <w:ind w:left="720"/>
      <w:outlineLvl w:val="7"/>
    </w:pPr>
    <w:rPr>
      <w:i/>
    </w:rPr>
  </w:style>
  <w:style w:type="paragraph" w:styleId="Heading9">
    <w:name w:val="heading 9"/>
    <w:basedOn w:val="Normal"/>
    <w:next w:val="Normal"/>
    <w:link w:val="Heading9Char"/>
    <w:qFormat/>
    <w:rsid w:val="00306B27"/>
    <w:pPr>
      <w:ind w:left="720"/>
      <w:outlineLvl w:val="8"/>
    </w:pPr>
    <w:rPr>
      <w:i/>
    </w:rPr>
  </w:style>
  <w:style w:type="character" w:default="1" w:styleId="DefaultParagraphFont">
    <w:name w:val="Default Paragraph Font"/>
    <w:uiPriority w:val="1"/>
    <w:unhideWhenUsed/>
    <w:rsid w:val="00306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B27"/>
  </w:style>
  <w:style w:type="character" w:customStyle="1" w:styleId="Heading1Char">
    <w:name w:val="Heading 1 Char"/>
    <w:basedOn w:val="DefaultParagraphFont"/>
    <w:link w:val="Heading1"/>
    <w:rsid w:val="00306B27"/>
    <w:rPr>
      <w:rFonts w:ascii="Times New Roman" w:eastAsia="Times New Roman" w:hAnsi="Times New Roman" w:cs="Times New Roman"/>
      <w:b/>
      <w:sz w:val="32"/>
      <w:szCs w:val="20"/>
      <w:lang w:eastAsia="en-US"/>
    </w:rPr>
  </w:style>
  <w:style w:type="paragraph" w:styleId="BodyText">
    <w:name w:val="Body Text"/>
    <w:basedOn w:val="Normal"/>
    <w:link w:val="BodyTextChar"/>
    <w:rsid w:val="00306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B27"/>
    <w:rPr>
      <w:rFonts w:ascii="Times New Roman" w:eastAsia="Times New Roman" w:hAnsi="Times New Roman" w:cs="Times New Roman"/>
      <w:sz w:val="24"/>
      <w:lang w:eastAsia="en-US"/>
    </w:rPr>
  </w:style>
  <w:style w:type="paragraph" w:styleId="ListBullet">
    <w:name w:val="List Bullet"/>
    <w:basedOn w:val="List"/>
    <w:rsid w:val="00306B27"/>
    <w:pPr>
      <w:numPr>
        <w:numId w:val="11"/>
      </w:numPr>
      <w:tabs>
        <w:tab w:val="clear" w:pos="340"/>
      </w:tabs>
      <w:spacing w:before="40" w:after="40"/>
    </w:pPr>
  </w:style>
  <w:style w:type="character" w:customStyle="1" w:styleId="SpecialBold">
    <w:name w:val="Special Bold"/>
    <w:basedOn w:val="DefaultParagraphFont"/>
    <w:rsid w:val="00306B27"/>
    <w:rPr>
      <w:b/>
      <w:spacing w:val="0"/>
    </w:rPr>
  </w:style>
  <w:style w:type="character" w:styleId="Emphasis">
    <w:name w:val="Emphasis"/>
    <w:basedOn w:val="DefaultParagraphFont"/>
    <w:qFormat/>
    <w:rsid w:val="00306B27"/>
    <w:rPr>
      <w:i/>
    </w:rPr>
  </w:style>
  <w:style w:type="paragraph" w:customStyle="1" w:styleId="SuperHeading">
    <w:name w:val="SuperHeading"/>
    <w:basedOn w:val="Normal"/>
    <w:rsid w:val="00306B27"/>
    <w:pPr>
      <w:spacing w:before="240" w:after="120"/>
      <w:outlineLvl w:val="0"/>
    </w:pPr>
    <w:rPr>
      <w:rFonts w:ascii="Times New Roman" w:hAnsi="Times New Roman"/>
      <w:b/>
      <w:sz w:val="32"/>
    </w:rPr>
  </w:style>
  <w:style w:type="paragraph" w:customStyle="1" w:styleId="AllowPageBreak">
    <w:name w:val="AllowPageBreak"/>
    <w:rsid w:val="00306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B27"/>
    <w:rPr>
      <w:rFonts w:ascii="Courier New" w:eastAsia="Times New Roman" w:hAnsi="Courier New" w:cs="Times New Roman"/>
      <w:i/>
      <w:szCs w:val="20"/>
      <w:lang w:eastAsia="en-US"/>
    </w:rPr>
  </w:style>
  <w:style w:type="paragraph" w:customStyle="1" w:styleId="HeadingBase">
    <w:name w:val="Heading Base"/>
    <w:rsid w:val="00306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B27"/>
    <w:pPr>
      <w:tabs>
        <w:tab w:val="right" w:leader="dot" w:pos="9072"/>
      </w:tabs>
      <w:ind w:left="567"/>
    </w:pPr>
    <w:rPr>
      <w:szCs w:val="22"/>
    </w:rPr>
  </w:style>
  <w:style w:type="paragraph" w:customStyle="1" w:styleId="TOCBase">
    <w:name w:val="TOC Base"/>
    <w:rsid w:val="00306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B27"/>
    <w:pPr>
      <w:tabs>
        <w:tab w:val="right" w:leader="dot" w:pos="9072"/>
      </w:tabs>
      <w:spacing w:before="40" w:after="40"/>
      <w:ind w:left="284"/>
    </w:pPr>
    <w:rPr>
      <w:rFonts w:ascii="Times New Roman" w:hAnsi="Times New Roman"/>
    </w:rPr>
  </w:style>
  <w:style w:type="paragraph" w:styleId="TOC1">
    <w:name w:val="toc 1"/>
    <w:basedOn w:val="TOCBase"/>
    <w:next w:val="Normal"/>
    <w:rsid w:val="00306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B27"/>
    <w:rPr>
      <w:rFonts w:ascii="Times New Roman" w:eastAsia="Times New Roman" w:hAnsi="Times New Roman" w:cs="Times New Roman"/>
      <w:sz w:val="16"/>
      <w:lang w:eastAsia="en-US"/>
    </w:rPr>
  </w:style>
  <w:style w:type="paragraph" w:styleId="Title">
    <w:name w:val="Title"/>
    <w:basedOn w:val="HeadingBase"/>
    <w:link w:val="TitleChar"/>
    <w:qFormat/>
    <w:rsid w:val="00306B27"/>
    <w:pPr>
      <w:spacing w:before="5040"/>
      <w:jc w:val="center"/>
    </w:pPr>
    <w:rPr>
      <w:sz w:val="48"/>
      <w:szCs w:val="72"/>
      <w:lang w:val="en-US"/>
    </w:rPr>
  </w:style>
  <w:style w:type="character" w:customStyle="1" w:styleId="TitleChar">
    <w:name w:val="Title Char"/>
    <w:basedOn w:val="DefaultParagraphFont"/>
    <w:link w:val="Title"/>
    <w:rsid w:val="00306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B27"/>
    <w:pPr>
      <w:tabs>
        <w:tab w:val="left" w:pos="3600"/>
        <w:tab w:val="left" w:pos="3958"/>
      </w:tabs>
    </w:pPr>
  </w:style>
  <w:style w:type="paragraph" w:styleId="List">
    <w:name w:val="List"/>
    <w:basedOn w:val="BodyText"/>
    <w:next w:val="BodyText"/>
    <w:rsid w:val="00306B27"/>
    <w:pPr>
      <w:tabs>
        <w:tab w:val="left" w:pos="340"/>
      </w:tabs>
      <w:spacing w:before="60" w:after="60"/>
      <w:ind w:left="340" w:hanging="340"/>
    </w:pPr>
  </w:style>
  <w:style w:type="paragraph" w:customStyle="1" w:styleId="Note">
    <w:name w:val="Note"/>
    <w:basedOn w:val="BodyText"/>
    <w:rsid w:val="00306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B27"/>
    <w:pPr>
      <w:framePr w:wrap="auto" w:hAnchor="text" w:y="6049"/>
    </w:pPr>
    <w:rPr>
      <w:color w:val="000000"/>
      <w:sz w:val="40"/>
    </w:rPr>
  </w:style>
  <w:style w:type="paragraph" w:customStyle="1" w:styleId="TOCTitle">
    <w:name w:val="TOCTitle"/>
    <w:basedOn w:val="Heading1"/>
    <w:rsid w:val="00306B27"/>
    <w:pPr>
      <w:spacing w:after="240"/>
      <w:jc w:val="center"/>
      <w:outlineLvl w:val="9"/>
    </w:pPr>
    <w:rPr>
      <w:caps/>
    </w:rPr>
  </w:style>
  <w:style w:type="paragraph" w:customStyle="1" w:styleId="Version">
    <w:name w:val="Version"/>
    <w:rsid w:val="00306B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6B27"/>
    <w:pPr>
      <w:numPr>
        <w:numId w:val="12"/>
      </w:numPr>
      <w:tabs>
        <w:tab w:val="clear" w:pos="680"/>
      </w:tabs>
    </w:pPr>
  </w:style>
  <w:style w:type="paragraph" w:styleId="Index1">
    <w:name w:val="index 1"/>
    <w:basedOn w:val="Normal"/>
    <w:next w:val="Normal"/>
    <w:semiHidden/>
    <w:rsid w:val="00306B27"/>
    <w:pPr>
      <w:keepNext w:val="0"/>
      <w:tabs>
        <w:tab w:val="right" w:pos="4176"/>
      </w:tabs>
      <w:ind w:left="198" w:hanging="198"/>
    </w:pPr>
    <w:rPr>
      <w:rFonts w:ascii="Garamond" w:hAnsi="Garamond"/>
    </w:rPr>
  </w:style>
  <w:style w:type="paragraph" w:styleId="IndexHeading">
    <w:name w:val="index heading"/>
    <w:basedOn w:val="Normal"/>
    <w:next w:val="Index1"/>
    <w:semiHidden/>
    <w:rsid w:val="00306B27"/>
    <w:pPr>
      <w:spacing w:before="120" w:after="120"/>
    </w:pPr>
    <w:rPr>
      <w:rFonts w:ascii="Arial" w:hAnsi="Arial"/>
      <w:b/>
      <w:color w:val="918585"/>
      <w:sz w:val="24"/>
    </w:rPr>
  </w:style>
  <w:style w:type="paragraph" w:styleId="Header">
    <w:name w:val="header"/>
    <w:basedOn w:val="Normal"/>
    <w:link w:val="HeaderChar"/>
    <w:rsid w:val="00306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B27"/>
    <w:rPr>
      <w:rFonts w:ascii="Times New Roman" w:eastAsia="Times New Roman" w:hAnsi="Times New Roman" w:cs="Times New Roman"/>
      <w:sz w:val="16"/>
      <w:szCs w:val="20"/>
      <w:lang w:val="en-GB" w:eastAsia="en-US"/>
    </w:rPr>
  </w:style>
  <w:style w:type="paragraph" w:customStyle="1" w:styleId="Chapter">
    <w:name w:val="Chapter"/>
    <w:basedOn w:val="Normal"/>
    <w:rsid w:val="00306B27"/>
    <w:pPr>
      <w:spacing w:before="240"/>
    </w:pPr>
    <w:rPr>
      <w:rFonts w:ascii="Times New Roman" w:hAnsi="Times New Roman"/>
      <w:smallCaps/>
      <w:spacing w:val="80"/>
      <w:sz w:val="28"/>
    </w:rPr>
  </w:style>
  <w:style w:type="paragraph" w:customStyle="1" w:styleId="InChapter">
    <w:name w:val="InChapter"/>
    <w:basedOn w:val="Heading3"/>
    <w:rsid w:val="00306B27"/>
    <w:pPr>
      <w:spacing w:after="240"/>
      <w:outlineLvl w:val="9"/>
    </w:pPr>
    <w:rPr>
      <w:noProof/>
    </w:rPr>
  </w:style>
  <w:style w:type="paragraph" w:styleId="Index2">
    <w:name w:val="index 2"/>
    <w:basedOn w:val="Normal"/>
    <w:next w:val="Normal"/>
    <w:semiHidden/>
    <w:rsid w:val="00306B27"/>
    <w:pPr>
      <w:tabs>
        <w:tab w:val="right" w:pos="4176"/>
      </w:tabs>
      <w:ind w:left="568" w:hanging="284"/>
    </w:pPr>
    <w:rPr>
      <w:rFonts w:ascii="Garamond" w:hAnsi="Garamond"/>
    </w:rPr>
  </w:style>
  <w:style w:type="paragraph" w:customStyle="1" w:styleId="Byline">
    <w:name w:val="Byline"/>
    <w:rsid w:val="00306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B27"/>
    <w:pPr>
      <w:tabs>
        <w:tab w:val="clear" w:pos="3600"/>
        <w:tab w:val="clear" w:pos="3958"/>
      </w:tabs>
      <w:jc w:val="right"/>
    </w:pPr>
  </w:style>
  <w:style w:type="paragraph" w:styleId="Caption">
    <w:name w:val="caption"/>
    <w:basedOn w:val="BodyText"/>
    <w:next w:val="Normal"/>
    <w:qFormat/>
    <w:rsid w:val="00306B27"/>
    <w:pPr>
      <w:framePr w:w="2268" w:hSpace="181" w:vSpace="181" w:wrap="around" w:vAnchor="text" w:hAnchor="page" w:x="1135" w:y="285" w:anchorLock="1"/>
    </w:pPr>
    <w:rPr>
      <w:i/>
    </w:rPr>
  </w:style>
  <w:style w:type="paragraph" w:customStyle="1" w:styleId="MiniTOCTitle">
    <w:name w:val="MiniTOCTitle"/>
    <w:basedOn w:val="Heading4"/>
    <w:rsid w:val="00306B27"/>
    <w:pPr>
      <w:spacing w:before="240"/>
      <w:outlineLvl w:val="9"/>
    </w:pPr>
    <w:rPr>
      <w:noProof/>
      <w:sz w:val="24"/>
    </w:rPr>
  </w:style>
  <w:style w:type="paragraph" w:customStyle="1" w:styleId="MiniTOCItem">
    <w:name w:val="MiniTOCItem"/>
    <w:basedOn w:val="ListBullet"/>
    <w:rsid w:val="00306B27"/>
    <w:pPr>
      <w:numPr>
        <w:numId w:val="0"/>
      </w:numPr>
      <w:tabs>
        <w:tab w:val="right" w:leader="dot" w:pos="6521"/>
      </w:tabs>
      <w:spacing w:before="0" w:after="0"/>
    </w:pPr>
  </w:style>
  <w:style w:type="paragraph" w:customStyle="1" w:styleId="TOFTitle">
    <w:name w:val="TOFTitle"/>
    <w:basedOn w:val="TOCTitle"/>
    <w:rsid w:val="00306B27"/>
  </w:style>
  <w:style w:type="paragraph" w:styleId="TableofFigures">
    <w:name w:val="table of figures"/>
    <w:basedOn w:val="Normal"/>
    <w:next w:val="Normal"/>
    <w:semiHidden/>
    <w:rsid w:val="00306B27"/>
    <w:pPr>
      <w:tabs>
        <w:tab w:val="right" w:leader="dot" w:pos="9072"/>
      </w:tabs>
      <w:ind w:left="970" w:hanging="403"/>
    </w:pPr>
    <w:rPr>
      <w:rFonts w:ascii="Times New Roman" w:hAnsi="Times New Roman"/>
      <w:b/>
    </w:rPr>
  </w:style>
  <w:style w:type="paragraph" w:styleId="ListNumber">
    <w:name w:val="List Number"/>
    <w:basedOn w:val="List"/>
    <w:rsid w:val="00306B27"/>
    <w:pPr>
      <w:numPr>
        <w:numId w:val="14"/>
      </w:numPr>
      <w:tabs>
        <w:tab w:val="clear" w:pos="340"/>
      </w:tabs>
    </w:pPr>
  </w:style>
  <w:style w:type="character" w:customStyle="1" w:styleId="WingdingSymbols">
    <w:name w:val="Wingding Symbols"/>
    <w:rsid w:val="00306B27"/>
    <w:rPr>
      <w:rFonts w:ascii="Wingdings" w:hAnsi="Wingdings"/>
    </w:rPr>
  </w:style>
  <w:style w:type="paragraph" w:customStyle="1" w:styleId="TableHeading">
    <w:name w:val="Table Heading"/>
    <w:basedOn w:val="HeadingBase"/>
    <w:rsid w:val="00306B27"/>
    <w:pPr>
      <w:keepLines/>
      <w:pBdr>
        <w:bottom w:val="single" w:sz="6" w:space="1" w:color="918585"/>
      </w:pBdr>
      <w:spacing w:before="240"/>
    </w:pPr>
  </w:style>
  <w:style w:type="character" w:customStyle="1" w:styleId="HotSpot">
    <w:name w:val="HotSpot"/>
    <w:rsid w:val="00306B27"/>
    <w:rPr>
      <w:color w:val="0033CC"/>
      <w:u w:val="none"/>
    </w:rPr>
  </w:style>
  <w:style w:type="paragraph" w:customStyle="1" w:styleId="BodyTextRight">
    <w:name w:val="Body Text Right"/>
    <w:basedOn w:val="BodyText"/>
    <w:rsid w:val="00306B27"/>
    <w:pPr>
      <w:spacing w:before="0" w:after="0"/>
      <w:jc w:val="right"/>
    </w:pPr>
  </w:style>
  <w:style w:type="paragraph" w:styleId="Index3">
    <w:name w:val="index 3"/>
    <w:basedOn w:val="ListNumber2"/>
    <w:next w:val="Normal"/>
    <w:semiHidden/>
    <w:rsid w:val="00306B27"/>
    <w:pPr>
      <w:numPr>
        <w:numId w:val="0"/>
      </w:numPr>
      <w:tabs>
        <w:tab w:val="right" w:leader="dot" w:pos="4176"/>
      </w:tabs>
    </w:pPr>
  </w:style>
  <w:style w:type="paragraph" w:styleId="ListNumber2">
    <w:name w:val="List Number 2"/>
    <w:basedOn w:val="List2"/>
    <w:rsid w:val="00306B27"/>
    <w:pPr>
      <w:numPr>
        <w:numId w:val="9"/>
      </w:numPr>
      <w:tabs>
        <w:tab w:val="clear" w:pos="1060"/>
      </w:tabs>
    </w:pPr>
  </w:style>
  <w:style w:type="paragraph" w:customStyle="1" w:styleId="MarginNote">
    <w:name w:val="Margin Note"/>
    <w:basedOn w:val="BodyText"/>
    <w:rsid w:val="00306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B27"/>
    <w:rPr>
      <w:sz w:val="32"/>
    </w:rPr>
  </w:style>
  <w:style w:type="paragraph" w:customStyle="1" w:styleId="HeadingProcedure">
    <w:name w:val="Heading Procedure"/>
    <w:basedOn w:val="HeadingBase"/>
    <w:next w:val="Normal"/>
    <w:rsid w:val="00306B27"/>
    <w:pPr>
      <w:tabs>
        <w:tab w:val="left" w:pos="0"/>
      </w:tabs>
      <w:spacing w:before="120" w:after="60"/>
    </w:pPr>
    <w:rPr>
      <w:i/>
      <w:color w:val="918585"/>
      <w:sz w:val="22"/>
    </w:rPr>
  </w:style>
  <w:style w:type="paragraph" w:customStyle="1" w:styleId="TableBodyText">
    <w:name w:val="Table Body Text"/>
    <w:basedOn w:val="BodyText"/>
    <w:rsid w:val="00306B27"/>
    <w:pPr>
      <w:spacing w:before="60" w:after="60"/>
    </w:pPr>
  </w:style>
  <w:style w:type="paragraph" w:styleId="ListContinue">
    <w:name w:val="List Continue"/>
    <w:basedOn w:val="List"/>
    <w:rsid w:val="00306B27"/>
    <w:pPr>
      <w:ind w:firstLine="0"/>
    </w:pPr>
  </w:style>
  <w:style w:type="paragraph" w:customStyle="1" w:styleId="ListNote">
    <w:name w:val="List Note"/>
    <w:basedOn w:val="List"/>
    <w:rsid w:val="00306B27"/>
    <w:pPr>
      <w:pBdr>
        <w:top w:val="single" w:sz="6" w:space="2" w:color="918585"/>
        <w:bottom w:val="single" w:sz="6" w:space="2" w:color="918585"/>
      </w:pBdr>
      <w:tabs>
        <w:tab w:val="left" w:pos="1021"/>
      </w:tabs>
      <w:ind w:firstLine="0"/>
    </w:pPr>
  </w:style>
  <w:style w:type="paragraph" w:customStyle="1" w:styleId="Warning">
    <w:name w:val="Warning"/>
    <w:basedOn w:val="BodyText"/>
    <w:rsid w:val="00306B27"/>
    <w:pPr>
      <w:shd w:val="clear" w:color="auto" w:fill="D9D9D9"/>
      <w:tabs>
        <w:tab w:val="left" w:pos="992"/>
      </w:tabs>
      <w:ind w:left="119" w:right="119"/>
    </w:pPr>
    <w:rPr>
      <w:sz w:val="20"/>
    </w:rPr>
  </w:style>
  <w:style w:type="paragraph" w:customStyle="1" w:styleId="MarginIcons">
    <w:name w:val="Margin Icons"/>
    <w:basedOn w:val="BodyText"/>
    <w:rsid w:val="00306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B27"/>
    <w:rPr>
      <w:rFonts w:ascii="Courier New" w:hAnsi="Courier New"/>
    </w:rPr>
  </w:style>
  <w:style w:type="paragraph" w:customStyle="1" w:styleId="NoteBullet">
    <w:name w:val="Note Bullet"/>
    <w:basedOn w:val="Note"/>
    <w:rsid w:val="00306B27"/>
    <w:pPr>
      <w:tabs>
        <w:tab w:val="clear" w:pos="680"/>
      </w:tabs>
      <w:spacing w:before="60" w:after="60"/>
    </w:pPr>
  </w:style>
  <w:style w:type="paragraph" w:customStyle="1" w:styleId="SubHeading2">
    <w:name w:val="SubHeading2"/>
    <w:basedOn w:val="HeadingBase"/>
    <w:rsid w:val="00306B27"/>
    <w:pPr>
      <w:spacing w:before="240" w:after="60"/>
    </w:pPr>
    <w:rPr>
      <w:sz w:val="20"/>
    </w:rPr>
  </w:style>
  <w:style w:type="paragraph" w:customStyle="1" w:styleId="SubHeading1">
    <w:name w:val="SubHeading1"/>
    <w:basedOn w:val="HeadingBase"/>
    <w:rsid w:val="00306B27"/>
    <w:pPr>
      <w:spacing w:before="240" w:after="60"/>
    </w:pPr>
    <w:rPr>
      <w:color w:val="918585"/>
      <w:sz w:val="22"/>
    </w:rPr>
  </w:style>
  <w:style w:type="paragraph" w:customStyle="1" w:styleId="SideHeading">
    <w:name w:val="Side Heading"/>
    <w:basedOn w:val="HeadingBase"/>
    <w:rsid w:val="00306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B27"/>
    <w:pPr>
      <w:numPr>
        <w:numId w:val="10"/>
      </w:numPr>
    </w:pPr>
  </w:style>
  <w:style w:type="paragraph" w:styleId="PlainText">
    <w:name w:val="Plain Text"/>
    <w:basedOn w:val="Normal"/>
    <w:link w:val="PlainTextChar"/>
    <w:rsid w:val="00306B27"/>
    <w:rPr>
      <w:sz w:val="20"/>
    </w:rPr>
  </w:style>
  <w:style w:type="character" w:customStyle="1" w:styleId="PlainTextChar">
    <w:name w:val="Plain Text Char"/>
    <w:basedOn w:val="DefaultParagraphFont"/>
    <w:link w:val="PlainText"/>
    <w:rsid w:val="00306B27"/>
    <w:rPr>
      <w:rFonts w:ascii="Courier New" w:eastAsia="Times New Roman" w:hAnsi="Courier New" w:cs="Times New Roman"/>
      <w:sz w:val="20"/>
      <w:szCs w:val="20"/>
      <w:lang w:eastAsia="en-US"/>
    </w:rPr>
  </w:style>
  <w:style w:type="character" w:customStyle="1" w:styleId="MenuOption">
    <w:name w:val="Menu Option"/>
    <w:basedOn w:val="DefaultParagraphFont"/>
    <w:rsid w:val="00306B27"/>
    <w:rPr>
      <w:b/>
      <w:smallCaps/>
    </w:rPr>
  </w:style>
  <w:style w:type="paragraph" w:customStyle="1" w:styleId="TableListNumber">
    <w:name w:val="Table List Number"/>
    <w:basedOn w:val="ListNumber"/>
    <w:rsid w:val="00306B27"/>
    <w:pPr>
      <w:numPr>
        <w:numId w:val="0"/>
      </w:numPr>
    </w:pPr>
  </w:style>
  <w:style w:type="paragraph" w:styleId="TOC4">
    <w:name w:val="toc 4"/>
    <w:basedOn w:val="TOCBase"/>
    <w:next w:val="Normal"/>
    <w:semiHidden/>
    <w:rsid w:val="00306B27"/>
    <w:pPr>
      <w:tabs>
        <w:tab w:val="right" w:leader="dot" w:pos="9071"/>
      </w:tabs>
      <w:ind w:left="1701"/>
    </w:pPr>
  </w:style>
  <w:style w:type="paragraph" w:customStyle="1" w:styleId="ListAlpha">
    <w:name w:val="List Alpha"/>
    <w:basedOn w:val="List"/>
    <w:rsid w:val="00306B27"/>
    <w:pPr>
      <w:numPr>
        <w:numId w:val="8"/>
      </w:numPr>
    </w:pPr>
  </w:style>
  <w:style w:type="paragraph" w:customStyle="1" w:styleId="ListAlpha2">
    <w:name w:val="List Alpha 2"/>
    <w:basedOn w:val="List2"/>
    <w:rsid w:val="00306B27"/>
    <w:pPr>
      <w:numPr>
        <w:numId w:val="7"/>
      </w:numPr>
    </w:pPr>
  </w:style>
  <w:style w:type="paragraph" w:styleId="List2">
    <w:name w:val="List 2"/>
    <w:basedOn w:val="BodyText"/>
    <w:rsid w:val="00306B27"/>
    <w:pPr>
      <w:tabs>
        <w:tab w:val="left" w:pos="680"/>
      </w:tabs>
      <w:spacing w:before="60" w:after="60"/>
      <w:ind w:left="680" w:hanging="340"/>
    </w:pPr>
  </w:style>
  <w:style w:type="paragraph" w:styleId="List3">
    <w:name w:val="List 3"/>
    <w:basedOn w:val="BodyText"/>
    <w:rsid w:val="00306B27"/>
    <w:pPr>
      <w:tabs>
        <w:tab w:val="left" w:pos="1021"/>
      </w:tabs>
      <w:spacing w:before="60" w:after="60"/>
      <w:ind w:left="1020" w:hanging="340"/>
    </w:pPr>
  </w:style>
  <w:style w:type="paragraph" w:styleId="List4">
    <w:name w:val="List 4"/>
    <w:basedOn w:val="BodyText"/>
    <w:rsid w:val="00306B27"/>
    <w:pPr>
      <w:tabs>
        <w:tab w:val="left" w:pos="1361"/>
      </w:tabs>
      <w:spacing w:before="60" w:after="60"/>
      <w:ind w:left="1361" w:hanging="340"/>
    </w:pPr>
  </w:style>
  <w:style w:type="paragraph" w:styleId="List5">
    <w:name w:val="List 5"/>
    <w:basedOn w:val="BodyText"/>
    <w:rsid w:val="00306B27"/>
    <w:pPr>
      <w:tabs>
        <w:tab w:val="left" w:pos="1701"/>
      </w:tabs>
      <w:spacing w:before="60" w:after="60"/>
      <w:ind w:left="1701" w:hanging="340"/>
    </w:pPr>
  </w:style>
  <w:style w:type="paragraph" w:styleId="ListBullet3">
    <w:name w:val="List Bullet 3"/>
    <w:basedOn w:val="List3"/>
    <w:rsid w:val="00306B27"/>
    <w:pPr>
      <w:numPr>
        <w:numId w:val="13"/>
      </w:numPr>
      <w:tabs>
        <w:tab w:val="clear" w:pos="1021"/>
      </w:tabs>
      <w:ind w:left="1037" w:hanging="357"/>
    </w:pPr>
  </w:style>
  <w:style w:type="paragraph" w:styleId="ListBullet4">
    <w:name w:val="List Bullet 4"/>
    <w:basedOn w:val="List4"/>
    <w:rsid w:val="00306B27"/>
    <w:pPr>
      <w:numPr>
        <w:numId w:val="2"/>
      </w:numPr>
      <w:tabs>
        <w:tab w:val="clear" w:pos="1361"/>
      </w:tabs>
    </w:pPr>
  </w:style>
  <w:style w:type="paragraph" w:styleId="ListBullet5">
    <w:name w:val="List Bullet 5"/>
    <w:basedOn w:val="List5"/>
    <w:rsid w:val="00306B27"/>
    <w:pPr>
      <w:numPr>
        <w:numId w:val="3"/>
      </w:numPr>
    </w:pPr>
  </w:style>
  <w:style w:type="paragraph" w:styleId="ListContinue2">
    <w:name w:val="List Continue 2"/>
    <w:basedOn w:val="List2"/>
    <w:rsid w:val="00306B27"/>
    <w:pPr>
      <w:ind w:firstLine="0"/>
    </w:pPr>
  </w:style>
  <w:style w:type="paragraph" w:styleId="ListContinue3">
    <w:name w:val="List Continue 3"/>
    <w:basedOn w:val="List3"/>
    <w:rsid w:val="00306B27"/>
    <w:pPr>
      <w:ind w:left="1021" w:firstLine="0"/>
    </w:pPr>
  </w:style>
  <w:style w:type="paragraph" w:styleId="ListContinue4">
    <w:name w:val="List Continue 4"/>
    <w:basedOn w:val="List4"/>
    <w:rsid w:val="00306B27"/>
    <w:pPr>
      <w:ind w:firstLine="0"/>
    </w:pPr>
  </w:style>
  <w:style w:type="paragraph" w:styleId="ListContinue5">
    <w:name w:val="List Continue 5"/>
    <w:basedOn w:val="List5"/>
    <w:rsid w:val="00306B27"/>
    <w:pPr>
      <w:ind w:firstLine="0"/>
    </w:pPr>
  </w:style>
  <w:style w:type="paragraph" w:styleId="ListNumber3">
    <w:name w:val="List Number 3"/>
    <w:basedOn w:val="List3"/>
    <w:rsid w:val="00306B27"/>
    <w:pPr>
      <w:numPr>
        <w:numId w:val="4"/>
      </w:numPr>
    </w:pPr>
  </w:style>
  <w:style w:type="paragraph" w:styleId="ListNumber4">
    <w:name w:val="List Number 4"/>
    <w:basedOn w:val="List4"/>
    <w:rsid w:val="00306B27"/>
    <w:pPr>
      <w:numPr>
        <w:numId w:val="5"/>
      </w:numPr>
    </w:pPr>
  </w:style>
  <w:style w:type="paragraph" w:styleId="ListNumber5">
    <w:name w:val="List Number 5"/>
    <w:basedOn w:val="List5"/>
    <w:rsid w:val="00306B27"/>
    <w:pPr>
      <w:numPr>
        <w:numId w:val="6"/>
      </w:numPr>
    </w:pPr>
  </w:style>
  <w:style w:type="paragraph" w:styleId="BlockText">
    <w:name w:val="Block Text"/>
    <w:basedOn w:val="Normal"/>
    <w:rsid w:val="00306B27"/>
    <w:pPr>
      <w:spacing w:after="120"/>
      <w:ind w:left="1440" w:right="1440"/>
    </w:pPr>
  </w:style>
  <w:style w:type="character" w:customStyle="1" w:styleId="Subscript">
    <w:name w:val="Subscript"/>
    <w:basedOn w:val="DefaultParagraphFont"/>
    <w:rsid w:val="00306B27"/>
    <w:rPr>
      <w:sz w:val="16"/>
      <w:vertAlign w:val="subscript"/>
    </w:rPr>
  </w:style>
  <w:style w:type="character" w:customStyle="1" w:styleId="Superscript">
    <w:name w:val="Superscript"/>
    <w:basedOn w:val="DefaultParagraphFont"/>
    <w:rsid w:val="00306B27"/>
    <w:rPr>
      <w:sz w:val="16"/>
      <w:vertAlign w:val="superscript"/>
    </w:rPr>
  </w:style>
  <w:style w:type="character" w:customStyle="1" w:styleId="Symbols">
    <w:name w:val="Symbols"/>
    <w:basedOn w:val="DefaultParagraphFont"/>
    <w:rsid w:val="00306B27"/>
    <w:rPr>
      <w:rFonts w:ascii="Symbol" w:hAnsi="Symbol"/>
    </w:rPr>
  </w:style>
  <w:style w:type="character" w:customStyle="1" w:styleId="MenuOptions">
    <w:name w:val="Menu Options"/>
    <w:basedOn w:val="DefaultParagraphFont"/>
    <w:rsid w:val="00306B27"/>
    <w:rPr>
      <w:rFonts w:ascii="Arial Narrow" w:hAnsi="Arial Narrow"/>
      <w:smallCaps/>
    </w:rPr>
  </w:style>
  <w:style w:type="character" w:customStyle="1" w:styleId="Buttons">
    <w:name w:val="Buttons"/>
    <w:basedOn w:val="DefaultParagraphFont"/>
    <w:rsid w:val="00306B27"/>
    <w:rPr>
      <w:b/>
    </w:rPr>
  </w:style>
  <w:style w:type="character" w:customStyle="1" w:styleId="Underlined">
    <w:name w:val="Underlined"/>
    <w:basedOn w:val="DefaultParagraphFont"/>
    <w:rsid w:val="00306B27"/>
    <w:rPr>
      <w:u w:val="single"/>
    </w:rPr>
  </w:style>
  <w:style w:type="paragraph" w:customStyle="1" w:styleId="TableBodyTextRight">
    <w:name w:val="Table Body Text Right"/>
    <w:basedOn w:val="TableBodyText"/>
    <w:rsid w:val="00306B27"/>
    <w:pPr>
      <w:widowControl w:val="0"/>
      <w:autoSpaceDE w:val="0"/>
      <w:autoSpaceDN w:val="0"/>
      <w:adjustRightInd w:val="0"/>
      <w:jc w:val="right"/>
    </w:pPr>
    <w:rPr>
      <w:rFonts w:cs="Arial"/>
      <w:szCs w:val="18"/>
    </w:rPr>
  </w:style>
  <w:style w:type="paragraph" w:customStyle="1" w:styleId="CopyrightText">
    <w:name w:val="Copyright Text"/>
    <w:basedOn w:val="BodyText"/>
    <w:rsid w:val="00306B27"/>
    <w:rPr>
      <w:sz w:val="18"/>
    </w:rPr>
  </w:style>
  <w:style w:type="paragraph" w:customStyle="1" w:styleId="BodySmallRight">
    <w:name w:val="Body Small Right"/>
    <w:basedOn w:val="BodyTextRight"/>
    <w:rsid w:val="00306B27"/>
    <w:rPr>
      <w:sz w:val="18"/>
      <w:szCs w:val="18"/>
    </w:rPr>
  </w:style>
  <w:style w:type="paragraph" w:customStyle="1" w:styleId="MarginEdition">
    <w:name w:val="Margin Edition"/>
    <w:basedOn w:val="MarginNote"/>
    <w:rsid w:val="00306B27"/>
    <w:pPr>
      <w:spacing w:before="0" w:after="0"/>
    </w:pPr>
    <w:rPr>
      <w:rFonts w:ascii="Times New Roman" w:hAnsi="Times New Roman"/>
      <w:color w:val="999999"/>
    </w:rPr>
  </w:style>
  <w:style w:type="paragraph" w:customStyle="1" w:styleId="Spacer">
    <w:name w:val="Spacer"/>
    <w:basedOn w:val="Normal"/>
    <w:rsid w:val="00306B27"/>
    <w:rPr>
      <w:sz w:val="2"/>
      <w:szCs w:val="2"/>
    </w:rPr>
  </w:style>
  <w:style w:type="character" w:customStyle="1" w:styleId="Small">
    <w:name w:val="Small"/>
    <w:basedOn w:val="DefaultParagraphFont"/>
    <w:rsid w:val="00306B27"/>
    <w:rPr>
      <w:sz w:val="16"/>
    </w:rPr>
  </w:style>
  <w:style w:type="paragraph" w:customStyle="1" w:styleId="WideTable">
    <w:name w:val="Wide Table"/>
    <w:basedOn w:val="Normal"/>
    <w:rsid w:val="00306B27"/>
    <w:pPr>
      <w:ind w:left="-1418"/>
    </w:pPr>
    <w:rPr>
      <w:sz w:val="2"/>
      <w:szCs w:val="2"/>
    </w:rPr>
  </w:style>
  <w:style w:type="character" w:styleId="PageNumber">
    <w:name w:val="page number"/>
    <w:basedOn w:val="DefaultParagraphFont"/>
    <w:rsid w:val="00306B27"/>
  </w:style>
  <w:style w:type="paragraph" w:styleId="Quote">
    <w:name w:val="Quote"/>
    <w:basedOn w:val="Heading1"/>
    <w:link w:val="QuoteChar"/>
    <w:qFormat/>
    <w:rsid w:val="00306B27"/>
    <w:rPr>
      <w:b w:val="0"/>
      <w:sz w:val="72"/>
      <w:szCs w:val="72"/>
      <w:lang w:val="en-NZ"/>
    </w:rPr>
  </w:style>
  <w:style w:type="character" w:customStyle="1" w:styleId="QuoteChar">
    <w:name w:val="Quote Char"/>
    <w:basedOn w:val="DefaultParagraphFont"/>
    <w:link w:val="Quote"/>
    <w:rsid w:val="00306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B27"/>
    <w:pPr>
      <w:pageBreakBefore/>
    </w:pPr>
  </w:style>
  <w:style w:type="paragraph" w:customStyle="1" w:styleId="Border">
    <w:name w:val="Border"/>
    <w:basedOn w:val="Normal"/>
    <w:qFormat/>
    <w:rsid w:val="00306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B27"/>
    <w:rPr>
      <w:b/>
      <w:bCs/>
      <w:i/>
      <w:iCs/>
      <w:color w:val="auto"/>
    </w:rPr>
  </w:style>
  <w:style w:type="paragraph" w:styleId="IntenseQuote">
    <w:name w:val="Intense Quote"/>
    <w:basedOn w:val="Normal"/>
    <w:next w:val="Normal"/>
    <w:link w:val="IntenseQuoteChar"/>
    <w:uiPriority w:val="30"/>
    <w:qFormat/>
    <w:rsid w:val="00306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B27"/>
    <w:rPr>
      <w:smallCaps/>
      <w:color w:val="auto"/>
      <w:u w:val="single"/>
    </w:rPr>
  </w:style>
  <w:style w:type="character" w:styleId="IntenseReference">
    <w:name w:val="Intense Reference"/>
    <w:basedOn w:val="DefaultParagraphFont"/>
    <w:uiPriority w:val="32"/>
    <w:qFormat/>
    <w:rsid w:val="00306B27"/>
    <w:rPr>
      <w:b/>
      <w:bCs/>
      <w:smallCaps/>
      <w:color w:val="auto"/>
      <w:spacing w:val="5"/>
      <w:u w:val="single"/>
    </w:rPr>
  </w:style>
  <w:style w:type="paragraph" w:customStyle="1" w:styleId="2ColumnHeading">
    <w:name w:val="2Column Heading"/>
    <w:basedOn w:val="BodyText"/>
    <w:qFormat/>
    <w:rsid w:val="00306B27"/>
    <w:pPr>
      <w:spacing w:after="60"/>
      <w:ind w:left="-2268"/>
    </w:pPr>
    <w:rPr>
      <w:b/>
    </w:rPr>
  </w:style>
  <w:style w:type="paragraph" w:customStyle="1" w:styleId="Heading1TOC">
    <w:name w:val="Heading1 TOC"/>
    <w:basedOn w:val="Normal"/>
    <w:qFormat/>
    <w:rsid w:val="00306B27"/>
    <w:pPr>
      <w:spacing w:before="240" w:after="120"/>
    </w:pPr>
    <w:rPr>
      <w:rFonts w:ascii="Times New Roman" w:hAnsi="Times New Roman"/>
      <w:b/>
      <w:sz w:val="32"/>
    </w:rPr>
  </w:style>
  <w:style w:type="paragraph" w:customStyle="1" w:styleId="Heading2TOC">
    <w:name w:val="Heading2 TOC"/>
    <w:basedOn w:val="Normal"/>
    <w:qFormat/>
    <w:rsid w:val="00306B27"/>
    <w:pPr>
      <w:spacing w:before="240" w:after="60"/>
    </w:pPr>
    <w:rPr>
      <w:rFonts w:ascii="Times New Roman" w:hAnsi="Times New Roman"/>
      <w:b/>
      <w:sz w:val="28"/>
    </w:rPr>
  </w:style>
  <w:style w:type="character" w:customStyle="1" w:styleId="Underline">
    <w:name w:val="Underline"/>
    <w:basedOn w:val="DefaultParagraphFont"/>
    <w:qFormat/>
    <w:rsid w:val="00306B27"/>
    <w:rPr>
      <w:u w:val="single"/>
    </w:rPr>
  </w:style>
  <w:style w:type="character" w:customStyle="1" w:styleId="BoldandItalics">
    <w:name w:val="Bold and Italics"/>
    <w:qFormat/>
    <w:rsid w:val="00306B27"/>
    <w:rPr>
      <w:b/>
      <w:i/>
      <w:u w:val="none"/>
    </w:rPr>
  </w:style>
  <w:style w:type="paragraph" w:styleId="BalloonText">
    <w:name w:val="Balloon Text"/>
    <w:basedOn w:val="Normal"/>
    <w:link w:val="BalloonTextChar"/>
    <w:rsid w:val="00306B27"/>
    <w:rPr>
      <w:rFonts w:ascii="Tahoma" w:hAnsi="Tahoma" w:cs="Tahoma"/>
      <w:sz w:val="16"/>
      <w:szCs w:val="16"/>
    </w:rPr>
  </w:style>
  <w:style w:type="character" w:customStyle="1" w:styleId="BalloonTextChar">
    <w:name w:val="Balloon Text Char"/>
    <w:basedOn w:val="DefaultParagraphFont"/>
    <w:link w:val="BalloonText"/>
    <w:rsid w:val="00306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B27"/>
    <w:rPr>
      <w:b/>
      <w:color w:val="660033"/>
      <w:spacing w:val="0"/>
    </w:rPr>
  </w:style>
  <w:style w:type="paragraph" w:customStyle="1" w:styleId="Nameditemlist">
    <w:name w:val="Named item list"/>
    <w:basedOn w:val="BodyText"/>
    <w:qFormat/>
    <w:rsid w:val="00306B27"/>
    <w:pPr>
      <w:tabs>
        <w:tab w:val="left" w:pos="2835"/>
      </w:tabs>
      <w:ind w:left="2835" w:hanging="2835"/>
    </w:pPr>
  </w:style>
  <w:style w:type="paragraph" w:customStyle="1" w:styleId="BodyTextnopadding">
    <w:name w:val="Body Text no padding"/>
    <w:basedOn w:val="BodyText"/>
    <w:qFormat/>
    <w:rsid w:val="00306B27"/>
    <w:pPr>
      <w:spacing w:before="0" w:after="0"/>
    </w:pPr>
  </w:style>
  <w:style w:type="paragraph" w:customStyle="1" w:styleId="BodyTextBold">
    <w:name w:val="Body Text Bold"/>
    <w:basedOn w:val="BodyText"/>
    <w:qFormat/>
    <w:rsid w:val="00306B27"/>
    <w:rPr>
      <w:b/>
    </w:rPr>
  </w:style>
  <w:style w:type="character" w:styleId="Hyperlink">
    <w:name w:val="Hyperlink"/>
    <w:basedOn w:val="DefaultParagraphFont"/>
    <w:uiPriority w:val="99"/>
    <w:unhideWhenUsed/>
    <w:rsid w:val="003667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5788</Characters>
  <Application>Microsoft Office Word</Application>
  <DocSecurity>0</DocSecurity>
  <Lines>222</Lines>
  <Paragraphs>163</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MEM20024 Install and upgrade locks and hardware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2023-02-03T07:21:00Z</dcterms:created>
  <dcterms:modified xsi:type="dcterms:W3CDTF">2023-02-03T07:21:00Z</dcterms:modified>
</cp:coreProperties>
</file>