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3873" w:rsidP="00DA3873">
      <w:pPr>
        <w:pStyle w:val="Title"/>
      </w:pPr>
      <w:r>
        <w:fldChar w:fldCharType="begin"/>
      </w:r>
      <w:r>
        <w:instrText xml:space="preserve"> TITLE   \* MERGEFORMAT </w:instrText>
      </w:r>
      <w:r>
        <w:fldChar w:fldCharType="separate"/>
      </w:r>
      <w:r>
        <w:t>Assessment Requirements for MEM20024 Install and upgrade locks and hardware</w:t>
      </w:r>
      <w:r>
        <w:fldChar w:fldCharType="end"/>
      </w:r>
    </w:p>
    <w:p w:rsidR="00DA3873" w:rsidP="00DA3873">
      <w:pPr>
        <w:pStyle w:val="Version"/>
        <w:sectPr w:rsidSect="000F71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716C" w:rsidP="000F716C">
      <w:pPr>
        <w:pStyle w:val="SuperHeading"/>
      </w:pPr>
      <w:r w:rsidRPr="000F716C">
        <w:t>Assessment Requirements for MEM20024 Install and upgrade locks and hardware</w:t>
      </w:r>
    </w:p>
    <w:p w:rsidR="00000000" w:rsidRPr="000F716C" w:rsidP="000F716C">
      <w:pPr>
        <w:pStyle w:val="Heading1"/>
      </w:pPr>
      <w:bookmarkStart w:id="1" w:name="O_1270286"/>
      <w:bookmarkEnd w:id="1"/>
      <w:r w:rsidRPr="000F716C">
        <w:t>Modification History</w:t>
      </w:r>
    </w:p>
    <w:p w:rsidR="00000000" w:rsidRPr="000F716C" w:rsidP="00DA3873">
      <w:pPr>
        <w:pStyle w:val="BodyText"/>
      </w:pPr>
      <w:r w:rsidRPr="000F716C">
        <w:t>Release 1. Supersedes and is equivalent to MEM20003 Install and upgrade locks and hardware.</w:t>
      </w:r>
    </w:p>
    <w:p w:rsidR="00000000" w:rsidRPr="000F716C" w:rsidP="000F716C">
      <w:pPr>
        <w:pStyle w:val="Heading1"/>
      </w:pPr>
      <w:bookmarkStart w:id="2" w:name="O_1270287"/>
      <w:bookmarkEnd w:id="2"/>
      <w:r w:rsidRPr="000F716C">
        <w:t>Performance Evidence</w:t>
      </w:r>
    </w:p>
    <w:p w:rsidR="00000000" w:rsidRPr="000F716C" w:rsidP="00DA3873">
      <w:pPr>
        <w:pStyle w:val="BodyText"/>
      </w:pPr>
      <w:r w:rsidRPr="000F716C">
        <w:t>Evidence required to demonstrate competence in this unit must be relevant to and satisfy the requirements of the elements and performance criteria and include:</w:t>
      </w:r>
    </w:p>
    <w:p w:rsidR="00000000" w:rsidRPr="000F716C" w:rsidP="000F716C">
      <w:pPr>
        <w:pStyle w:val="ListBullet"/>
      </w:pPr>
      <w:r w:rsidRPr="000F716C">
        <w:t>following work instructions, standard operating procedures (SOPs) and safe work practices</w:t>
      </w:r>
    </w:p>
    <w:p w:rsidR="00000000" w:rsidRPr="000F716C" w:rsidP="000F716C">
      <w:pPr>
        <w:pStyle w:val="ListBullet"/>
      </w:pPr>
      <w:r w:rsidRPr="000F716C">
        <w:t>commu</w:t>
      </w:r>
      <w:r w:rsidRPr="000F716C">
        <w:t>nicating with clients as required throughout the installation and/or upgrading process</w:t>
      </w:r>
    </w:p>
    <w:p w:rsidR="00000000" w:rsidRPr="000F716C" w:rsidP="000F716C">
      <w:pPr>
        <w:pStyle w:val="ListBullet"/>
      </w:pPr>
      <w:r w:rsidRPr="000F716C">
        <w:t>establishing access and maintaining safe worksite</w:t>
      </w:r>
    </w:p>
    <w:p w:rsidR="00000000" w:rsidRPr="000F716C" w:rsidP="000F716C">
      <w:pPr>
        <w:pStyle w:val="ListBullet"/>
      </w:pPr>
      <w:r w:rsidRPr="000F716C">
        <w:t>identifying existing fixtures and fittings including type and quality of construction, and establishing customer requir</w:t>
      </w:r>
      <w:r w:rsidRPr="000F716C">
        <w:t>ements for installing and upgrading locks and hardware on at least two occasions</w:t>
      </w:r>
    </w:p>
    <w:p w:rsidR="00000000" w:rsidRPr="000F716C" w:rsidP="000F716C">
      <w:pPr>
        <w:pStyle w:val="ListBullet"/>
      </w:pPr>
      <w:r w:rsidRPr="000F716C">
        <w:t>measuring and marking out with tape measures, rules, squares and templates in an accurate manner</w:t>
      </w:r>
    </w:p>
    <w:p w:rsidR="00000000" w:rsidRPr="000F716C" w:rsidP="000F716C">
      <w:pPr>
        <w:pStyle w:val="ListBullet"/>
      </w:pPr>
      <w:r w:rsidRPr="000F716C">
        <w:t>selecting and safely using appropriate tools for the type of products, materia</w:t>
      </w:r>
      <w:r w:rsidRPr="000F716C">
        <w:t>ls and conditions whilst identifying and assessing hazards associated with installing locks and hardware on at least two occasions</w:t>
      </w:r>
    </w:p>
    <w:p w:rsidR="00000000" w:rsidRPr="000F716C" w:rsidP="000F716C">
      <w:pPr>
        <w:pStyle w:val="ListBullet"/>
      </w:pPr>
      <w:r w:rsidRPr="000F716C">
        <w:t xml:space="preserve">cleaning worksite in accordance with original presentation, client requirements, industry standards and SOPs </w:t>
      </w:r>
    </w:p>
    <w:p w:rsidR="00000000" w:rsidRPr="000F716C" w:rsidP="000F716C">
      <w:pPr>
        <w:pStyle w:val="ListBullet"/>
      </w:pPr>
      <w:r w:rsidRPr="000F716C">
        <w:t xml:space="preserve">completing and </w:t>
      </w:r>
      <w:r w:rsidRPr="000F716C">
        <w:t>processing all documentation in accordance with SOPs.</w:t>
      </w:r>
    </w:p>
    <w:p w:rsidR="00000000" w:rsidRPr="00DA3873" w:rsidP="00DA3873">
      <w:pPr>
        <w:pStyle w:val="BodyText"/>
        <w:rPr>
          <w:i/>
        </w:rPr>
      </w:pPr>
      <w:r w:rsidRPr="00DA3873">
        <w:rPr>
          <w:rStyle w:val="Emphasis"/>
        </w:rPr>
        <w:t>Note: Where a volume and/or frequency is not specified, demonstration must be provided at least once.</w:t>
      </w:r>
    </w:p>
    <w:p w:rsidR="00000000" w:rsidRPr="000F716C" w:rsidP="000F716C">
      <w:pPr>
        <w:pStyle w:val="Heading1"/>
      </w:pPr>
      <w:bookmarkStart w:id="3" w:name="O_1270288"/>
      <w:bookmarkEnd w:id="3"/>
      <w:r w:rsidRPr="000F716C">
        <w:t>Knowledge Evidence</w:t>
      </w:r>
    </w:p>
    <w:p w:rsidR="00000000" w:rsidRPr="000F716C" w:rsidP="00DA3873">
      <w:pPr>
        <w:pStyle w:val="BodyText"/>
      </w:pPr>
      <w:r w:rsidRPr="000F716C">
        <w:t>Evidence required to demonstrate the required knowledge for th</w:t>
      </w:r>
      <w:r w:rsidRPr="000F716C">
        <w:t>is unit must be relevant to and satisfy the requirements of the elements and performance criteria and include knowledge of:</w:t>
      </w:r>
    </w:p>
    <w:p w:rsidR="00000000" w:rsidRPr="000F716C" w:rsidP="000F716C">
      <w:pPr>
        <w:pStyle w:val="ListBullet"/>
      </w:pPr>
      <w:r w:rsidRPr="000F716C">
        <w:t>safe work practices and procedures and use of personal protective equipment (PPE)</w:t>
      </w:r>
    </w:p>
    <w:p w:rsidR="00000000" w:rsidRPr="000F716C" w:rsidP="000F716C">
      <w:pPr>
        <w:pStyle w:val="ListBullet"/>
      </w:pPr>
      <w:r w:rsidRPr="000F716C">
        <w:t>utility and application of locks, hardware and ac</w:t>
      </w:r>
      <w:r w:rsidRPr="000F716C">
        <w:t>cessories</w:t>
      </w:r>
    </w:p>
    <w:p w:rsidR="00000000" w:rsidRPr="000F716C" w:rsidP="000F716C">
      <w:pPr>
        <w:pStyle w:val="ListBullet"/>
      </w:pPr>
      <w:r w:rsidRPr="000F716C">
        <w:t>fixtures (doors, frames and windows) and their type of construction including foam fill, hollow, clad, steel, aluminium and other materials</w:t>
      </w:r>
    </w:p>
    <w:p w:rsidR="00000000" w:rsidRPr="000F716C" w:rsidP="000F716C">
      <w:pPr>
        <w:pStyle w:val="ListBullet"/>
      </w:pPr>
      <w:r w:rsidRPr="000F716C">
        <w:t>types and functions of locks, hardware and accessories to suit different fixtures and materials</w:t>
      </w:r>
    </w:p>
    <w:p w:rsidR="00000000" w:rsidRPr="000F716C" w:rsidP="000F716C">
      <w:pPr>
        <w:pStyle w:val="ListBullet"/>
      </w:pPr>
      <w:r w:rsidRPr="000F716C">
        <w:t>factors for determining suitable options to meet customer requirements including intended use, cost and compatibility with existing hardware</w:t>
      </w:r>
    </w:p>
    <w:p w:rsidR="00000000" w:rsidRPr="000F716C" w:rsidP="000F716C">
      <w:pPr>
        <w:pStyle w:val="ListBullet"/>
      </w:pPr>
      <w:r w:rsidRPr="000F716C">
        <w:t>installation procedures for locks, hardware and accessories</w:t>
      </w:r>
    </w:p>
    <w:p w:rsidR="00000000" w:rsidRPr="000F716C" w:rsidP="000F716C">
      <w:pPr>
        <w:pStyle w:val="ListBullet"/>
      </w:pPr>
      <w:r w:rsidRPr="000F716C">
        <w:t>terminology relating to lock products and installation</w:t>
      </w:r>
    </w:p>
    <w:p w:rsidR="00000000" w:rsidRPr="000F716C" w:rsidP="000F716C">
      <w:pPr>
        <w:pStyle w:val="ListBullet"/>
      </w:pPr>
      <w:r w:rsidRPr="000F716C">
        <w:t>tools and equipment for installing locks, hardware and lock furniture</w:t>
      </w:r>
    </w:p>
    <w:p w:rsidR="00000000" w:rsidRPr="000F716C" w:rsidP="000F716C">
      <w:pPr>
        <w:pStyle w:val="ListBullet"/>
      </w:pPr>
      <w:r w:rsidRPr="000F716C">
        <w:t>materials, parts and components for installation of locks and lock furniture</w:t>
      </w:r>
    </w:p>
    <w:p w:rsidR="00000000" w:rsidRPr="000F716C" w:rsidP="000F716C">
      <w:pPr>
        <w:pStyle w:val="ListBullet"/>
      </w:pPr>
      <w:r w:rsidRPr="000F716C">
        <w:t>applicable legislation and local regulations</w:t>
      </w:r>
    </w:p>
    <w:p w:rsidR="00000000" w:rsidRPr="000F716C" w:rsidP="000F716C">
      <w:pPr>
        <w:pStyle w:val="ListBullet"/>
      </w:pPr>
      <w:r w:rsidRPr="000F716C">
        <w:t>individual responsibilities and duty of care</w:t>
      </w:r>
    </w:p>
    <w:p w:rsidR="00000000" w:rsidRPr="000F716C" w:rsidP="000F716C">
      <w:pPr>
        <w:pStyle w:val="ListBullet"/>
      </w:pPr>
      <w:r w:rsidRPr="000F716C">
        <w:t>access and installa</w:t>
      </w:r>
      <w:r w:rsidRPr="000F716C">
        <w:t>tion factors and potential issues</w:t>
      </w:r>
    </w:p>
    <w:p w:rsidR="00000000" w:rsidRPr="000F716C" w:rsidP="000F716C">
      <w:pPr>
        <w:pStyle w:val="ListBullet"/>
      </w:pPr>
      <w:r w:rsidRPr="000F716C">
        <w:t>procedures for measuring, marking lock and lock furniture positions and installation procedures</w:t>
      </w:r>
    </w:p>
    <w:p w:rsidR="00000000" w:rsidRPr="000F716C" w:rsidP="000F716C">
      <w:pPr>
        <w:pStyle w:val="ListBullet"/>
      </w:pPr>
      <w:r w:rsidRPr="000F716C">
        <w:t>effects of incorrect installation and common installation problems</w:t>
      </w:r>
    </w:p>
    <w:p w:rsidR="00000000" w:rsidRPr="000F716C" w:rsidP="000F716C">
      <w:pPr>
        <w:pStyle w:val="ListBullet"/>
      </w:pPr>
      <w:r w:rsidRPr="000F716C">
        <w:t>problems affecting the installation and processes for discu</w:t>
      </w:r>
      <w:r w:rsidRPr="000F716C">
        <w:t>ssing and resolving variations with appropriate personnel</w:t>
      </w:r>
    </w:p>
    <w:p w:rsidR="00000000" w:rsidRPr="000F716C" w:rsidP="000F716C">
      <w:pPr>
        <w:pStyle w:val="ListBullet"/>
      </w:pPr>
      <w:r w:rsidRPr="000F716C">
        <w:t>troubleshooting and lock testing methods</w:t>
      </w:r>
    </w:p>
    <w:p w:rsidR="00000000" w:rsidRPr="000F716C" w:rsidP="000F716C">
      <w:pPr>
        <w:pStyle w:val="ListBullet"/>
      </w:pPr>
      <w:r w:rsidRPr="000F716C">
        <w:t>strategies for resolving problems and incidents</w:t>
      </w:r>
    </w:p>
    <w:p w:rsidR="00000000" w:rsidRPr="000F716C" w:rsidP="000F716C">
      <w:pPr>
        <w:pStyle w:val="ListBullet"/>
      </w:pPr>
      <w:r w:rsidRPr="000F716C">
        <w:t>manufacturer specifications, uses, limitations and warranties for relevant product/s</w:t>
      </w:r>
    </w:p>
    <w:p w:rsidR="00000000" w:rsidRPr="000F716C" w:rsidP="000F716C">
      <w:pPr>
        <w:pStyle w:val="ListBullet"/>
      </w:pPr>
      <w:r w:rsidRPr="000F716C">
        <w:t>environmentally safe dis</w:t>
      </w:r>
      <w:r w:rsidRPr="000F716C">
        <w:t>posal procedures for packaging and other waste</w:t>
      </w:r>
    </w:p>
    <w:p w:rsidR="00000000" w:rsidRPr="000F716C" w:rsidP="000F716C">
      <w:pPr>
        <w:pStyle w:val="ListBullet"/>
      </w:pPr>
      <w:r w:rsidRPr="000F716C">
        <w:t>procedures and organisational requirements for final inspection and client notification and acceptance of job completion</w:t>
      </w:r>
    </w:p>
    <w:p w:rsidR="00000000" w:rsidRPr="000F716C" w:rsidP="000F716C">
      <w:pPr>
        <w:pStyle w:val="ListBullet"/>
      </w:pPr>
      <w:r w:rsidRPr="000F716C">
        <w:t>hazards and control measures associated with installing and upgrading locks and hardware</w:t>
      </w:r>
      <w:r w:rsidRPr="000F716C">
        <w:t xml:space="preserve"> including housekeeping.</w:t>
      </w:r>
    </w:p>
    <w:p w:rsidR="00000000" w:rsidRPr="000F716C" w:rsidP="000F716C">
      <w:pPr>
        <w:pStyle w:val="AllowPageBreak"/>
      </w:pPr>
    </w:p>
    <w:p w:rsidR="00000000" w:rsidRPr="000F716C" w:rsidP="000F716C">
      <w:pPr>
        <w:pStyle w:val="Heading1"/>
      </w:pPr>
      <w:bookmarkStart w:id="4" w:name="O_1270289"/>
      <w:bookmarkEnd w:id="4"/>
      <w:r w:rsidRPr="000F716C">
        <w:t>Assessment Conditions</w:t>
      </w:r>
    </w:p>
    <w:p w:rsidR="00000000" w:rsidRPr="000F716C" w:rsidP="000F716C">
      <w:pPr>
        <w:pStyle w:val="ListBullet"/>
      </w:pPr>
      <w:r w:rsidRPr="000F716C">
        <w:t>Assessors must:</w:t>
      </w:r>
    </w:p>
    <w:p w:rsidR="00000000" w:rsidRPr="000F716C" w:rsidP="000F716C">
      <w:pPr>
        <w:pStyle w:val="ListBullet2"/>
      </w:pPr>
      <w:r w:rsidRPr="000F716C">
        <w:t>have vocational competency in installing and upgrading locks and hardware at least to the level being assessed with relevant industry knowledge and experience</w:t>
      </w:r>
    </w:p>
    <w:p w:rsidR="00000000" w:rsidRPr="000F716C" w:rsidP="000F716C">
      <w:pPr>
        <w:pStyle w:val="ListBullet2"/>
      </w:pPr>
      <w:r w:rsidRPr="000F716C">
        <w:t>satisfy the assessor requirements in the Standards for Registered Training Organisations 2015 or its replacement and comply with the National Vocational Education and Training Regulator Act 2011, its replacement or equivalent legislation covering VET regul</w:t>
      </w:r>
      <w:r w:rsidRPr="000F716C">
        <w:t>ation in a non-referring state/territory as the case requires.</w:t>
      </w:r>
    </w:p>
    <w:p w:rsidR="00000000" w:rsidRPr="000F716C" w:rsidP="000F716C">
      <w:pPr>
        <w:pStyle w:val="ListBullet"/>
      </w:pPr>
      <w:r w:rsidRPr="000F716C">
        <w:t>Where possible, assessment must occur in operational workplace situations. Where this is not possible or where personal safety or environmental damage are limiting factors, assessment must occ</w:t>
      </w:r>
      <w:r w:rsidRPr="000F716C">
        <w:t>ur in a sufficiently rigorous simulated environment that reflects realistic operational workplace conditions. This must cover all aspects of workplace performance, including environment, task skills, task management skills, contingency management skills an</w:t>
      </w:r>
      <w:r w:rsidRPr="000F716C">
        <w:t>d job role environment skills.</w:t>
      </w:r>
    </w:p>
    <w:p w:rsidR="00000000" w:rsidRPr="000F716C" w:rsidP="000F716C">
      <w:pPr>
        <w:pStyle w:val="ListBullet"/>
      </w:pPr>
      <w:r w:rsidRPr="000F716C">
        <w:t xml:space="preserve">Conditions for assessment must include access to all tools, equipment, materials and documentation required, including relevant workplace procedures, product and manufacturing specifications. </w:t>
      </w:r>
    </w:p>
    <w:p w:rsidR="00000000" w:rsidRPr="000F716C" w:rsidP="000F716C">
      <w:pPr>
        <w:pStyle w:val="ListBullet"/>
      </w:pPr>
      <w:r w:rsidRPr="000F716C">
        <w:t>Assessment processes and techniq</w:t>
      </w:r>
      <w:r w:rsidRPr="000F716C">
        <w:t>ues must be appropriate to the language, literacy and numeracy requirements of the work being performed and the needs of the candidate.</w:t>
      </w:r>
    </w:p>
    <w:p w:rsidR="00000000" w:rsidRPr="000F716C" w:rsidP="000F716C">
      <w:pPr>
        <w:pStyle w:val="AllowPageBreak"/>
      </w:pPr>
    </w:p>
    <w:p w:rsidR="00000000" w:rsidRPr="000F716C" w:rsidP="000F716C">
      <w:pPr>
        <w:pStyle w:val="Heading1"/>
      </w:pPr>
      <w:bookmarkStart w:id="5" w:name="O_1270292"/>
      <w:bookmarkEnd w:id="5"/>
      <w:r w:rsidRPr="000F716C">
        <w:t>Links</w:t>
      </w:r>
    </w:p>
    <w:p w:rsidR="00000000" w:rsidRPr="000F716C" w:rsidP="00DA3873">
      <w:pPr>
        <w:pStyle w:val="BodyText"/>
      </w:pPr>
      <w:r w:rsidRPr="000F716C">
        <w:t xml:space="preserve">Companion Volume implementation guides are found in VETNet - </w:t>
      </w:r>
      <w:r>
        <w:fldChar w:fldCharType="begin"/>
      </w:r>
      <w:r>
        <w:instrText xml:space="preserve"> HYPERLINK "https://vetnet.education.gov.au/Pages/TrainingDocs.aspx?q=b7050d37-5fd0-4740-8f7d-3b7a49c10bb2" </w:instrText>
      </w:r>
      <w:r>
        <w:fldChar w:fldCharType="separate"/>
      </w:r>
      <w:r w:rsidRPr="00C4485F">
        <w:rPr>
          <w:rStyle w:val="Hyperlink"/>
        </w:rPr>
        <w:t>https://vetnet.education.gov.au/Pages/TrainingDocs.aspx?q=b7050d37-5fd0-4740-8f7d-3b7a49c10bb2</w:t>
      </w:r>
      <w:r>
        <w:fldChar w:fldCharType="end"/>
      </w:r>
    </w:p>
    <w:p w:rsidR="00000000" w:rsidRPr="000F716C" w:rsidP="000F716C"/>
    <w:sectPr w:rsidSect="000F716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1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16C" w:rsidRPr="00DA3873" w:rsidP="00DA38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1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873" w:rsidP="000F71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3873" w:rsidP="000F716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A3873" w:rsidP="000F71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1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8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716C" w:rsidRPr="00DA3873" w:rsidP="00DA38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1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873" w:rsidRPr="002D2AF8" w:rsidP="000F716C">
    <w:pPr>
      <w:pStyle w:val="Header"/>
      <w:framePr w:wrap="around"/>
    </w:pPr>
    <w:r>
      <w:fldChar w:fldCharType="begin"/>
    </w:r>
    <w:r>
      <w:instrText xml:space="preserve"> TITLE   \* MERGEFORMAT </w:instrText>
    </w:r>
    <w:r>
      <w:fldChar w:fldCharType="separate"/>
    </w:r>
    <w:r>
      <w:t>Assessment Requirements for MEM20024 Install and upgrade locks and hardware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DA3873" w:rsidP="000F71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04BE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54DB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9265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71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716C"/>
    <w:pPr>
      <w:spacing w:before="360" w:after="60"/>
      <w:outlineLvl w:val="0"/>
    </w:pPr>
    <w:rPr>
      <w:sz w:val="32"/>
    </w:rPr>
  </w:style>
  <w:style w:type="paragraph" w:styleId="Heading2">
    <w:name w:val="heading 2"/>
    <w:basedOn w:val="HeadingBase"/>
    <w:next w:val="BodyText"/>
    <w:link w:val="Heading2Char"/>
    <w:qFormat/>
    <w:rsid w:val="000F716C"/>
    <w:pPr>
      <w:keepLines/>
      <w:spacing w:before="240" w:after="120"/>
      <w:outlineLvl w:val="1"/>
    </w:pPr>
    <w:rPr>
      <w:sz w:val="28"/>
      <w:szCs w:val="40"/>
    </w:rPr>
  </w:style>
  <w:style w:type="paragraph" w:styleId="Heading3">
    <w:name w:val="heading 3"/>
    <w:basedOn w:val="HeadingBase"/>
    <w:next w:val="BodyText"/>
    <w:link w:val="Heading3Char"/>
    <w:qFormat/>
    <w:rsid w:val="000F716C"/>
    <w:pPr>
      <w:spacing w:before="180" w:after="120"/>
      <w:outlineLvl w:val="2"/>
    </w:pPr>
    <w:rPr>
      <w:spacing w:val="-10"/>
      <w:kern w:val="32"/>
    </w:rPr>
  </w:style>
  <w:style w:type="paragraph" w:styleId="Heading4">
    <w:name w:val="heading 4"/>
    <w:basedOn w:val="HeadingBase"/>
    <w:next w:val="BodyText"/>
    <w:link w:val="Heading4Char"/>
    <w:qFormat/>
    <w:rsid w:val="000F716C"/>
    <w:pPr>
      <w:spacing w:before="160" w:after="120"/>
      <w:outlineLvl w:val="3"/>
    </w:pPr>
    <w:rPr>
      <w:sz w:val="22"/>
    </w:rPr>
  </w:style>
  <w:style w:type="paragraph" w:styleId="Heading5">
    <w:name w:val="heading 5"/>
    <w:basedOn w:val="HeadingBase"/>
    <w:next w:val="Normal"/>
    <w:link w:val="Heading5Char"/>
    <w:qFormat/>
    <w:rsid w:val="000F716C"/>
    <w:pPr>
      <w:spacing w:before="80"/>
      <w:outlineLvl w:val="4"/>
    </w:pPr>
    <w:rPr>
      <w:color w:val="918585"/>
      <w:sz w:val="20"/>
    </w:rPr>
  </w:style>
  <w:style w:type="paragraph" w:styleId="Heading6">
    <w:name w:val="heading 6"/>
    <w:basedOn w:val="HeadingBase"/>
    <w:next w:val="Normal"/>
    <w:link w:val="Heading6Char"/>
    <w:qFormat/>
    <w:rsid w:val="000F716C"/>
    <w:pPr>
      <w:spacing w:before="60"/>
      <w:outlineLvl w:val="5"/>
    </w:pPr>
    <w:rPr>
      <w:color w:val="918585"/>
      <w:sz w:val="20"/>
    </w:rPr>
  </w:style>
  <w:style w:type="paragraph" w:styleId="Heading7">
    <w:name w:val="heading 7"/>
    <w:basedOn w:val="Normal"/>
    <w:next w:val="Normal"/>
    <w:link w:val="Heading7Char"/>
    <w:qFormat/>
    <w:rsid w:val="000F716C"/>
    <w:pPr>
      <w:ind w:left="720"/>
      <w:outlineLvl w:val="6"/>
    </w:pPr>
    <w:rPr>
      <w:i/>
    </w:rPr>
  </w:style>
  <w:style w:type="paragraph" w:styleId="Heading8">
    <w:name w:val="heading 8"/>
    <w:basedOn w:val="Normal"/>
    <w:next w:val="Normal"/>
    <w:link w:val="Heading8Char"/>
    <w:qFormat/>
    <w:rsid w:val="000F716C"/>
    <w:pPr>
      <w:ind w:left="720"/>
      <w:outlineLvl w:val="7"/>
    </w:pPr>
    <w:rPr>
      <w:i/>
    </w:rPr>
  </w:style>
  <w:style w:type="paragraph" w:styleId="Heading9">
    <w:name w:val="heading 9"/>
    <w:basedOn w:val="Normal"/>
    <w:next w:val="Normal"/>
    <w:link w:val="Heading9Char"/>
    <w:qFormat/>
    <w:rsid w:val="000F716C"/>
    <w:pPr>
      <w:ind w:left="720"/>
      <w:outlineLvl w:val="8"/>
    </w:pPr>
    <w:rPr>
      <w:i/>
    </w:rPr>
  </w:style>
  <w:style w:type="character" w:default="1" w:styleId="DefaultParagraphFont">
    <w:name w:val="Default Paragraph Font"/>
    <w:uiPriority w:val="1"/>
    <w:unhideWhenUsed/>
    <w:rsid w:val="000F71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716C"/>
  </w:style>
  <w:style w:type="character" w:customStyle="1" w:styleId="Heading1Char">
    <w:name w:val="Heading 1 Char"/>
    <w:basedOn w:val="DefaultParagraphFont"/>
    <w:link w:val="Heading1"/>
    <w:rsid w:val="000F716C"/>
    <w:rPr>
      <w:rFonts w:ascii="Times New Roman" w:eastAsia="Times New Roman" w:hAnsi="Times New Roman" w:cs="Times New Roman"/>
      <w:b/>
      <w:sz w:val="32"/>
      <w:szCs w:val="20"/>
      <w:lang w:eastAsia="en-US"/>
    </w:rPr>
  </w:style>
  <w:style w:type="paragraph" w:styleId="BodyText">
    <w:name w:val="Body Text"/>
    <w:basedOn w:val="Normal"/>
    <w:link w:val="BodyTextChar"/>
    <w:rsid w:val="000F71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716C"/>
    <w:rPr>
      <w:rFonts w:ascii="Times New Roman" w:eastAsia="Times New Roman" w:hAnsi="Times New Roman" w:cs="Times New Roman"/>
      <w:sz w:val="24"/>
      <w:lang w:eastAsia="en-US"/>
    </w:rPr>
  </w:style>
  <w:style w:type="paragraph" w:styleId="ListBullet">
    <w:name w:val="List Bullet"/>
    <w:basedOn w:val="List"/>
    <w:rsid w:val="000F716C"/>
    <w:pPr>
      <w:numPr>
        <w:numId w:val="12"/>
      </w:numPr>
      <w:tabs>
        <w:tab w:val="clear" w:pos="340"/>
      </w:tabs>
      <w:spacing w:before="40" w:after="40"/>
    </w:pPr>
  </w:style>
  <w:style w:type="paragraph" w:styleId="ListBullet2">
    <w:name w:val="List Bullet 2"/>
    <w:basedOn w:val="List2"/>
    <w:rsid w:val="000F716C"/>
    <w:pPr>
      <w:numPr>
        <w:numId w:val="13"/>
      </w:numPr>
      <w:tabs>
        <w:tab w:val="clear" w:pos="680"/>
      </w:tabs>
    </w:pPr>
  </w:style>
  <w:style w:type="character" w:styleId="Emphasis">
    <w:name w:val="Emphasis"/>
    <w:basedOn w:val="DefaultParagraphFont"/>
    <w:qFormat/>
    <w:rsid w:val="000F716C"/>
    <w:rPr>
      <w:i/>
    </w:rPr>
  </w:style>
  <w:style w:type="paragraph" w:customStyle="1" w:styleId="SuperHeading">
    <w:name w:val="SuperHeading"/>
    <w:basedOn w:val="Normal"/>
    <w:rsid w:val="000F716C"/>
    <w:pPr>
      <w:spacing w:before="240" w:after="120"/>
      <w:outlineLvl w:val="0"/>
    </w:pPr>
    <w:rPr>
      <w:rFonts w:ascii="Times New Roman" w:hAnsi="Times New Roman"/>
      <w:b/>
      <w:sz w:val="32"/>
    </w:rPr>
  </w:style>
  <w:style w:type="paragraph" w:customStyle="1" w:styleId="AllowPageBreak">
    <w:name w:val="AllowPageBreak"/>
    <w:rsid w:val="000F71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71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71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71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71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71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71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71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716C"/>
    <w:rPr>
      <w:rFonts w:ascii="Courier New" w:eastAsia="Times New Roman" w:hAnsi="Courier New" w:cs="Times New Roman"/>
      <w:i/>
      <w:szCs w:val="20"/>
      <w:lang w:eastAsia="en-US"/>
    </w:rPr>
  </w:style>
  <w:style w:type="paragraph" w:customStyle="1" w:styleId="HeadingBase">
    <w:name w:val="Heading Base"/>
    <w:rsid w:val="000F71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716C"/>
    <w:pPr>
      <w:tabs>
        <w:tab w:val="right" w:leader="dot" w:pos="9072"/>
      </w:tabs>
      <w:ind w:left="567"/>
    </w:pPr>
    <w:rPr>
      <w:szCs w:val="22"/>
    </w:rPr>
  </w:style>
  <w:style w:type="paragraph" w:customStyle="1" w:styleId="TOCBase">
    <w:name w:val="TOC Base"/>
    <w:rsid w:val="000F71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716C"/>
    <w:pPr>
      <w:tabs>
        <w:tab w:val="right" w:leader="dot" w:pos="9072"/>
      </w:tabs>
      <w:spacing w:before="40" w:after="40"/>
      <w:ind w:left="284"/>
    </w:pPr>
    <w:rPr>
      <w:rFonts w:ascii="Times New Roman" w:hAnsi="Times New Roman"/>
    </w:rPr>
  </w:style>
  <w:style w:type="paragraph" w:styleId="TOC1">
    <w:name w:val="toc 1"/>
    <w:basedOn w:val="TOCBase"/>
    <w:next w:val="Normal"/>
    <w:rsid w:val="000F71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71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716C"/>
    <w:rPr>
      <w:rFonts w:ascii="Times New Roman" w:eastAsia="Times New Roman" w:hAnsi="Times New Roman" w:cs="Times New Roman"/>
      <w:sz w:val="16"/>
      <w:lang w:eastAsia="en-US"/>
    </w:rPr>
  </w:style>
  <w:style w:type="paragraph" w:styleId="Title">
    <w:name w:val="Title"/>
    <w:basedOn w:val="HeadingBase"/>
    <w:link w:val="TitleChar"/>
    <w:qFormat/>
    <w:rsid w:val="000F716C"/>
    <w:pPr>
      <w:spacing w:before="5040"/>
      <w:jc w:val="center"/>
    </w:pPr>
    <w:rPr>
      <w:sz w:val="48"/>
      <w:szCs w:val="72"/>
      <w:lang w:val="en-US"/>
    </w:rPr>
  </w:style>
  <w:style w:type="character" w:customStyle="1" w:styleId="TitleChar">
    <w:name w:val="Title Char"/>
    <w:basedOn w:val="DefaultParagraphFont"/>
    <w:link w:val="Title"/>
    <w:rsid w:val="000F71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716C"/>
    <w:pPr>
      <w:tabs>
        <w:tab w:val="left" w:pos="3600"/>
        <w:tab w:val="left" w:pos="3958"/>
      </w:tabs>
    </w:pPr>
  </w:style>
  <w:style w:type="paragraph" w:styleId="List">
    <w:name w:val="List"/>
    <w:basedOn w:val="BodyText"/>
    <w:next w:val="BodyText"/>
    <w:rsid w:val="000F716C"/>
    <w:pPr>
      <w:tabs>
        <w:tab w:val="left" w:pos="340"/>
      </w:tabs>
      <w:spacing w:before="60" w:after="60"/>
      <w:ind w:left="340" w:hanging="340"/>
    </w:pPr>
  </w:style>
  <w:style w:type="paragraph" w:customStyle="1" w:styleId="Note">
    <w:name w:val="Note"/>
    <w:basedOn w:val="BodyText"/>
    <w:rsid w:val="000F716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F716C"/>
    <w:rPr>
      <w:b/>
      <w:spacing w:val="0"/>
    </w:rPr>
  </w:style>
  <w:style w:type="paragraph" w:customStyle="1" w:styleId="SuperTitle">
    <w:name w:val="SuperTitle"/>
    <w:basedOn w:val="Title"/>
    <w:rsid w:val="000F716C"/>
    <w:pPr>
      <w:framePr w:wrap="auto" w:hAnchor="text" w:y="6049"/>
    </w:pPr>
    <w:rPr>
      <w:color w:val="000000"/>
      <w:sz w:val="40"/>
    </w:rPr>
  </w:style>
  <w:style w:type="paragraph" w:customStyle="1" w:styleId="TOCTitle">
    <w:name w:val="TOCTitle"/>
    <w:basedOn w:val="Heading1"/>
    <w:rsid w:val="000F716C"/>
    <w:pPr>
      <w:spacing w:after="240"/>
      <w:jc w:val="center"/>
      <w:outlineLvl w:val="9"/>
    </w:pPr>
    <w:rPr>
      <w:caps/>
    </w:rPr>
  </w:style>
  <w:style w:type="paragraph" w:customStyle="1" w:styleId="Version">
    <w:name w:val="Version"/>
    <w:rsid w:val="000F71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716C"/>
    <w:pPr>
      <w:keepNext w:val="0"/>
      <w:tabs>
        <w:tab w:val="right" w:pos="4176"/>
      </w:tabs>
      <w:ind w:left="198" w:hanging="198"/>
    </w:pPr>
    <w:rPr>
      <w:rFonts w:ascii="Garamond" w:hAnsi="Garamond"/>
    </w:rPr>
  </w:style>
  <w:style w:type="paragraph" w:styleId="IndexHeading">
    <w:name w:val="index heading"/>
    <w:basedOn w:val="Normal"/>
    <w:next w:val="Index1"/>
    <w:semiHidden/>
    <w:rsid w:val="000F716C"/>
    <w:pPr>
      <w:spacing w:before="120" w:after="120"/>
    </w:pPr>
    <w:rPr>
      <w:rFonts w:ascii="Arial" w:hAnsi="Arial"/>
      <w:b/>
      <w:color w:val="918585"/>
      <w:sz w:val="24"/>
    </w:rPr>
  </w:style>
  <w:style w:type="paragraph" w:styleId="Header">
    <w:name w:val="header"/>
    <w:basedOn w:val="Normal"/>
    <w:link w:val="HeaderChar"/>
    <w:rsid w:val="000F71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716C"/>
    <w:rPr>
      <w:rFonts w:ascii="Times New Roman" w:eastAsia="Times New Roman" w:hAnsi="Times New Roman" w:cs="Times New Roman"/>
      <w:sz w:val="16"/>
      <w:szCs w:val="20"/>
      <w:lang w:val="en-GB" w:eastAsia="en-US"/>
    </w:rPr>
  </w:style>
  <w:style w:type="paragraph" w:customStyle="1" w:styleId="Chapter">
    <w:name w:val="Chapter"/>
    <w:basedOn w:val="Normal"/>
    <w:rsid w:val="000F716C"/>
    <w:pPr>
      <w:spacing w:before="240"/>
    </w:pPr>
    <w:rPr>
      <w:rFonts w:ascii="Times New Roman" w:hAnsi="Times New Roman"/>
      <w:smallCaps/>
      <w:spacing w:val="80"/>
      <w:sz w:val="28"/>
    </w:rPr>
  </w:style>
  <w:style w:type="paragraph" w:customStyle="1" w:styleId="InChapter">
    <w:name w:val="InChapter"/>
    <w:basedOn w:val="Heading3"/>
    <w:rsid w:val="000F716C"/>
    <w:pPr>
      <w:spacing w:after="240"/>
      <w:outlineLvl w:val="9"/>
    </w:pPr>
    <w:rPr>
      <w:noProof/>
    </w:rPr>
  </w:style>
  <w:style w:type="paragraph" w:styleId="Index2">
    <w:name w:val="index 2"/>
    <w:basedOn w:val="Normal"/>
    <w:next w:val="Normal"/>
    <w:semiHidden/>
    <w:rsid w:val="000F716C"/>
    <w:pPr>
      <w:tabs>
        <w:tab w:val="right" w:pos="4176"/>
      </w:tabs>
      <w:ind w:left="568" w:hanging="284"/>
    </w:pPr>
    <w:rPr>
      <w:rFonts w:ascii="Garamond" w:hAnsi="Garamond"/>
    </w:rPr>
  </w:style>
  <w:style w:type="paragraph" w:customStyle="1" w:styleId="Byline">
    <w:name w:val="Byline"/>
    <w:rsid w:val="000F71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716C"/>
    <w:pPr>
      <w:tabs>
        <w:tab w:val="clear" w:pos="3600"/>
        <w:tab w:val="clear" w:pos="3958"/>
      </w:tabs>
      <w:jc w:val="right"/>
    </w:pPr>
  </w:style>
  <w:style w:type="paragraph" w:styleId="Caption">
    <w:name w:val="caption"/>
    <w:basedOn w:val="BodyText"/>
    <w:next w:val="Normal"/>
    <w:qFormat/>
    <w:rsid w:val="000F716C"/>
    <w:pPr>
      <w:framePr w:w="2268" w:hSpace="181" w:vSpace="181" w:wrap="around" w:vAnchor="text" w:hAnchor="page" w:x="1135" w:y="285" w:anchorLock="1"/>
    </w:pPr>
    <w:rPr>
      <w:i/>
    </w:rPr>
  </w:style>
  <w:style w:type="paragraph" w:customStyle="1" w:styleId="MiniTOCTitle">
    <w:name w:val="MiniTOCTitle"/>
    <w:basedOn w:val="Heading4"/>
    <w:rsid w:val="000F716C"/>
    <w:pPr>
      <w:spacing w:before="240"/>
      <w:outlineLvl w:val="9"/>
    </w:pPr>
    <w:rPr>
      <w:noProof/>
      <w:sz w:val="24"/>
    </w:rPr>
  </w:style>
  <w:style w:type="paragraph" w:customStyle="1" w:styleId="MiniTOCItem">
    <w:name w:val="MiniTOCItem"/>
    <w:basedOn w:val="ListBullet"/>
    <w:rsid w:val="000F716C"/>
    <w:pPr>
      <w:numPr>
        <w:numId w:val="0"/>
      </w:numPr>
      <w:tabs>
        <w:tab w:val="right" w:leader="dot" w:pos="6521"/>
      </w:tabs>
      <w:spacing w:before="0" w:after="0"/>
    </w:pPr>
  </w:style>
  <w:style w:type="paragraph" w:customStyle="1" w:styleId="TOFTitle">
    <w:name w:val="TOFTitle"/>
    <w:basedOn w:val="TOCTitle"/>
    <w:rsid w:val="000F716C"/>
  </w:style>
  <w:style w:type="paragraph" w:styleId="TableofFigures">
    <w:name w:val="table of figures"/>
    <w:basedOn w:val="Normal"/>
    <w:next w:val="Normal"/>
    <w:semiHidden/>
    <w:rsid w:val="000F716C"/>
    <w:pPr>
      <w:tabs>
        <w:tab w:val="right" w:leader="dot" w:pos="9072"/>
      </w:tabs>
      <w:ind w:left="970" w:hanging="403"/>
    </w:pPr>
    <w:rPr>
      <w:rFonts w:ascii="Times New Roman" w:hAnsi="Times New Roman"/>
      <w:b/>
    </w:rPr>
  </w:style>
  <w:style w:type="paragraph" w:styleId="ListNumber">
    <w:name w:val="List Number"/>
    <w:basedOn w:val="List"/>
    <w:rsid w:val="000F716C"/>
    <w:pPr>
      <w:numPr>
        <w:numId w:val="15"/>
      </w:numPr>
      <w:tabs>
        <w:tab w:val="clear" w:pos="340"/>
      </w:tabs>
    </w:pPr>
  </w:style>
  <w:style w:type="character" w:customStyle="1" w:styleId="WingdingSymbols">
    <w:name w:val="Wingding Symbols"/>
    <w:rsid w:val="000F716C"/>
    <w:rPr>
      <w:rFonts w:ascii="Wingdings" w:hAnsi="Wingdings"/>
    </w:rPr>
  </w:style>
  <w:style w:type="paragraph" w:customStyle="1" w:styleId="TableHeading">
    <w:name w:val="Table Heading"/>
    <w:basedOn w:val="HeadingBase"/>
    <w:rsid w:val="000F716C"/>
    <w:pPr>
      <w:keepLines/>
      <w:pBdr>
        <w:bottom w:val="single" w:sz="6" w:space="1" w:color="918585"/>
      </w:pBdr>
      <w:spacing w:before="240"/>
    </w:pPr>
  </w:style>
  <w:style w:type="character" w:customStyle="1" w:styleId="HotSpot">
    <w:name w:val="HotSpot"/>
    <w:rsid w:val="000F716C"/>
    <w:rPr>
      <w:color w:val="0033CC"/>
      <w:u w:val="none"/>
    </w:rPr>
  </w:style>
  <w:style w:type="paragraph" w:customStyle="1" w:styleId="BodyTextRight">
    <w:name w:val="Body Text Right"/>
    <w:basedOn w:val="BodyText"/>
    <w:rsid w:val="000F716C"/>
    <w:pPr>
      <w:spacing w:before="0" w:after="0"/>
      <w:jc w:val="right"/>
    </w:pPr>
  </w:style>
  <w:style w:type="paragraph" w:styleId="Index3">
    <w:name w:val="index 3"/>
    <w:basedOn w:val="ListNumber2"/>
    <w:next w:val="Normal"/>
    <w:semiHidden/>
    <w:rsid w:val="000F716C"/>
    <w:pPr>
      <w:numPr>
        <w:numId w:val="0"/>
      </w:numPr>
      <w:tabs>
        <w:tab w:val="right" w:leader="dot" w:pos="4176"/>
      </w:tabs>
    </w:pPr>
  </w:style>
  <w:style w:type="paragraph" w:styleId="ListNumber2">
    <w:name w:val="List Number 2"/>
    <w:basedOn w:val="List2"/>
    <w:rsid w:val="000F716C"/>
    <w:pPr>
      <w:numPr>
        <w:numId w:val="10"/>
      </w:numPr>
      <w:tabs>
        <w:tab w:val="clear" w:pos="1060"/>
      </w:tabs>
    </w:pPr>
  </w:style>
  <w:style w:type="paragraph" w:customStyle="1" w:styleId="MarginNote">
    <w:name w:val="Margin Note"/>
    <w:basedOn w:val="BodyText"/>
    <w:rsid w:val="000F71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71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71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716C"/>
    <w:rPr>
      <w:sz w:val="32"/>
    </w:rPr>
  </w:style>
  <w:style w:type="paragraph" w:customStyle="1" w:styleId="HeadingProcedure">
    <w:name w:val="Heading Procedure"/>
    <w:basedOn w:val="HeadingBase"/>
    <w:next w:val="Normal"/>
    <w:rsid w:val="000F716C"/>
    <w:pPr>
      <w:tabs>
        <w:tab w:val="left" w:pos="0"/>
      </w:tabs>
      <w:spacing w:before="120" w:after="60"/>
    </w:pPr>
    <w:rPr>
      <w:i/>
      <w:color w:val="918585"/>
      <w:sz w:val="22"/>
    </w:rPr>
  </w:style>
  <w:style w:type="paragraph" w:customStyle="1" w:styleId="TableBodyText">
    <w:name w:val="Table Body Text"/>
    <w:basedOn w:val="BodyText"/>
    <w:rsid w:val="000F716C"/>
    <w:pPr>
      <w:spacing w:before="60" w:after="60"/>
    </w:pPr>
  </w:style>
  <w:style w:type="paragraph" w:styleId="ListContinue">
    <w:name w:val="List Continue"/>
    <w:basedOn w:val="List"/>
    <w:rsid w:val="000F716C"/>
    <w:pPr>
      <w:ind w:firstLine="0"/>
    </w:pPr>
  </w:style>
  <w:style w:type="paragraph" w:customStyle="1" w:styleId="ListNote">
    <w:name w:val="List Note"/>
    <w:basedOn w:val="List"/>
    <w:rsid w:val="000F716C"/>
    <w:pPr>
      <w:pBdr>
        <w:top w:val="single" w:sz="6" w:space="2" w:color="918585"/>
        <w:bottom w:val="single" w:sz="6" w:space="2" w:color="918585"/>
      </w:pBdr>
      <w:tabs>
        <w:tab w:val="left" w:pos="1021"/>
      </w:tabs>
      <w:ind w:firstLine="0"/>
    </w:pPr>
  </w:style>
  <w:style w:type="paragraph" w:customStyle="1" w:styleId="Warning">
    <w:name w:val="Warning"/>
    <w:basedOn w:val="BodyText"/>
    <w:rsid w:val="000F716C"/>
    <w:pPr>
      <w:shd w:val="clear" w:color="auto" w:fill="D9D9D9"/>
      <w:tabs>
        <w:tab w:val="left" w:pos="992"/>
      </w:tabs>
      <w:ind w:left="119" w:right="119"/>
    </w:pPr>
    <w:rPr>
      <w:sz w:val="20"/>
    </w:rPr>
  </w:style>
  <w:style w:type="paragraph" w:customStyle="1" w:styleId="MarginIcons">
    <w:name w:val="Margin Icons"/>
    <w:basedOn w:val="BodyText"/>
    <w:rsid w:val="000F71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716C"/>
    <w:rPr>
      <w:rFonts w:ascii="Courier New" w:hAnsi="Courier New"/>
    </w:rPr>
  </w:style>
  <w:style w:type="paragraph" w:customStyle="1" w:styleId="NoteBullet">
    <w:name w:val="Note Bullet"/>
    <w:basedOn w:val="Note"/>
    <w:rsid w:val="000F716C"/>
    <w:pPr>
      <w:tabs>
        <w:tab w:val="clear" w:pos="680"/>
      </w:tabs>
      <w:spacing w:before="60" w:after="60"/>
    </w:pPr>
  </w:style>
  <w:style w:type="paragraph" w:customStyle="1" w:styleId="SubHeading2">
    <w:name w:val="SubHeading2"/>
    <w:basedOn w:val="HeadingBase"/>
    <w:rsid w:val="000F716C"/>
    <w:pPr>
      <w:spacing w:before="240" w:after="60"/>
    </w:pPr>
    <w:rPr>
      <w:sz w:val="20"/>
    </w:rPr>
  </w:style>
  <w:style w:type="paragraph" w:customStyle="1" w:styleId="SubHeading1">
    <w:name w:val="SubHeading1"/>
    <w:basedOn w:val="HeadingBase"/>
    <w:rsid w:val="000F716C"/>
    <w:pPr>
      <w:spacing w:before="240" w:after="60"/>
    </w:pPr>
    <w:rPr>
      <w:color w:val="918585"/>
      <w:sz w:val="22"/>
    </w:rPr>
  </w:style>
  <w:style w:type="paragraph" w:customStyle="1" w:styleId="SideHeading">
    <w:name w:val="Side Heading"/>
    <w:basedOn w:val="HeadingBase"/>
    <w:rsid w:val="000F71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716C"/>
    <w:pPr>
      <w:tabs>
        <w:tab w:val="num" w:pos="360"/>
      </w:tabs>
    </w:pPr>
  </w:style>
  <w:style w:type="paragraph" w:styleId="PlainText">
    <w:name w:val="Plain Text"/>
    <w:basedOn w:val="Normal"/>
    <w:link w:val="PlainTextChar"/>
    <w:rsid w:val="000F716C"/>
    <w:rPr>
      <w:sz w:val="20"/>
    </w:rPr>
  </w:style>
  <w:style w:type="character" w:customStyle="1" w:styleId="PlainTextChar">
    <w:name w:val="Plain Text Char"/>
    <w:basedOn w:val="DefaultParagraphFont"/>
    <w:link w:val="PlainText"/>
    <w:rsid w:val="000F716C"/>
    <w:rPr>
      <w:rFonts w:ascii="Courier New" w:eastAsia="Times New Roman" w:hAnsi="Courier New" w:cs="Times New Roman"/>
      <w:sz w:val="20"/>
      <w:szCs w:val="20"/>
      <w:lang w:eastAsia="en-US"/>
    </w:rPr>
  </w:style>
  <w:style w:type="character" w:customStyle="1" w:styleId="MenuOption">
    <w:name w:val="Menu Option"/>
    <w:basedOn w:val="DefaultParagraphFont"/>
    <w:rsid w:val="000F716C"/>
    <w:rPr>
      <w:b/>
      <w:smallCaps/>
    </w:rPr>
  </w:style>
  <w:style w:type="paragraph" w:customStyle="1" w:styleId="TableListNumber">
    <w:name w:val="Table List Number"/>
    <w:basedOn w:val="ListNumber"/>
    <w:rsid w:val="000F716C"/>
    <w:pPr>
      <w:numPr>
        <w:numId w:val="0"/>
      </w:numPr>
    </w:pPr>
  </w:style>
  <w:style w:type="paragraph" w:styleId="TOC4">
    <w:name w:val="toc 4"/>
    <w:basedOn w:val="TOCBase"/>
    <w:next w:val="Normal"/>
    <w:semiHidden/>
    <w:rsid w:val="000F716C"/>
    <w:pPr>
      <w:tabs>
        <w:tab w:val="right" w:leader="dot" w:pos="9071"/>
      </w:tabs>
      <w:ind w:left="1701"/>
    </w:pPr>
  </w:style>
  <w:style w:type="paragraph" w:customStyle="1" w:styleId="ListAlpha">
    <w:name w:val="List Alpha"/>
    <w:basedOn w:val="List"/>
    <w:rsid w:val="000F716C"/>
    <w:pPr>
      <w:numPr>
        <w:numId w:val="9"/>
      </w:numPr>
    </w:pPr>
  </w:style>
  <w:style w:type="paragraph" w:customStyle="1" w:styleId="ListAlpha2">
    <w:name w:val="List Alpha 2"/>
    <w:basedOn w:val="List2"/>
    <w:rsid w:val="000F716C"/>
    <w:pPr>
      <w:numPr>
        <w:numId w:val="8"/>
      </w:numPr>
    </w:pPr>
  </w:style>
  <w:style w:type="paragraph" w:styleId="List2">
    <w:name w:val="List 2"/>
    <w:basedOn w:val="BodyText"/>
    <w:rsid w:val="000F716C"/>
    <w:pPr>
      <w:tabs>
        <w:tab w:val="left" w:pos="680"/>
      </w:tabs>
      <w:spacing w:before="60" w:after="60"/>
      <w:ind w:left="680" w:hanging="340"/>
    </w:pPr>
  </w:style>
  <w:style w:type="paragraph" w:styleId="List3">
    <w:name w:val="List 3"/>
    <w:basedOn w:val="BodyText"/>
    <w:rsid w:val="000F716C"/>
    <w:pPr>
      <w:tabs>
        <w:tab w:val="left" w:pos="1021"/>
      </w:tabs>
      <w:spacing w:before="60" w:after="60"/>
      <w:ind w:left="1020" w:hanging="340"/>
    </w:pPr>
  </w:style>
  <w:style w:type="paragraph" w:styleId="List4">
    <w:name w:val="List 4"/>
    <w:basedOn w:val="BodyText"/>
    <w:rsid w:val="000F716C"/>
    <w:pPr>
      <w:tabs>
        <w:tab w:val="left" w:pos="1361"/>
      </w:tabs>
      <w:spacing w:before="60" w:after="60"/>
      <w:ind w:left="1361" w:hanging="340"/>
    </w:pPr>
  </w:style>
  <w:style w:type="paragraph" w:styleId="List5">
    <w:name w:val="List 5"/>
    <w:basedOn w:val="BodyText"/>
    <w:rsid w:val="000F716C"/>
    <w:pPr>
      <w:tabs>
        <w:tab w:val="left" w:pos="1701"/>
      </w:tabs>
      <w:spacing w:before="60" w:after="60"/>
      <w:ind w:left="1701" w:hanging="340"/>
    </w:pPr>
  </w:style>
  <w:style w:type="paragraph" w:styleId="ListBullet3">
    <w:name w:val="List Bullet 3"/>
    <w:basedOn w:val="List3"/>
    <w:rsid w:val="000F716C"/>
    <w:pPr>
      <w:numPr>
        <w:numId w:val="14"/>
      </w:numPr>
      <w:tabs>
        <w:tab w:val="clear" w:pos="1021"/>
      </w:tabs>
      <w:ind w:left="1037" w:hanging="357"/>
    </w:pPr>
  </w:style>
  <w:style w:type="paragraph" w:styleId="ListBullet4">
    <w:name w:val="List Bullet 4"/>
    <w:basedOn w:val="List4"/>
    <w:rsid w:val="000F716C"/>
    <w:pPr>
      <w:numPr>
        <w:numId w:val="3"/>
      </w:numPr>
      <w:tabs>
        <w:tab w:val="clear" w:pos="1361"/>
      </w:tabs>
    </w:pPr>
  </w:style>
  <w:style w:type="paragraph" w:styleId="ListBullet5">
    <w:name w:val="List Bullet 5"/>
    <w:basedOn w:val="List5"/>
    <w:rsid w:val="000F716C"/>
    <w:pPr>
      <w:numPr>
        <w:numId w:val="4"/>
      </w:numPr>
    </w:pPr>
  </w:style>
  <w:style w:type="paragraph" w:styleId="ListContinue2">
    <w:name w:val="List Continue 2"/>
    <w:basedOn w:val="List2"/>
    <w:rsid w:val="000F716C"/>
    <w:pPr>
      <w:ind w:firstLine="0"/>
    </w:pPr>
  </w:style>
  <w:style w:type="paragraph" w:styleId="ListContinue3">
    <w:name w:val="List Continue 3"/>
    <w:basedOn w:val="List3"/>
    <w:rsid w:val="000F716C"/>
    <w:pPr>
      <w:ind w:left="1021" w:firstLine="0"/>
    </w:pPr>
  </w:style>
  <w:style w:type="paragraph" w:styleId="ListContinue4">
    <w:name w:val="List Continue 4"/>
    <w:basedOn w:val="List4"/>
    <w:rsid w:val="000F716C"/>
    <w:pPr>
      <w:ind w:firstLine="0"/>
    </w:pPr>
  </w:style>
  <w:style w:type="paragraph" w:styleId="ListContinue5">
    <w:name w:val="List Continue 5"/>
    <w:basedOn w:val="List5"/>
    <w:rsid w:val="000F716C"/>
    <w:pPr>
      <w:ind w:firstLine="0"/>
    </w:pPr>
  </w:style>
  <w:style w:type="paragraph" w:styleId="ListNumber3">
    <w:name w:val="List Number 3"/>
    <w:basedOn w:val="List3"/>
    <w:rsid w:val="000F716C"/>
    <w:pPr>
      <w:numPr>
        <w:numId w:val="5"/>
      </w:numPr>
    </w:pPr>
  </w:style>
  <w:style w:type="paragraph" w:styleId="ListNumber4">
    <w:name w:val="List Number 4"/>
    <w:basedOn w:val="List4"/>
    <w:rsid w:val="000F716C"/>
    <w:pPr>
      <w:numPr>
        <w:numId w:val="6"/>
      </w:numPr>
    </w:pPr>
  </w:style>
  <w:style w:type="paragraph" w:styleId="ListNumber5">
    <w:name w:val="List Number 5"/>
    <w:basedOn w:val="List5"/>
    <w:rsid w:val="000F716C"/>
    <w:pPr>
      <w:numPr>
        <w:numId w:val="7"/>
      </w:numPr>
    </w:pPr>
  </w:style>
  <w:style w:type="paragraph" w:styleId="BlockText">
    <w:name w:val="Block Text"/>
    <w:basedOn w:val="Normal"/>
    <w:rsid w:val="000F716C"/>
    <w:pPr>
      <w:spacing w:after="120"/>
      <w:ind w:left="1440" w:right="1440"/>
    </w:pPr>
  </w:style>
  <w:style w:type="character" w:customStyle="1" w:styleId="Subscript">
    <w:name w:val="Subscript"/>
    <w:basedOn w:val="DefaultParagraphFont"/>
    <w:rsid w:val="000F716C"/>
    <w:rPr>
      <w:sz w:val="16"/>
      <w:vertAlign w:val="subscript"/>
    </w:rPr>
  </w:style>
  <w:style w:type="character" w:customStyle="1" w:styleId="Superscript">
    <w:name w:val="Superscript"/>
    <w:basedOn w:val="DefaultParagraphFont"/>
    <w:rsid w:val="000F716C"/>
    <w:rPr>
      <w:sz w:val="16"/>
      <w:vertAlign w:val="superscript"/>
    </w:rPr>
  </w:style>
  <w:style w:type="character" w:customStyle="1" w:styleId="Symbols">
    <w:name w:val="Symbols"/>
    <w:basedOn w:val="DefaultParagraphFont"/>
    <w:rsid w:val="000F716C"/>
    <w:rPr>
      <w:rFonts w:ascii="Symbol" w:hAnsi="Symbol"/>
    </w:rPr>
  </w:style>
  <w:style w:type="character" w:customStyle="1" w:styleId="MenuOptions">
    <w:name w:val="Menu Options"/>
    <w:basedOn w:val="DefaultParagraphFont"/>
    <w:rsid w:val="000F716C"/>
    <w:rPr>
      <w:rFonts w:ascii="Arial Narrow" w:hAnsi="Arial Narrow"/>
      <w:smallCaps/>
    </w:rPr>
  </w:style>
  <w:style w:type="character" w:customStyle="1" w:styleId="Buttons">
    <w:name w:val="Buttons"/>
    <w:basedOn w:val="DefaultParagraphFont"/>
    <w:rsid w:val="000F716C"/>
    <w:rPr>
      <w:b/>
    </w:rPr>
  </w:style>
  <w:style w:type="character" w:customStyle="1" w:styleId="Underlined">
    <w:name w:val="Underlined"/>
    <w:basedOn w:val="DefaultParagraphFont"/>
    <w:rsid w:val="000F716C"/>
    <w:rPr>
      <w:u w:val="single"/>
    </w:rPr>
  </w:style>
  <w:style w:type="paragraph" w:customStyle="1" w:styleId="TableBodyTextRight">
    <w:name w:val="Table Body Text Right"/>
    <w:basedOn w:val="TableBodyText"/>
    <w:rsid w:val="000F716C"/>
    <w:pPr>
      <w:widowControl w:val="0"/>
      <w:autoSpaceDE w:val="0"/>
      <w:autoSpaceDN w:val="0"/>
      <w:adjustRightInd w:val="0"/>
      <w:jc w:val="right"/>
    </w:pPr>
    <w:rPr>
      <w:rFonts w:cs="Arial"/>
      <w:szCs w:val="18"/>
    </w:rPr>
  </w:style>
  <w:style w:type="paragraph" w:customStyle="1" w:styleId="CopyrightText">
    <w:name w:val="Copyright Text"/>
    <w:basedOn w:val="BodyText"/>
    <w:rsid w:val="000F716C"/>
    <w:rPr>
      <w:sz w:val="18"/>
    </w:rPr>
  </w:style>
  <w:style w:type="paragraph" w:customStyle="1" w:styleId="BodySmallRight">
    <w:name w:val="Body Small Right"/>
    <w:basedOn w:val="BodyTextRight"/>
    <w:rsid w:val="000F716C"/>
    <w:rPr>
      <w:sz w:val="18"/>
      <w:szCs w:val="18"/>
    </w:rPr>
  </w:style>
  <w:style w:type="paragraph" w:customStyle="1" w:styleId="MarginEdition">
    <w:name w:val="Margin Edition"/>
    <w:basedOn w:val="MarginNote"/>
    <w:rsid w:val="000F716C"/>
    <w:pPr>
      <w:spacing w:before="0" w:after="0"/>
    </w:pPr>
    <w:rPr>
      <w:rFonts w:ascii="Times New Roman" w:hAnsi="Times New Roman"/>
      <w:color w:val="999999"/>
    </w:rPr>
  </w:style>
  <w:style w:type="paragraph" w:customStyle="1" w:styleId="Spacer">
    <w:name w:val="Spacer"/>
    <w:basedOn w:val="Normal"/>
    <w:rsid w:val="000F716C"/>
    <w:rPr>
      <w:sz w:val="2"/>
      <w:szCs w:val="2"/>
    </w:rPr>
  </w:style>
  <w:style w:type="character" w:customStyle="1" w:styleId="Small">
    <w:name w:val="Small"/>
    <w:basedOn w:val="DefaultParagraphFont"/>
    <w:rsid w:val="000F716C"/>
    <w:rPr>
      <w:sz w:val="16"/>
    </w:rPr>
  </w:style>
  <w:style w:type="paragraph" w:customStyle="1" w:styleId="WideTable">
    <w:name w:val="Wide Table"/>
    <w:basedOn w:val="Normal"/>
    <w:rsid w:val="000F716C"/>
    <w:pPr>
      <w:ind w:left="-1418"/>
    </w:pPr>
    <w:rPr>
      <w:sz w:val="2"/>
      <w:szCs w:val="2"/>
    </w:rPr>
  </w:style>
  <w:style w:type="character" w:styleId="PageNumber">
    <w:name w:val="page number"/>
    <w:basedOn w:val="DefaultParagraphFont"/>
    <w:rsid w:val="000F716C"/>
  </w:style>
  <w:style w:type="paragraph" w:styleId="Quote">
    <w:name w:val="Quote"/>
    <w:basedOn w:val="Heading1"/>
    <w:link w:val="QuoteChar"/>
    <w:qFormat/>
    <w:rsid w:val="000F716C"/>
    <w:rPr>
      <w:b w:val="0"/>
      <w:sz w:val="72"/>
      <w:szCs w:val="72"/>
      <w:lang w:val="en-NZ"/>
    </w:rPr>
  </w:style>
  <w:style w:type="character" w:customStyle="1" w:styleId="QuoteChar">
    <w:name w:val="Quote Char"/>
    <w:basedOn w:val="DefaultParagraphFont"/>
    <w:link w:val="Quote"/>
    <w:rsid w:val="000F71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716C"/>
    <w:pPr>
      <w:pageBreakBefore/>
    </w:pPr>
  </w:style>
  <w:style w:type="paragraph" w:customStyle="1" w:styleId="Border">
    <w:name w:val="Border"/>
    <w:basedOn w:val="Normal"/>
    <w:qFormat/>
    <w:rsid w:val="000F71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716C"/>
    <w:rPr>
      <w:b/>
      <w:bCs/>
      <w:i/>
      <w:iCs/>
      <w:color w:val="auto"/>
    </w:rPr>
  </w:style>
  <w:style w:type="paragraph" w:styleId="IntenseQuote">
    <w:name w:val="Intense Quote"/>
    <w:basedOn w:val="Normal"/>
    <w:next w:val="Normal"/>
    <w:link w:val="IntenseQuoteChar"/>
    <w:uiPriority w:val="30"/>
    <w:qFormat/>
    <w:rsid w:val="000F71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71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716C"/>
    <w:rPr>
      <w:smallCaps/>
      <w:color w:val="auto"/>
      <w:u w:val="single"/>
    </w:rPr>
  </w:style>
  <w:style w:type="character" w:styleId="IntenseReference">
    <w:name w:val="Intense Reference"/>
    <w:basedOn w:val="DefaultParagraphFont"/>
    <w:uiPriority w:val="32"/>
    <w:qFormat/>
    <w:rsid w:val="000F716C"/>
    <w:rPr>
      <w:b/>
      <w:bCs/>
      <w:smallCaps/>
      <w:color w:val="auto"/>
      <w:spacing w:val="5"/>
      <w:u w:val="single"/>
    </w:rPr>
  </w:style>
  <w:style w:type="paragraph" w:customStyle="1" w:styleId="2ColumnHeading">
    <w:name w:val="2Column Heading"/>
    <w:basedOn w:val="BodyText"/>
    <w:qFormat/>
    <w:rsid w:val="000F716C"/>
    <w:pPr>
      <w:spacing w:after="60"/>
      <w:ind w:left="-2268"/>
    </w:pPr>
    <w:rPr>
      <w:b/>
    </w:rPr>
  </w:style>
  <w:style w:type="paragraph" w:customStyle="1" w:styleId="Heading1TOC">
    <w:name w:val="Heading1 TOC"/>
    <w:basedOn w:val="Normal"/>
    <w:qFormat/>
    <w:rsid w:val="000F716C"/>
    <w:pPr>
      <w:spacing w:before="240" w:after="120"/>
    </w:pPr>
    <w:rPr>
      <w:rFonts w:ascii="Times New Roman" w:hAnsi="Times New Roman"/>
      <w:b/>
      <w:sz w:val="32"/>
    </w:rPr>
  </w:style>
  <w:style w:type="paragraph" w:customStyle="1" w:styleId="Heading2TOC">
    <w:name w:val="Heading2 TOC"/>
    <w:basedOn w:val="Normal"/>
    <w:qFormat/>
    <w:rsid w:val="000F716C"/>
    <w:pPr>
      <w:spacing w:before="240" w:after="60"/>
    </w:pPr>
    <w:rPr>
      <w:rFonts w:ascii="Times New Roman" w:hAnsi="Times New Roman"/>
      <w:b/>
      <w:sz w:val="28"/>
    </w:rPr>
  </w:style>
  <w:style w:type="character" w:customStyle="1" w:styleId="Underline">
    <w:name w:val="Underline"/>
    <w:basedOn w:val="DefaultParagraphFont"/>
    <w:qFormat/>
    <w:rsid w:val="000F716C"/>
    <w:rPr>
      <w:u w:val="single"/>
    </w:rPr>
  </w:style>
  <w:style w:type="character" w:customStyle="1" w:styleId="BoldandItalics">
    <w:name w:val="Bold and Italics"/>
    <w:qFormat/>
    <w:rsid w:val="000F716C"/>
    <w:rPr>
      <w:b/>
      <w:i/>
      <w:u w:val="none"/>
    </w:rPr>
  </w:style>
  <w:style w:type="paragraph" w:styleId="BalloonText">
    <w:name w:val="Balloon Text"/>
    <w:basedOn w:val="Normal"/>
    <w:link w:val="BalloonTextChar"/>
    <w:rsid w:val="000F716C"/>
    <w:rPr>
      <w:rFonts w:ascii="Tahoma" w:hAnsi="Tahoma" w:cs="Tahoma"/>
      <w:sz w:val="16"/>
      <w:szCs w:val="16"/>
    </w:rPr>
  </w:style>
  <w:style w:type="character" w:customStyle="1" w:styleId="BalloonTextChar">
    <w:name w:val="Balloon Text Char"/>
    <w:basedOn w:val="DefaultParagraphFont"/>
    <w:link w:val="BalloonText"/>
    <w:rsid w:val="000F71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71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71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716C"/>
    <w:rPr>
      <w:b/>
      <w:color w:val="660033"/>
      <w:spacing w:val="0"/>
    </w:rPr>
  </w:style>
  <w:style w:type="paragraph" w:customStyle="1" w:styleId="Nameditemlist">
    <w:name w:val="Named item list"/>
    <w:basedOn w:val="BodyText"/>
    <w:qFormat/>
    <w:rsid w:val="000F716C"/>
    <w:pPr>
      <w:tabs>
        <w:tab w:val="left" w:pos="2835"/>
      </w:tabs>
      <w:ind w:left="2835" w:hanging="2835"/>
    </w:pPr>
  </w:style>
  <w:style w:type="paragraph" w:customStyle="1" w:styleId="BodyTextnopadding">
    <w:name w:val="Body Text no padding"/>
    <w:basedOn w:val="BodyText"/>
    <w:qFormat/>
    <w:rsid w:val="000F716C"/>
    <w:pPr>
      <w:spacing w:before="0" w:after="0"/>
    </w:pPr>
  </w:style>
  <w:style w:type="paragraph" w:customStyle="1" w:styleId="BodyTextBold">
    <w:name w:val="Body Text Bold"/>
    <w:basedOn w:val="BodyText"/>
    <w:qFormat/>
    <w:rsid w:val="000F716C"/>
    <w:rPr>
      <w:b/>
    </w:rPr>
  </w:style>
  <w:style w:type="character" w:styleId="Hyperlink">
    <w:name w:val="Hyperlink"/>
    <w:basedOn w:val="DefaultParagraphFont"/>
    <w:uiPriority w:val="99"/>
    <w:unhideWhenUsed/>
    <w:rsid w:val="00DA38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658</Words>
  <Characters>4406</Characters>
  <Application>Microsoft Office Word</Application>
  <DocSecurity>0</DocSecurity>
  <Lines>91</Lines>
  <Paragraphs>56</Paragraphs>
  <ScaleCrop>false</ScaleCrop>
  <Company>Author-it Software Corporation Ltd.</Company>
  <LinksUpToDate>false</LinksUpToDate>
  <CharactersWithSpaces>5008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MEM20024 Install and upgrade locks and hardware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2023-02-03T06:33:00Z</dcterms:created>
  <dcterms:modified xsi:type="dcterms:W3CDTF">2023-02-03T06:33:00Z</dcterms:modified>
</cp:coreProperties>
</file>