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E96" w:rsidP="00AA1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MEM20020 Use EEPROM programmers to service automotive transponder systems</w:t>
      </w:r>
      <w:r>
        <w:fldChar w:fldCharType="end"/>
      </w:r>
    </w:p>
    <w:p w:rsidR="00AA1E96" w:rsidP="00AA1E96">
      <w:pPr>
        <w:pStyle w:val="Version"/>
        <w:sectPr w:rsidSect="00D31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363" w:rsidP="00D31363">
      <w:pPr>
        <w:pStyle w:val="SuperHeading"/>
      </w:pPr>
      <w:r w:rsidRPr="00D31363">
        <w:t>MEM20020 Use EEPROM programmers to service automotive transponder systems</w:t>
      </w:r>
    </w:p>
    <w:p w:rsidR="00000000" w:rsidRPr="00D31363" w:rsidP="00D31363">
      <w:pPr>
        <w:pStyle w:val="Heading1"/>
      </w:pPr>
      <w:bookmarkStart w:id="1" w:name="O_1087389"/>
      <w:bookmarkEnd w:id="1"/>
      <w:r w:rsidRPr="00D31363">
        <w:t>Modification History</w:t>
      </w:r>
    </w:p>
    <w:p w:rsidR="00AA1E96" w:rsidP="00AA1E96">
      <w:pPr>
        <w:pStyle w:val="BodyText"/>
      </w:pPr>
      <w:r w:rsidRPr="00D31363">
        <w:t>Release 1. Supersedes but is not equivalent to MEM20013 Service automotive transponder systems.</w:t>
      </w:r>
    </w:p>
    <w:p w:rsidR="00000000" w:rsidRPr="00D31363" w:rsidP="00D31363">
      <w:pPr>
        <w:pStyle w:val="Heading1"/>
      </w:pPr>
      <w:bookmarkStart w:id="2" w:name="O_1087390"/>
      <w:bookmarkEnd w:id="2"/>
      <w:r w:rsidRPr="00D31363">
        <w:t>Application</w:t>
      </w:r>
    </w:p>
    <w:p w:rsidR="00000000" w:rsidRPr="00D31363" w:rsidP="00AA1E96">
      <w:pPr>
        <w:pStyle w:val="BodyText"/>
      </w:pPr>
      <w:r w:rsidRPr="00D31363">
        <w:t>This unit of competency defines the skills and knowledge required to use electrically erasable programmable read-only memory (EEPROM) programmers to identify, analyse, encode and re-encode (program) automotive transponder security systems on commercial and</w:t>
      </w:r>
      <w:r w:rsidRPr="00D31363">
        <w:t xml:space="preserve"> private use vehicles.</w:t>
      </w:r>
    </w:p>
    <w:p w:rsidR="00000000" w:rsidRPr="00D31363" w:rsidP="00AA1E96">
      <w:pPr>
        <w:pStyle w:val="BodyText"/>
      </w:pPr>
      <w:r w:rsidRPr="00D31363">
        <w:t>It applies to locksmiths using EEPROM programmers to program automotive transponder keys and associated equipment.</w:t>
      </w:r>
    </w:p>
    <w:p w:rsidR="00000000" w:rsidRPr="00D31363" w:rsidP="00AA1E96">
      <w:pPr>
        <w:pStyle w:val="BodyText"/>
      </w:pPr>
      <w:r w:rsidRPr="00D31363">
        <w:t>No licensing, legislative or certification requirements apply to this unit at the time of publication.</w:t>
      </w:r>
    </w:p>
    <w:p w:rsidR="00000000" w:rsidRPr="00D31363" w:rsidP="00AA1E96">
      <w:pPr>
        <w:pStyle w:val="BodyText"/>
      </w:pPr>
      <w:r w:rsidRPr="00D31363">
        <w:rPr>
          <w:rStyle w:val="SpecialBold"/>
        </w:rPr>
        <w:t xml:space="preserve">Band: </w:t>
      </w:r>
      <w:r w:rsidRPr="00D31363">
        <w:t>This unit</w:t>
      </w:r>
      <w:r w:rsidRPr="00D31363">
        <w:t xml:space="preserve"> has dual status and is to be regarded as both a Specialisation band A unit and Specialisation band B unit for progression to C5 (AQF level V).</w:t>
      </w:r>
    </w:p>
    <w:p w:rsidR="00AA1E96" w:rsidP="00AA1E96">
      <w:pPr>
        <w:pStyle w:val="Heading3"/>
      </w:pPr>
      <w:r w:rsidRPr="00D31363">
        <w:rPr>
          <w:rStyle w:val="SpecialBold"/>
        </w:rPr>
        <w:t>Unit Weight</w:t>
      </w:r>
      <w:r w:rsidRPr="00D31363">
        <w:t xml:space="preserve">: </w:t>
      </w:r>
      <w:r w:rsidRPr="00D31363">
        <w:rPr>
          <w:rStyle w:val="SpecialBold"/>
        </w:rPr>
        <w:t>2</w:t>
      </w:r>
    </w:p>
    <w:p w:rsidR="00000000" w:rsidRPr="00D31363" w:rsidP="00D31363">
      <w:pPr>
        <w:pStyle w:val="Heading1"/>
      </w:pPr>
      <w:bookmarkStart w:id="3" w:name="O_1087391"/>
      <w:bookmarkEnd w:id="3"/>
      <w:r w:rsidRPr="00D31363">
        <w:t>Pre-requisite Unit</w:t>
      </w:r>
    </w:p>
    <w:p w:rsidR="00000000" w:rsidRPr="00D31363" w:rsidP="00AA1E96">
      <w:pPr>
        <w:pStyle w:val="List"/>
      </w:pPr>
      <w:r w:rsidRPr="00D31363">
        <w:t xml:space="preserve">MEM13015 Work safely and effectively in manufacturing and </w:t>
      </w:r>
      <w:r w:rsidRPr="00D31363">
        <w:t>engineering</w:t>
      </w:r>
    </w:p>
    <w:p w:rsidR="00000000" w:rsidRPr="00D31363" w:rsidP="00AA1E96">
      <w:pPr>
        <w:pStyle w:val="List"/>
      </w:pPr>
      <w:r w:rsidRPr="00D31363">
        <w:t>MEM16006 Organise and communicate information</w:t>
      </w:r>
    </w:p>
    <w:p w:rsidR="00000000" w:rsidRPr="00D31363" w:rsidP="00AA1E96">
      <w:pPr>
        <w:pStyle w:val="List"/>
      </w:pPr>
      <w:r w:rsidRPr="00D31363">
        <w:t>MEM18001 Use hand tools</w:t>
      </w:r>
    </w:p>
    <w:p w:rsidR="00000000" w:rsidRPr="00D31363" w:rsidP="00AA1E96">
      <w:pPr>
        <w:pStyle w:val="List"/>
      </w:pPr>
      <w:r w:rsidRPr="00D31363">
        <w:t>MEM20015 Produce hand cut keys</w:t>
      </w:r>
    </w:p>
    <w:p w:rsidR="00000000" w:rsidRPr="00D31363" w:rsidP="00AA1E96">
      <w:pPr>
        <w:pStyle w:val="List"/>
      </w:pPr>
      <w:r w:rsidRPr="00D31363">
        <w:t>MEM20016 Produce keys by cutting to code</w:t>
      </w:r>
    </w:p>
    <w:p w:rsidR="00000000" w:rsidRPr="00D31363" w:rsidP="00AA1E96">
      <w:pPr>
        <w:pStyle w:val="List"/>
      </w:pPr>
      <w:r w:rsidRPr="00D31363">
        <w:t>MEM20017 Produce keys by duplication</w:t>
      </w:r>
    </w:p>
    <w:p w:rsidR="00000000" w:rsidRPr="00D31363" w:rsidP="00AA1E96">
      <w:pPr>
        <w:pStyle w:val="List"/>
      </w:pPr>
      <w:r w:rsidRPr="00D31363">
        <w:t>MEM20018 Identify and program transponder keys</w:t>
      </w:r>
    </w:p>
    <w:p w:rsidR="00000000" w:rsidRPr="00D31363" w:rsidP="00AA1E96">
      <w:pPr>
        <w:pStyle w:val="List"/>
      </w:pPr>
      <w:r w:rsidRPr="00D31363">
        <w:t>MEM20019 Service a</w:t>
      </w:r>
      <w:r w:rsidRPr="00D31363">
        <w:t xml:space="preserve">utomotive transponder systems using diagnostic equipment </w:t>
      </w:r>
    </w:p>
    <w:p w:rsidR="00000000" w:rsidRPr="00D31363" w:rsidP="00AA1E96">
      <w:pPr>
        <w:pStyle w:val="List"/>
      </w:pPr>
      <w:r w:rsidRPr="00D31363">
        <w:t>MEM20023 Assemble and test lock mechanisms</w:t>
      </w:r>
    </w:p>
    <w:p w:rsidR="00000000" w:rsidRPr="00D31363" w:rsidP="00AA1E96">
      <w:pPr>
        <w:pStyle w:val="List"/>
      </w:pPr>
      <w:r w:rsidRPr="00D31363">
        <w:t>MEM20025 Gain entry</w:t>
      </w:r>
    </w:p>
    <w:p w:rsidR="00AA1E96" w:rsidP="00AA1E96">
      <w:pPr>
        <w:pStyle w:val="List"/>
      </w:pPr>
      <w:r w:rsidRPr="00D31363">
        <w:t>MEM20031 Gain entry and reinstate automotive locking systems</w:t>
      </w:r>
    </w:p>
    <w:p w:rsidR="00AA1E96" w:rsidP="00D31363">
      <w:pPr>
        <w:pStyle w:val="BodyText"/>
      </w:pPr>
    </w:p>
    <w:p w:rsidR="00000000" w:rsidRPr="00D31363" w:rsidP="00D31363">
      <w:pPr>
        <w:pStyle w:val="Heading1"/>
      </w:pPr>
      <w:bookmarkStart w:id="4" w:name="O_1087392"/>
      <w:bookmarkEnd w:id="4"/>
      <w:r w:rsidRPr="00D31363">
        <w:t>Competency Field</w:t>
      </w:r>
    </w:p>
    <w:p w:rsidR="00AA1E96" w:rsidP="00AA1E96">
      <w:pPr>
        <w:pStyle w:val="BodyText"/>
      </w:pPr>
      <w:r w:rsidRPr="00D31363">
        <w:t>Locksmithing</w:t>
      </w:r>
    </w:p>
    <w:p w:rsidR="00000000" w:rsidRPr="00D31363" w:rsidP="00D31363">
      <w:pPr>
        <w:pStyle w:val="Heading1"/>
      </w:pPr>
      <w:bookmarkStart w:id="5" w:name="O_1087394"/>
      <w:bookmarkEnd w:id="5"/>
      <w:r w:rsidRPr="00D3136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A1E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BodyText"/>
            </w:pPr>
            <w:r w:rsidRPr="00D3136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rPr>
                <w:rStyle w:val="SpecialBold"/>
              </w:rPr>
              <w:t>Performance Criteria</w:t>
            </w:r>
          </w:p>
        </w:tc>
      </w:tr>
      <w:tr w:rsidTr="00AA1E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BodyText"/>
            </w:pPr>
            <w:r w:rsidRPr="00D31363">
              <w:rPr>
                <w:rStyle w:val="Emphasis"/>
              </w:rPr>
              <w:t xml:space="preserve">Elements describe the </w:t>
            </w:r>
            <w:r w:rsidRPr="00D31363">
              <w:t xml:space="preserve">essential </w:t>
            </w:r>
            <w:r w:rsidRPr="00D3136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1E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1. Identify service and repair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BodyText"/>
            </w:pPr>
            <w:r w:rsidRPr="00D31363">
              <w:t>1.1 Foll</w:t>
            </w:r>
            <w:r w:rsidRPr="00D31363">
              <w:t>ow standard operating procedures (SOPs) and comply with work, health and safety (WHS) requirements at all times</w:t>
            </w:r>
          </w:p>
          <w:p w:rsidR="00000000" w:rsidRPr="00D31363" w:rsidP="00D31363">
            <w:pPr>
              <w:pStyle w:val="BodyText"/>
            </w:pPr>
            <w:r w:rsidRPr="00D31363">
              <w:t>1.2 Establish ownership and verify in accordance with organisational and industry procedures</w:t>
            </w:r>
          </w:p>
          <w:p w:rsidR="00000000" w:rsidRPr="00D31363" w:rsidP="00D31363">
            <w:pPr>
              <w:pStyle w:val="BodyText"/>
            </w:pPr>
            <w:r w:rsidRPr="00D31363">
              <w:t xml:space="preserve">1.3 Obtain system and component specifications and </w:t>
            </w:r>
            <w:r w:rsidRPr="00D31363">
              <w:t>other relevant information from appropriate sources and in accordance with organisational and customer requirements</w:t>
            </w:r>
          </w:p>
          <w:p w:rsidR="00000000" w:rsidRPr="00D31363" w:rsidP="00D31363">
            <w:pPr>
              <w:pStyle w:val="BodyText"/>
            </w:pPr>
            <w:r w:rsidRPr="00D31363">
              <w:t>1.4 Establish nature of damage in accordance with organisational procedures, established inspection, diagnostic techniques and original specifications</w:t>
            </w:r>
          </w:p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1.5 Establish service requirements and other information relevant to task in accordance with customer nee</w:t>
            </w:r>
            <w:r w:rsidRPr="00D31363">
              <w:t>ds, organisational and manufacturer specifications and legislation, codes, regulations and standards</w:t>
            </w:r>
          </w:p>
        </w:tc>
      </w:tr>
      <w:tr w:rsidTr="00AA1E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2. Service automotive transponder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BodyText"/>
            </w:pPr>
            <w:r w:rsidRPr="00D31363">
              <w:t>2.1 Select and use appropriate personal protective equipment (PPE)</w:t>
            </w:r>
          </w:p>
          <w:p w:rsidR="00000000" w:rsidRPr="00D31363" w:rsidP="00D31363">
            <w:pPr>
              <w:pStyle w:val="BodyText"/>
            </w:pPr>
            <w:r w:rsidRPr="00D31363">
              <w:t>2.2 Identify risks and hazards and make area s</w:t>
            </w:r>
            <w:r w:rsidRPr="00D31363">
              <w:t>afe</w:t>
            </w:r>
          </w:p>
          <w:p w:rsidR="00000000" w:rsidRPr="00D31363" w:rsidP="00D31363">
            <w:pPr>
              <w:pStyle w:val="BodyText"/>
            </w:pPr>
            <w:r w:rsidRPr="00D31363">
              <w:t>2.3 Apply specific isolation and safety measures with special regard to associated equipment</w:t>
            </w:r>
          </w:p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2.4 Select tools, equipment, materials and consumables, check for serviceability and use in accordance with manufacturer specifications and SOPs</w:t>
            </w:r>
          </w:p>
        </w:tc>
      </w:tr>
      <w:tr w:rsidTr="00AA1E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3. Program tr</w:t>
            </w:r>
            <w:r w:rsidRPr="00D31363">
              <w:t>ansponder keys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BodyText"/>
            </w:pPr>
            <w:r w:rsidRPr="00D31363">
              <w:t>3.1 Identify personal limitations in programming and seek assistance from appropriate sources</w:t>
            </w:r>
          </w:p>
          <w:p w:rsidR="00000000" w:rsidRPr="00D31363" w:rsidP="00D31363">
            <w:pPr>
              <w:pStyle w:val="BodyText"/>
            </w:pPr>
            <w:r w:rsidRPr="00D31363">
              <w:t>3.2 Establish programming requirements in accordance with SOPs and supplier requirements</w:t>
            </w:r>
          </w:p>
          <w:p w:rsidR="00000000" w:rsidRPr="00D31363" w:rsidP="00D31363">
            <w:pPr>
              <w:pStyle w:val="BodyText"/>
            </w:pPr>
            <w:r w:rsidRPr="00D31363">
              <w:t>3.3 Program EEPROM to suit transponder keys</w:t>
            </w:r>
          </w:p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3.4 Test syste</w:t>
            </w:r>
            <w:r w:rsidRPr="00D31363">
              <w:t>m function to ensure correct operation</w:t>
            </w:r>
          </w:p>
        </w:tc>
      </w:tr>
      <w:tr w:rsidTr="00AA1E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4. Finalise servicing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BodyText"/>
            </w:pPr>
            <w:r w:rsidRPr="00D31363">
              <w:t>4.1 Clean work area, tools and equipment and store in accordance with SOPs</w:t>
            </w:r>
          </w:p>
          <w:p w:rsidR="00000000" w:rsidRPr="00D31363" w:rsidP="00D31363">
            <w:pPr>
              <w:pStyle w:val="BodyText"/>
            </w:pPr>
            <w:r w:rsidRPr="00D31363">
              <w:t>4.2 Complete documentation and process in accordance with legislative and organisational requirements</w:t>
            </w:r>
          </w:p>
        </w:tc>
      </w:tr>
    </w:tbl>
    <w:p w:rsidR="00AA1E96" w:rsidP="00D31363">
      <w:pPr>
        <w:pStyle w:val="BodyText"/>
      </w:pPr>
    </w:p>
    <w:p w:rsidR="00AA1E96" w:rsidP="00D31363">
      <w:pPr>
        <w:pStyle w:val="BodyText"/>
      </w:pPr>
    </w:p>
    <w:p w:rsidR="00000000" w:rsidRPr="00D31363" w:rsidP="00D31363">
      <w:pPr>
        <w:pStyle w:val="Heading1"/>
      </w:pPr>
      <w:bookmarkStart w:id="6" w:name="O_1087395"/>
      <w:bookmarkEnd w:id="6"/>
      <w:r w:rsidRPr="00D31363">
        <w:t>Foundation Skills</w:t>
      </w:r>
    </w:p>
    <w:p w:rsidR="00000000" w:rsidRPr="00D31363" w:rsidP="00AA1E96">
      <w:pPr>
        <w:pStyle w:val="BodyText"/>
      </w:pPr>
      <w:r w:rsidRPr="00D31363">
        <w:t>This section describes those language, literacy, numeracy and employment skills that are essential to performance.</w:t>
      </w:r>
    </w:p>
    <w:p w:rsidR="00AA1E96" w:rsidP="00AA1E96">
      <w:pPr>
        <w:pStyle w:val="BodyText"/>
      </w:pPr>
      <w:r w:rsidRPr="00D31363">
        <w:t>Foundation skills essential to performance are explicit in the performance criteria of this unit of compe</w:t>
      </w:r>
      <w:r w:rsidRPr="00D31363">
        <w:t>tency.</w:t>
      </w:r>
    </w:p>
    <w:p w:rsidR="00000000" w:rsidRPr="00D31363" w:rsidP="00D31363">
      <w:pPr>
        <w:pStyle w:val="Heading1"/>
      </w:pPr>
      <w:bookmarkStart w:id="7" w:name="O_1087396"/>
      <w:bookmarkEnd w:id="7"/>
      <w:r w:rsidRPr="00D3136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313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This field allows for different work environments and conditions that may affect performance. Essential operating conditions that may be present (depending on the work situation, needs of the candidate, access</w:t>
            </w:r>
            <w:r w:rsidRPr="00D31363">
              <w:t>ibility of the item, and local industry and regional contexts) are included.</w:t>
            </w:r>
          </w:p>
        </w:tc>
      </w:tr>
      <w:tr w:rsidTr="00D313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Appropriate sources of information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ListBullet"/>
            </w:pPr>
            <w:r w:rsidRPr="00D31363">
              <w:t>catalogues</w:t>
            </w:r>
          </w:p>
          <w:p w:rsidR="00000000" w:rsidRPr="00D31363" w:rsidP="00D31363">
            <w:pPr>
              <w:pStyle w:val="ListBullet"/>
            </w:pPr>
            <w:r w:rsidRPr="00D31363">
              <w:t>manufacturer manuals</w:t>
            </w:r>
          </w:p>
          <w:p w:rsidR="00000000" w:rsidRPr="00D31363" w:rsidP="00D31363">
            <w:pPr>
              <w:pStyle w:val="ListBullet"/>
            </w:pPr>
            <w:r w:rsidRPr="00D31363">
              <w:t>drawings</w:t>
            </w:r>
          </w:p>
          <w:p w:rsidR="00000000" w:rsidRPr="00D31363" w:rsidP="00D31363">
            <w:pPr>
              <w:pStyle w:val="ListBullet"/>
            </w:pPr>
            <w:r w:rsidRPr="00D31363">
              <w:t>detailed sketches</w:t>
            </w:r>
          </w:p>
          <w:p w:rsidR="00000000" w:rsidRPr="00D31363" w:rsidP="00D31363">
            <w:pPr>
              <w:pStyle w:val="ListBullet"/>
            </w:pPr>
            <w:r w:rsidRPr="00D31363">
              <w:t>technical sketches</w:t>
            </w:r>
          </w:p>
          <w:p w:rsidR="00000000" w:rsidRPr="00D31363" w:rsidP="00D31363">
            <w:pPr>
              <w:pStyle w:val="ListBullet"/>
            </w:pPr>
            <w:r w:rsidRPr="00D31363">
              <w:t>associated data sheets</w:t>
            </w:r>
          </w:p>
          <w:p w:rsidR="00000000" w:rsidP="00D31363">
            <w:pPr>
              <w:pStyle w:val="ListBullet"/>
              <w:rPr>
                <w:lang w:val="en-NZ"/>
              </w:rPr>
            </w:pPr>
            <w:r w:rsidRPr="00D31363">
              <w:t>industry software and websites.</w:t>
            </w:r>
          </w:p>
        </w:tc>
      </w:tr>
      <w:tr w:rsidTr="00D313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Other information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ListBullet"/>
            </w:pPr>
            <w:r w:rsidRPr="00D31363">
              <w:t>timeframes</w:t>
            </w:r>
          </w:p>
          <w:p w:rsidR="00000000" w:rsidRPr="00D31363" w:rsidP="00D31363">
            <w:pPr>
              <w:pStyle w:val="ListBullet"/>
            </w:pPr>
            <w:r w:rsidRPr="00D31363">
              <w:t>access and site information</w:t>
            </w:r>
          </w:p>
          <w:p w:rsidR="00000000" w:rsidRPr="00D31363" w:rsidP="00D31363">
            <w:pPr>
              <w:pStyle w:val="ListBullet"/>
            </w:pPr>
            <w:r w:rsidRPr="00D31363">
              <w:t>specific client requests</w:t>
            </w:r>
          </w:p>
          <w:p w:rsidR="00000000" w:rsidRPr="00D31363" w:rsidP="00D31363">
            <w:pPr>
              <w:pStyle w:val="ListBullet"/>
            </w:pPr>
            <w:r w:rsidRPr="00D31363">
              <w:t>warranties and service information</w:t>
            </w:r>
          </w:p>
          <w:p w:rsidR="00000000" w:rsidP="00D31363">
            <w:pPr>
              <w:pStyle w:val="ListBullet"/>
              <w:rPr>
                <w:lang w:val="en-NZ"/>
              </w:rPr>
            </w:pPr>
            <w:r w:rsidRPr="00D31363">
              <w:t>work health and safety (WHS) requirements.</w:t>
            </w:r>
          </w:p>
        </w:tc>
      </w:tr>
      <w:tr w:rsidTr="00D313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Customer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ListBullet"/>
            </w:pPr>
            <w:r w:rsidRPr="00D31363">
              <w:t>function and capabilities</w:t>
            </w:r>
          </w:p>
          <w:p w:rsidR="00000000" w:rsidRPr="00D31363" w:rsidP="00D31363">
            <w:pPr>
              <w:pStyle w:val="ListBullet"/>
            </w:pPr>
            <w:r w:rsidRPr="00D31363">
              <w:t>access issues</w:t>
            </w:r>
          </w:p>
          <w:p w:rsidR="00000000" w:rsidRPr="00D31363" w:rsidP="00D31363">
            <w:pPr>
              <w:pStyle w:val="ListBullet"/>
            </w:pPr>
            <w:r w:rsidRPr="00D31363">
              <w:t>service and maintenance requirements</w:t>
            </w:r>
          </w:p>
          <w:p w:rsidR="00000000" w:rsidP="00D31363">
            <w:pPr>
              <w:pStyle w:val="ListBullet"/>
              <w:rPr>
                <w:lang w:val="en-NZ"/>
              </w:rPr>
            </w:pPr>
            <w:r w:rsidRPr="00D31363">
              <w:t>product operation and warranty information.</w:t>
            </w:r>
          </w:p>
        </w:tc>
      </w:tr>
      <w:tr w:rsidTr="00D313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Risks and hazards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ListBullet"/>
            </w:pPr>
            <w:r w:rsidRPr="00D31363">
              <w:t>unique dangers a</w:t>
            </w:r>
            <w:r w:rsidRPr="00D31363">
              <w:t>rising from working on the roadside</w:t>
            </w:r>
          </w:p>
          <w:p w:rsidR="00000000" w:rsidRPr="00D31363" w:rsidP="00D31363">
            <w:pPr>
              <w:pStyle w:val="ListBullet"/>
            </w:pPr>
            <w:r w:rsidRPr="00D31363">
              <w:t>non-compliance with manufacturer recommendations</w:t>
            </w:r>
          </w:p>
          <w:p w:rsidR="00000000" w:rsidRPr="00D31363" w:rsidP="00D31363">
            <w:pPr>
              <w:pStyle w:val="ListBullet"/>
            </w:pPr>
            <w:r w:rsidRPr="00D31363">
              <w:t>materials handling</w:t>
            </w:r>
          </w:p>
          <w:p w:rsidR="00000000" w:rsidRPr="00D31363" w:rsidP="00D31363">
            <w:pPr>
              <w:pStyle w:val="ListBullet"/>
            </w:pPr>
            <w:r w:rsidRPr="00D31363">
              <w:t>environmental hazards</w:t>
            </w:r>
          </w:p>
          <w:p w:rsidR="00000000" w:rsidP="00D31363">
            <w:pPr>
              <w:pStyle w:val="ListBullet"/>
              <w:rPr>
                <w:lang w:val="en-NZ"/>
              </w:rPr>
            </w:pPr>
            <w:r w:rsidRPr="00D31363">
              <w:t>physical hazards.</w:t>
            </w:r>
          </w:p>
        </w:tc>
      </w:tr>
      <w:tr w:rsidTr="00D313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Associated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ListBullet"/>
            </w:pPr>
            <w:r w:rsidRPr="00D31363">
              <w:t>electronic immobilisers</w:t>
            </w:r>
          </w:p>
          <w:p w:rsidR="00000000" w:rsidP="00D31363">
            <w:pPr>
              <w:pStyle w:val="ListBullet"/>
              <w:rPr>
                <w:lang w:val="en-NZ"/>
              </w:rPr>
            </w:pPr>
            <w:r w:rsidRPr="00D31363">
              <w:t>anti-theft devices.</w:t>
            </w:r>
          </w:p>
        </w:tc>
      </w:tr>
      <w:tr w:rsidTr="00D313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 xml:space="preserve">Tools and equipment include one or more of the following: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ListBullet"/>
            </w:pPr>
            <w:r w:rsidRPr="00D31363">
              <w:t>hand tools</w:t>
            </w:r>
          </w:p>
          <w:p w:rsidR="00000000" w:rsidRPr="00D31363" w:rsidP="00D31363">
            <w:pPr>
              <w:pStyle w:val="ListBullet"/>
            </w:pPr>
            <w:r w:rsidRPr="00D31363">
              <w:t>specialist diagnostic equipment</w:t>
            </w:r>
          </w:p>
          <w:p w:rsidR="00000000" w:rsidRPr="00D31363" w:rsidP="00D31363">
            <w:pPr>
              <w:pStyle w:val="ListBullet"/>
            </w:pPr>
            <w:r w:rsidRPr="00D31363">
              <w:t>electrically erasable programmable read-only memory (EEPROM) encoding equipment</w:t>
            </w:r>
          </w:p>
          <w:p w:rsidR="00000000" w:rsidP="00D31363">
            <w:pPr>
              <w:pStyle w:val="ListBullet"/>
              <w:rPr>
                <w:lang w:val="en-NZ"/>
              </w:rPr>
            </w:pPr>
            <w:r w:rsidRPr="00D31363">
              <w:t>soldering equipment.</w:t>
            </w:r>
          </w:p>
        </w:tc>
      </w:tr>
      <w:tr w:rsidTr="00D3136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363">
            <w:pPr>
              <w:pStyle w:val="BodyText"/>
              <w:rPr>
                <w:lang w:val="en-NZ"/>
              </w:rPr>
            </w:pPr>
            <w:r w:rsidRPr="00D31363">
              <w:t>Documentation includes one or more of the following</w:t>
            </w:r>
            <w:r w:rsidRPr="00D31363">
              <w:t>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363" w:rsidP="00D31363">
            <w:pPr>
              <w:pStyle w:val="ListBullet"/>
            </w:pPr>
            <w:r w:rsidRPr="00D31363">
              <w:t>job sheets</w:t>
            </w:r>
          </w:p>
          <w:p w:rsidR="00000000" w:rsidRPr="00D31363" w:rsidP="00D31363">
            <w:pPr>
              <w:pStyle w:val="ListBullet"/>
            </w:pPr>
            <w:r w:rsidRPr="00D31363">
              <w:t>invoices</w:t>
            </w:r>
          </w:p>
          <w:p w:rsidR="00000000" w:rsidRPr="00D31363" w:rsidP="00D31363">
            <w:pPr>
              <w:pStyle w:val="ListBullet"/>
            </w:pPr>
            <w:r w:rsidRPr="00D31363">
              <w:t>warranties.</w:t>
            </w:r>
          </w:p>
        </w:tc>
      </w:tr>
    </w:tbl>
    <w:p w:rsidR="00AA1E96" w:rsidP="00D31363">
      <w:pPr>
        <w:pStyle w:val="BodyText"/>
      </w:pPr>
    </w:p>
    <w:p w:rsidR="00AA1E96" w:rsidP="00D31363">
      <w:pPr>
        <w:pStyle w:val="BodyText"/>
      </w:pPr>
    </w:p>
    <w:p w:rsidR="00000000" w:rsidRPr="00D31363" w:rsidP="00D31363">
      <w:pPr>
        <w:pStyle w:val="Heading1"/>
      </w:pPr>
      <w:bookmarkStart w:id="8" w:name="O_1087397"/>
      <w:bookmarkEnd w:id="8"/>
      <w:r w:rsidRPr="00D31363">
        <w:t>Unit Mapping Information</w:t>
      </w:r>
    </w:p>
    <w:p w:rsidR="00AA1E96" w:rsidP="00AA1E96">
      <w:pPr>
        <w:pStyle w:val="BodyText"/>
      </w:pPr>
      <w:r w:rsidRPr="00D31363">
        <w:t>No equivalent unit.</w:t>
      </w:r>
    </w:p>
    <w:p w:rsidR="00000000" w:rsidRPr="00D31363" w:rsidP="00D31363">
      <w:pPr>
        <w:pStyle w:val="Heading1"/>
      </w:pPr>
      <w:bookmarkStart w:id="9" w:name="O_1087404"/>
      <w:bookmarkEnd w:id="9"/>
      <w:r w:rsidRPr="00D31363">
        <w:t>Links</w:t>
      </w:r>
    </w:p>
    <w:p w:rsidR="00000000" w:rsidRPr="00D31363" w:rsidP="00AA1E96">
      <w:pPr>
        <w:pStyle w:val="BodyText"/>
      </w:pPr>
      <w:r w:rsidRPr="00D31363">
        <w:t>Companion Volum</w:t>
      </w:r>
      <w:r w:rsidRPr="00D31363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164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31363" w:rsidP="00AA1E96">
      <w:pPr>
        <w:pStyle w:val="BodyText"/>
        <w:sectPr w:rsidSect="00D313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1363" w:rsidP="00D31363">
      <w:pPr>
        <w:pStyle w:val="SuperHeading"/>
      </w:pPr>
      <w:r w:rsidRPr="00D31363">
        <w:t xml:space="preserve">Assessment </w:t>
      </w:r>
      <w:r w:rsidRPr="00D31363">
        <w:t>Requirements for MEM20020 Use EEPROM programmers to service automotive transponder systems</w:t>
      </w:r>
    </w:p>
    <w:p w:rsidR="00000000" w:rsidRPr="00D31363" w:rsidP="00D31363">
      <w:pPr>
        <w:pStyle w:val="Heading1"/>
      </w:pPr>
      <w:bookmarkStart w:id="10" w:name="O_1087399"/>
      <w:bookmarkEnd w:id="10"/>
      <w:r w:rsidRPr="00D31363">
        <w:t>Modification History</w:t>
      </w:r>
    </w:p>
    <w:p w:rsidR="00AA1E96" w:rsidP="00AA1E96">
      <w:pPr>
        <w:pStyle w:val="BodyText"/>
      </w:pPr>
      <w:r w:rsidRPr="00D31363">
        <w:t>Release 1. Supersedes but is not equivalent to MEM20013 Service automotive transponder systems.</w:t>
      </w:r>
    </w:p>
    <w:p w:rsidR="00000000" w:rsidRPr="00D31363" w:rsidP="00D31363">
      <w:pPr>
        <w:pStyle w:val="Heading1"/>
      </w:pPr>
      <w:bookmarkStart w:id="11" w:name="O_1087400"/>
      <w:bookmarkEnd w:id="11"/>
      <w:r w:rsidRPr="00D31363">
        <w:t>Performance Evidence</w:t>
      </w:r>
    </w:p>
    <w:p w:rsidR="00000000" w:rsidRPr="00D31363" w:rsidP="00AA1E96">
      <w:pPr>
        <w:pStyle w:val="BodyText"/>
      </w:pPr>
      <w:r w:rsidRPr="00D31363">
        <w:t>Evidence required to demonstrate competence in this unit must be relevant to and satisfy the requirements of the elements and performance criteria and include:</w:t>
      </w:r>
    </w:p>
    <w:p w:rsidR="00000000" w:rsidRPr="00D31363" w:rsidP="00D31363">
      <w:pPr>
        <w:pStyle w:val="ListBullet"/>
      </w:pPr>
      <w:r w:rsidRPr="00D31363">
        <w:t>following work instructions, standard operating procedures (SOPs) and safe</w:t>
      </w:r>
      <w:r w:rsidRPr="00D31363">
        <w:t xml:space="preserve"> work practices</w:t>
      </w:r>
    </w:p>
    <w:p w:rsidR="00000000" w:rsidRPr="00D31363" w:rsidP="00D31363">
      <w:pPr>
        <w:pStyle w:val="ListBullet"/>
      </w:pPr>
      <w:r w:rsidRPr="00D31363">
        <w:t>interpreting information specific for servicing automotive transponder systems, including binary and hexadecimal code</w:t>
      </w:r>
    </w:p>
    <w:p w:rsidR="00000000" w:rsidRPr="00D31363" w:rsidP="00D31363">
      <w:pPr>
        <w:pStyle w:val="ListBullet"/>
      </w:pPr>
      <w:r w:rsidRPr="00D31363">
        <w:t xml:space="preserve">questioning, confirming and clarifying customer requirements </w:t>
      </w:r>
    </w:p>
    <w:p w:rsidR="00000000" w:rsidRPr="00D31363" w:rsidP="00D31363">
      <w:pPr>
        <w:pStyle w:val="ListBullet"/>
      </w:pPr>
      <w:r w:rsidRPr="00D31363">
        <w:t>identifying automotive transponder components and associated</w:t>
      </w:r>
      <w:r w:rsidRPr="00D31363">
        <w:t xml:space="preserve"> equipment and checking functioning of transponder systems</w:t>
      </w:r>
    </w:p>
    <w:p w:rsidR="00000000" w:rsidRPr="00D31363" w:rsidP="00D31363">
      <w:pPr>
        <w:pStyle w:val="ListBullet"/>
      </w:pPr>
      <w:r w:rsidRPr="00D31363">
        <w:t>using appropriate tools and equipment including to service automotive transponder systems</w:t>
      </w:r>
    </w:p>
    <w:p w:rsidR="00000000" w:rsidRPr="00D31363" w:rsidP="00D31363">
      <w:pPr>
        <w:pStyle w:val="ListBullet"/>
      </w:pPr>
      <w:r w:rsidRPr="00D31363">
        <w:t>identifying actual and potential risks and hazards</w:t>
      </w:r>
    </w:p>
    <w:p w:rsidR="00000000" w:rsidRPr="00D31363" w:rsidP="00D31363">
      <w:pPr>
        <w:pStyle w:val="ListBullet"/>
      </w:pPr>
      <w:r w:rsidRPr="00D31363">
        <w:t>establishing program requirements, programming electrica</w:t>
      </w:r>
      <w:r w:rsidRPr="00D31363">
        <w:t>lly erasable programmable read-only memory (EEPROM) to correct specification, and testing system for conformance on at least two occasions</w:t>
      </w:r>
    </w:p>
    <w:p w:rsidR="00000000" w:rsidRPr="00D31363" w:rsidP="00D31363">
      <w:pPr>
        <w:pStyle w:val="ListBullet"/>
      </w:pPr>
      <w:r w:rsidRPr="00D31363">
        <w:t>completing all documentation in accordance with SOPs.</w:t>
      </w:r>
    </w:p>
    <w:p w:rsidR="00AA1E96" w:rsidRPr="00AA1E96" w:rsidP="00AA1E96">
      <w:pPr>
        <w:pStyle w:val="BodyText"/>
        <w:rPr>
          <w:i/>
        </w:rPr>
      </w:pPr>
      <w:r w:rsidRPr="00AA1E96">
        <w:rPr>
          <w:rStyle w:val="Emphasis"/>
        </w:rPr>
        <w:t>Note: Where a volume and/or frequency is not specified, demonst</w:t>
      </w:r>
      <w:r w:rsidRPr="00AA1E96">
        <w:rPr>
          <w:rStyle w:val="Emphasis"/>
        </w:rPr>
        <w:t>ration must be provided at least once.</w:t>
      </w:r>
    </w:p>
    <w:p w:rsidR="00000000" w:rsidRPr="00D31363" w:rsidP="00D31363">
      <w:pPr>
        <w:pStyle w:val="Heading1"/>
      </w:pPr>
      <w:bookmarkStart w:id="12" w:name="O_1087401"/>
      <w:bookmarkEnd w:id="12"/>
      <w:r w:rsidRPr="00D31363">
        <w:t>Knowledge Evidence</w:t>
      </w:r>
    </w:p>
    <w:p w:rsidR="00000000" w:rsidRPr="00D31363" w:rsidP="00AA1E96">
      <w:pPr>
        <w:pStyle w:val="BodyText"/>
      </w:pPr>
      <w:r w:rsidRPr="00D31363">
        <w:t xml:space="preserve">Evidence required to demonstrate the required knowledge for this unit must be relevant to and satisfy the requirements of the elements and performance criteria and </w:t>
      </w:r>
      <w:r w:rsidRPr="00D31363">
        <w:t>include knowledge of:</w:t>
      </w:r>
    </w:p>
    <w:p w:rsidR="00000000" w:rsidRPr="00D31363" w:rsidP="00D31363">
      <w:pPr>
        <w:pStyle w:val="ListBullet"/>
      </w:pPr>
      <w:r w:rsidRPr="00D31363">
        <w:t>safe work practices and procedures and use of personal protective equipment (PPE)</w:t>
      </w:r>
    </w:p>
    <w:p w:rsidR="00000000" w:rsidRPr="00D31363" w:rsidP="00D31363">
      <w:pPr>
        <w:pStyle w:val="ListBullet"/>
      </w:pPr>
      <w:r w:rsidRPr="00D31363">
        <w:t>system and component specifications and principles of operation</w:t>
      </w:r>
    </w:p>
    <w:p w:rsidR="00000000" w:rsidRPr="00D31363" w:rsidP="00D31363">
      <w:pPr>
        <w:pStyle w:val="ListBullet"/>
      </w:pPr>
      <w:r w:rsidRPr="00D31363">
        <w:t>sources of specifications and other relevant information for automotive transponder sys</w:t>
      </w:r>
      <w:r w:rsidRPr="00D31363">
        <w:t>tems</w:t>
      </w:r>
    </w:p>
    <w:p w:rsidR="00000000" w:rsidRPr="00D31363" w:rsidP="00D31363">
      <w:pPr>
        <w:pStyle w:val="ListBullet"/>
      </w:pPr>
      <w:r w:rsidRPr="00D31363">
        <w:t>types of transponders and technical terminology used</w:t>
      </w:r>
    </w:p>
    <w:p w:rsidR="00000000" w:rsidRPr="00D31363" w:rsidP="00D31363">
      <w:pPr>
        <w:pStyle w:val="ListBullet"/>
      </w:pPr>
      <w:r w:rsidRPr="00D31363">
        <w:t xml:space="preserve">common design problems and faults arising from misuse and wear </w:t>
      </w:r>
    </w:p>
    <w:p w:rsidR="00000000" w:rsidRPr="00D31363" w:rsidP="00D31363">
      <w:pPr>
        <w:pStyle w:val="ListBullet"/>
      </w:pPr>
      <w:r w:rsidRPr="00D31363">
        <w:t>organisational procedures for establishing service requirements</w:t>
      </w:r>
    </w:p>
    <w:p w:rsidR="00000000" w:rsidRPr="00D31363" w:rsidP="00D31363">
      <w:pPr>
        <w:pStyle w:val="ListBullet"/>
      </w:pPr>
      <w:r w:rsidRPr="00D31363">
        <w:t>operation and function of transponder and engine immobiliser systems</w:t>
      </w:r>
    </w:p>
    <w:p w:rsidR="00000000" w:rsidRPr="00D31363" w:rsidP="00D31363">
      <w:pPr>
        <w:pStyle w:val="ListBullet"/>
      </w:pPr>
      <w:r w:rsidRPr="00D31363">
        <w:t>a</w:t>
      </w:r>
      <w:r w:rsidRPr="00D31363">
        <w:t>pplicable legislation, codes, regulations and standards and work health and safety (WHS) policies, procedures and practices</w:t>
      </w:r>
    </w:p>
    <w:p w:rsidR="00000000" w:rsidRPr="00D31363" w:rsidP="00D31363">
      <w:pPr>
        <w:pStyle w:val="ListBullet"/>
      </w:pPr>
      <w:r w:rsidRPr="00D31363">
        <w:t>tools and equipment used</w:t>
      </w:r>
    </w:p>
    <w:p w:rsidR="00000000" w:rsidRPr="00D31363" w:rsidP="00D31363">
      <w:pPr>
        <w:pStyle w:val="ListBullet"/>
      </w:pPr>
      <w:r w:rsidRPr="00D31363">
        <w:t>factors impacting on feasibility of repair or replacement</w:t>
      </w:r>
    </w:p>
    <w:p w:rsidR="00000000" w:rsidRPr="00D31363" w:rsidP="00D31363">
      <w:pPr>
        <w:pStyle w:val="ListBullet"/>
      </w:pPr>
      <w:r w:rsidRPr="00D31363">
        <w:t>organisational requirements for cleaning and stor</w:t>
      </w:r>
      <w:r w:rsidRPr="00D31363">
        <w:t>age</w:t>
      </w:r>
    </w:p>
    <w:p w:rsidR="00000000" w:rsidRPr="00D31363" w:rsidP="00D31363">
      <w:pPr>
        <w:pStyle w:val="ListBullet"/>
      </w:pPr>
      <w:r w:rsidRPr="00D31363">
        <w:t>key blanks to suit model and mechanical and electronic part of lock</w:t>
      </w:r>
    </w:p>
    <w:p w:rsidR="00000000" w:rsidRPr="00D31363" w:rsidP="00D31363">
      <w:pPr>
        <w:pStyle w:val="ListBullet"/>
      </w:pPr>
      <w:r w:rsidRPr="00D31363">
        <w:t>different types of transponder technologies</w:t>
      </w:r>
    </w:p>
    <w:p w:rsidR="00000000" w:rsidRPr="00D31363" w:rsidP="00D31363">
      <w:pPr>
        <w:pStyle w:val="ListBullet"/>
      </w:pPr>
      <w:r w:rsidRPr="00D31363">
        <w:t xml:space="preserve">programming and operating procedures for encoder or diagnostic machine </w:t>
      </w:r>
    </w:p>
    <w:p w:rsidR="00000000" w:rsidRPr="00D31363" w:rsidP="00D31363">
      <w:pPr>
        <w:pStyle w:val="ListBullet"/>
      </w:pPr>
      <w:r w:rsidRPr="00D31363">
        <w:t>documentation and recording procedures</w:t>
      </w:r>
    </w:p>
    <w:p w:rsidR="00AA1E96" w:rsidP="00D31363">
      <w:pPr>
        <w:pStyle w:val="ListBullet"/>
      </w:pPr>
      <w:r w:rsidRPr="00D31363">
        <w:t xml:space="preserve">hazards and control measures </w:t>
      </w:r>
      <w:r w:rsidRPr="00D31363">
        <w:t>associated with servicing automotive transponder systems including housekeeping.</w:t>
      </w:r>
    </w:p>
    <w:p w:rsidR="00AA1E96" w:rsidP="00D31363">
      <w:pPr>
        <w:pStyle w:val="ListBullet"/>
      </w:pPr>
    </w:p>
    <w:p w:rsidR="00000000" w:rsidRPr="00D31363" w:rsidP="00D31363">
      <w:pPr>
        <w:pStyle w:val="Heading1"/>
      </w:pPr>
      <w:bookmarkStart w:id="13" w:name="O_1087402"/>
      <w:bookmarkEnd w:id="13"/>
      <w:r w:rsidRPr="00D31363">
        <w:t>Assessment Conditions</w:t>
      </w:r>
    </w:p>
    <w:p w:rsidR="00000000" w:rsidRPr="00D31363" w:rsidP="00D31363">
      <w:pPr>
        <w:pStyle w:val="ListBullet"/>
      </w:pPr>
      <w:r w:rsidRPr="00D31363">
        <w:t>Assessors must:</w:t>
      </w:r>
    </w:p>
    <w:p w:rsidR="00000000" w:rsidRPr="00D31363" w:rsidP="00D31363">
      <w:pPr>
        <w:pStyle w:val="ListBullet2"/>
      </w:pPr>
      <w:r w:rsidRPr="00D31363">
        <w:t xml:space="preserve">have vocational competency in using EEPROM programmers to service automotive transponder systems </w:t>
      </w:r>
      <w:r w:rsidRPr="00D31363">
        <w:t>at least to the level being assessed with relevant industry knowledge and experience</w:t>
      </w:r>
    </w:p>
    <w:p w:rsidR="00000000" w:rsidRPr="00D31363" w:rsidP="00D31363">
      <w:pPr>
        <w:pStyle w:val="ListBullet2"/>
      </w:pPr>
      <w:r w:rsidRPr="00D31363">
        <w:t>satisfy the assessor requirements in the Standards for Registered Training Organisations 2015 or its replacement and comply with the National Vocational Education and Trai</w:t>
      </w:r>
      <w:r w:rsidRPr="00D31363">
        <w:t>ning Regulator Act 2011, its replacement or equivalent legislation covering VET regulation in a non-referring state/territory as the case requires.</w:t>
      </w:r>
    </w:p>
    <w:p w:rsidR="00000000" w:rsidRPr="00D31363" w:rsidP="00D31363">
      <w:pPr>
        <w:pStyle w:val="ListBullet"/>
      </w:pPr>
      <w:r w:rsidRPr="00D31363">
        <w:t>Where possible, assessment must occur in operational workplace situations. Where this is not possible or wh</w:t>
      </w:r>
      <w:r w:rsidRPr="00D31363">
        <w:t>ere personal safety or environmental damage are limiting factors, assessment must occur in a sufficiently rigorous simulated environment that reflects realistic operational workplace conditions that cover all aspects of workplace performance, including env</w:t>
      </w:r>
      <w:r w:rsidRPr="00D31363">
        <w:t xml:space="preserve">ironment, task skills, task management skills, contingency management skills and job role environment skills. </w:t>
      </w:r>
    </w:p>
    <w:p w:rsidR="00000000" w:rsidRPr="00D31363" w:rsidP="00D31363">
      <w:pPr>
        <w:pStyle w:val="ListBullet"/>
      </w:pPr>
      <w:r w:rsidRPr="00D31363">
        <w:t>Conditions for assessment must include access to all tools, equipment, materials and documentation required including relevant workplace procedur</w:t>
      </w:r>
      <w:r w:rsidRPr="00D31363">
        <w:t>es, product and manufacturing specifications.</w:t>
      </w:r>
    </w:p>
    <w:p w:rsidR="00AA1E96" w:rsidP="00D31363">
      <w:pPr>
        <w:pStyle w:val="ListBullet"/>
      </w:pPr>
      <w:r w:rsidRPr="00D31363">
        <w:t>Assessment processes and techniques must be appropriate to the language, literacy and numeracy requirements of the work being performed and the needs of the candidate.</w:t>
      </w:r>
    </w:p>
    <w:p w:rsidR="00AA1E96" w:rsidP="00D31363">
      <w:pPr>
        <w:pStyle w:val="ListBullet"/>
      </w:pPr>
    </w:p>
    <w:p w:rsidR="00000000" w:rsidRPr="00D31363" w:rsidP="00D31363">
      <w:pPr>
        <w:pStyle w:val="Heading1"/>
      </w:pPr>
      <w:bookmarkStart w:id="14" w:name="O_1087405"/>
      <w:bookmarkEnd w:id="14"/>
      <w:r w:rsidRPr="00D31363">
        <w:t>Links</w:t>
      </w:r>
    </w:p>
    <w:p w:rsidR="00000000" w:rsidRPr="00D31363" w:rsidP="00AA1E96">
      <w:pPr>
        <w:pStyle w:val="BodyText"/>
      </w:pPr>
      <w:r w:rsidRPr="00D31363">
        <w:t>Companion Volume</w:t>
      </w:r>
      <w:r w:rsidRPr="00D31363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164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31363" w:rsidP="00D31363"/>
    <w:sectPr w:rsidSect="00D313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63" w:rsidRPr="00AA1E96" w:rsidP="00AA1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96" w:rsidP="00D31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1E96" w:rsidP="00D31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A1E96" w:rsidP="00D313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63" w:rsidP="00D31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1E96">
      <w:t>Approved</w:t>
    </w:r>
    <w:r w:rsidR="00AA1E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1E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1E96">
      <w:rPr>
        <w:noProof/>
      </w:rPr>
      <w:t>5</w:t>
    </w:r>
    <w:r>
      <w:rPr>
        <w:noProof/>
      </w:rPr>
      <w:fldChar w:fldCharType="end"/>
    </w:r>
  </w:p>
  <w:p w:rsidR="00D31363" w:rsidP="00D31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1E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1E96">
      <w:t>Manufacturing Industry Skills Alliance</w:t>
    </w:r>
    <w:r w:rsidR="00AA1E96">
      <w:fldChar w:fldCharType="end"/>
    </w:r>
  </w:p>
  <w:p w:rsidR="00D31363" w:rsidP="00D31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363" w:rsidRPr="00AA1E96" w:rsidP="00AA1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E96" w:rsidRPr="002D2AF8" w:rsidP="00D31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MEM20020 Use EEPROM programmers to service automotive transponder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1E96" w:rsidP="00D313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63" w:rsidRPr="002D2AF8" w:rsidP="00D31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1E96">
      <w:t>MEM20020 Use EEPROM programmers to service automotive transponder systems</w:t>
    </w:r>
    <w:r w:rsidR="00AA1E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1E96">
      <w:rPr>
        <w:noProof/>
      </w:rPr>
      <w:t>2 March 2025</w:t>
    </w:r>
    <w:r>
      <w:fldChar w:fldCharType="end"/>
    </w:r>
  </w:p>
  <w:p w:rsidR="00D31363" w:rsidP="00D31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4C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3E4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ACA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363"/>
  </w:style>
  <w:style w:type="character" w:customStyle="1" w:styleId="Heading1Char">
    <w:name w:val="Heading 1 Char"/>
    <w:basedOn w:val="DefaultParagraphFont"/>
    <w:link w:val="Heading1"/>
    <w:rsid w:val="00D31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3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3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3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363"/>
    <w:rPr>
      <w:b/>
      <w:spacing w:val="0"/>
    </w:rPr>
  </w:style>
  <w:style w:type="paragraph" w:styleId="ListBullet2">
    <w:name w:val="List Bullet 2"/>
    <w:basedOn w:val="List2"/>
    <w:rsid w:val="00D313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1363"/>
    <w:rPr>
      <w:i/>
    </w:rPr>
  </w:style>
  <w:style w:type="paragraph" w:customStyle="1" w:styleId="SuperHeading">
    <w:name w:val="SuperHeading"/>
    <w:basedOn w:val="Normal"/>
    <w:rsid w:val="00D31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3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3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3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1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363"/>
  </w:style>
  <w:style w:type="paragraph" w:styleId="TableofFigures">
    <w:name w:val="table of figures"/>
    <w:basedOn w:val="Normal"/>
    <w:next w:val="Normal"/>
    <w:semiHidden/>
    <w:rsid w:val="00D31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3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1363"/>
    <w:rPr>
      <w:rFonts w:ascii="Wingdings" w:hAnsi="Wingdings"/>
    </w:rPr>
  </w:style>
  <w:style w:type="paragraph" w:customStyle="1" w:styleId="TableHeading">
    <w:name w:val="Table Heading"/>
    <w:basedOn w:val="HeadingBase"/>
    <w:rsid w:val="00D313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363"/>
    <w:rPr>
      <w:color w:val="0033CC"/>
      <w:u w:val="none"/>
    </w:rPr>
  </w:style>
  <w:style w:type="paragraph" w:customStyle="1" w:styleId="BodyTextRight">
    <w:name w:val="Body Text Right"/>
    <w:basedOn w:val="BodyText"/>
    <w:rsid w:val="00D31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3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363"/>
    <w:rPr>
      <w:sz w:val="32"/>
    </w:rPr>
  </w:style>
  <w:style w:type="paragraph" w:customStyle="1" w:styleId="HeadingProcedure">
    <w:name w:val="Heading Procedure"/>
    <w:basedOn w:val="HeadingBase"/>
    <w:next w:val="Normal"/>
    <w:rsid w:val="00D31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363"/>
    <w:pPr>
      <w:spacing w:before="60" w:after="60"/>
    </w:pPr>
  </w:style>
  <w:style w:type="paragraph" w:styleId="ListContinue">
    <w:name w:val="List Continue"/>
    <w:basedOn w:val="List"/>
    <w:rsid w:val="00D31363"/>
    <w:pPr>
      <w:ind w:firstLine="0"/>
    </w:pPr>
  </w:style>
  <w:style w:type="paragraph" w:customStyle="1" w:styleId="ListNote">
    <w:name w:val="List Note"/>
    <w:basedOn w:val="List"/>
    <w:rsid w:val="00D31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363"/>
    <w:rPr>
      <w:rFonts w:ascii="Courier New" w:hAnsi="Courier New"/>
    </w:rPr>
  </w:style>
  <w:style w:type="paragraph" w:customStyle="1" w:styleId="NoteBullet">
    <w:name w:val="Note Bullet"/>
    <w:basedOn w:val="Note"/>
    <w:rsid w:val="00D31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3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1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363"/>
    <w:rPr>
      <w:b/>
      <w:smallCaps/>
    </w:rPr>
  </w:style>
  <w:style w:type="paragraph" w:customStyle="1" w:styleId="TableListNumber">
    <w:name w:val="Table List Number"/>
    <w:basedOn w:val="ListNumber"/>
    <w:rsid w:val="00D31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363"/>
    <w:pPr>
      <w:numPr>
        <w:numId w:val="9"/>
      </w:numPr>
    </w:pPr>
  </w:style>
  <w:style w:type="paragraph" w:customStyle="1" w:styleId="ListAlpha2">
    <w:name w:val="List Alpha 2"/>
    <w:basedOn w:val="List2"/>
    <w:rsid w:val="00D31363"/>
    <w:pPr>
      <w:numPr>
        <w:numId w:val="8"/>
      </w:numPr>
    </w:pPr>
  </w:style>
  <w:style w:type="paragraph" w:styleId="List2">
    <w:name w:val="List 2"/>
    <w:basedOn w:val="BodyText"/>
    <w:rsid w:val="00D31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3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3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3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1363"/>
    <w:pPr>
      <w:numPr>
        <w:numId w:val="4"/>
      </w:numPr>
    </w:pPr>
  </w:style>
  <w:style w:type="paragraph" w:styleId="ListContinue2">
    <w:name w:val="List Continue 2"/>
    <w:basedOn w:val="List2"/>
    <w:rsid w:val="00D31363"/>
    <w:pPr>
      <w:ind w:firstLine="0"/>
    </w:pPr>
  </w:style>
  <w:style w:type="paragraph" w:styleId="ListContinue3">
    <w:name w:val="List Continue 3"/>
    <w:basedOn w:val="List3"/>
    <w:rsid w:val="00D31363"/>
    <w:pPr>
      <w:ind w:left="1021" w:firstLine="0"/>
    </w:pPr>
  </w:style>
  <w:style w:type="paragraph" w:styleId="ListContinue4">
    <w:name w:val="List Continue 4"/>
    <w:basedOn w:val="List4"/>
    <w:rsid w:val="00D31363"/>
    <w:pPr>
      <w:ind w:firstLine="0"/>
    </w:pPr>
  </w:style>
  <w:style w:type="paragraph" w:styleId="ListContinue5">
    <w:name w:val="List Continue 5"/>
    <w:basedOn w:val="List5"/>
    <w:rsid w:val="00D31363"/>
    <w:pPr>
      <w:ind w:firstLine="0"/>
    </w:pPr>
  </w:style>
  <w:style w:type="paragraph" w:styleId="ListNumber3">
    <w:name w:val="List Number 3"/>
    <w:basedOn w:val="List3"/>
    <w:rsid w:val="00D31363"/>
    <w:pPr>
      <w:numPr>
        <w:numId w:val="5"/>
      </w:numPr>
    </w:pPr>
  </w:style>
  <w:style w:type="paragraph" w:styleId="ListNumber4">
    <w:name w:val="List Number 4"/>
    <w:basedOn w:val="List4"/>
    <w:rsid w:val="00D31363"/>
    <w:pPr>
      <w:numPr>
        <w:numId w:val="6"/>
      </w:numPr>
    </w:pPr>
  </w:style>
  <w:style w:type="paragraph" w:styleId="ListNumber5">
    <w:name w:val="List Number 5"/>
    <w:basedOn w:val="List5"/>
    <w:rsid w:val="00D31363"/>
    <w:pPr>
      <w:numPr>
        <w:numId w:val="7"/>
      </w:numPr>
    </w:pPr>
  </w:style>
  <w:style w:type="paragraph" w:styleId="BlockText">
    <w:name w:val="Block Text"/>
    <w:basedOn w:val="Normal"/>
    <w:rsid w:val="00D31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363"/>
    <w:rPr>
      <w:sz w:val="16"/>
      <w:vertAlign w:val="superscript"/>
    </w:rPr>
  </w:style>
  <w:style w:type="character" w:customStyle="1" w:styleId="Symbols">
    <w:name w:val="Symbols"/>
    <w:basedOn w:val="DefaultParagraphFont"/>
    <w:rsid w:val="00D31363"/>
    <w:rPr>
      <w:rFonts w:ascii="Symbol" w:hAnsi="Symbol"/>
    </w:rPr>
  </w:style>
  <w:style w:type="character" w:customStyle="1" w:styleId="MenuOptions">
    <w:name w:val="Menu Options"/>
    <w:basedOn w:val="DefaultParagraphFont"/>
    <w:rsid w:val="00D31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363"/>
    <w:rPr>
      <w:b/>
    </w:rPr>
  </w:style>
  <w:style w:type="character" w:customStyle="1" w:styleId="Underlined">
    <w:name w:val="Underlined"/>
    <w:basedOn w:val="DefaultParagraphFont"/>
    <w:rsid w:val="00D31363"/>
    <w:rPr>
      <w:u w:val="single"/>
    </w:rPr>
  </w:style>
  <w:style w:type="paragraph" w:customStyle="1" w:styleId="TableBodyTextRight">
    <w:name w:val="Table Body Text Right"/>
    <w:basedOn w:val="TableBodyText"/>
    <w:rsid w:val="00D31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363"/>
    <w:rPr>
      <w:sz w:val="18"/>
    </w:rPr>
  </w:style>
  <w:style w:type="paragraph" w:customStyle="1" w:styleId="BodySmallRight">
    <w:name w:val="Body Small Right"/>
    <w:basedOn w:val="BodyTextRight"/>
    <w:rsid w:val="00D31363"/>
    <w:rPr>
      <w:sz w:val="18"/>
      <w:szCs w:val="18"/>
    </w:rPr>
  </w:style>
  <w:style w:type="paragraph" w:customStyle="1" w:styleId="MarginEdition">
    <w:name w:val="Margin Edition"/>
    <w:basedOn w:val="MarginNote"/>
    <w:rsid w:val="00D31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363"/>
    <w:rPr>
      <w:sz w:val="2"/>
      <w:szCs w:val="2"/>
    </w:rPr>
  </w:style>
  <w:style w:type="character" w:customStyle="1" w:styleId="Small">
    <w:name w:val="Small"/>
    <w:basedOn w:val="DefaultParagraphFont"/>
    <w:rsid w:val="00D31363"/>
    <w:rPr>
      <w:sz w:val="16"/>
    </w:rPr>
  </w:style>
  <w:style w:type="paragraph" w:customStyle="1" w:styleId="WideTable">
    <w:name w:val="Wide Table"/>
    <w:basedOn w:val="Normal"/>
    <w:rsid w:val="00D31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363"/>
  </w:style>
  <w:style w:type="paragraph" w:styleId="Quote">
    <w:name w:val="Quote"/>
    <w:basedOn w:val="Heading1"/>
    <w:link w:val="QuoteChar"/>
    <w:qFormat/>
    <w:rsid w:val="00D31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363"/>
    <w:pPr>
      <w:pageBreakBefore/>
    </w:pPr>
  </w:style>
  <w:style w:type="paragraph" w:customStyle="1" w:styleId="Border">
    <w:name w:val="Border"/>
    <w:basedOn w:val="Normal"/>
    <w:qFormat/>
    <w:rsid w:val="00D31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363"/>
    <w:rPr>
      <w:u w:val="single"/>
    </w:rPr>
  </w:style>
  <w:style w:type="character" w:customStyle="1" w:styleId="BoldandItalics">
    <w:name w:val="Bold and Italics"/>
    <w:qFormat/>
    <w:rsid w:val="00D31363"/>
    <w:rPr>
      <w:b/>
      <w:i/>
      <w:u w:val="none"/>
    </w:rPr>
  </w:style>
  <w:style w:type="paragraph" w:styleId="BalloonText">
    <w:name w:val="Balloon Text"/>
    <w:basedOn w:val="Normal"/>
    <w:link w:val="BalloonTextChar"/>
    <w:rsid w:val="00D31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3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3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363"/>
    <w:pPr>
      <w:spacing w:before="0" w:after="0"/>
    </w:pPr>
  </w:style>
  <w:style w:type="paragraph" w:customStyle="1" w:styleId="BodyTextBold">
    <w:name w:val="Body Text Bold"/>
    <w:basedOn w:val="BodyText"/>
    <w:qFormat/>
    <w:rsid w:val="00D31363"/>
    <w:rPr>
      <w:b/>
    </w:rPr>
  </w:style>
  <w:style w:type="character" w:styleId="Hyperlink">
    <w:name w:val="Hyperlink"/>
    <w:basedOn w:val="DefaultParagraphFont"/>
    <w:uiPriority w:val="99"/>
    <w:unhideWhenUsed/>
    <w:rsid w:val="00AA1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1254</Words>
  <Characters>8472</Characters>
  <Application>Microsoft Office Word</Application>
  <DocSecurity>0</DocSecurity>
  <Lines>242</Lines>
  <Paragraphs>159</Paragraphs>
  <ScaleCrop>false</ScaleCrop>
  <Company>Author-it Software Corporation Ltd.</Company>
  <LinksUpToDate>false</LinksUpToDate>
  <CharactersWithSpaces>9567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MEM20020 Use EEPROM programmers to service automotive transponder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