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CA2" w:rsidP="00625CA2">
      <w:pPr>
        <w:pStyle w:val="Title"/>
      </w:pPr>
      <w:r>
        <w:fldChar w:fldCharType="begin"/>
      </w:r>
      <w:r>
        <w:instrText xml:space="preserve"> TITLE   \* MERGEFORMAT </w:instrText>
      </w:r>
      <w:r>
        <w:fldChar w:fldCharType="separate"/>
      </w:r>
      <w:r>
        <w:t>MEM20017 Produce keys by duplication</w:t>
      </w:r>
      <w:r>
        <w:fldChar w:fldCharType="end"/>
      </w:r>
    </w:p>
    <w:p w:rsidR="00625CA2" w:rsidP="00625CA2">
      <w:pPr>
        <w:pStyle w:val="Version"/>
        <w:sectPr w:rsidSect="000A1A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A0B" w:rsidP="000A1A0B">
      <w:pPr>
        <w:pStyle w:val="SuperHeading"/>
      </w:pPr>
      <w:r w:rsidRPr="000A1A0B">
        <w:t>MEM20017 Produce keys by duplication</w:t>
      </w:r>
    </w:p>
    <w:p w:rsidR="00000000" w:rsidRPr="000A1A0B" w:rsidP="000A1A0B">
      <w:pPr>
        <w:pStyle w:val="Heading1"/>
      </w:pPr>
      <w:bookmarkStart w:id="1" w:name="O_1087332"/>
      <w:bookmarkEnd w:id="1"/>
      <w:r w:rsidRPr="000A1A0B">
        <w:t>Modification History</w:t>
      </w:r>
    </w:p>
    <w:p w:rsidR="00625CA2" w:rsidP="00625CA2">
      <w:pPr>
        <w:pStyle w:val="BodyText"/>
      </w:pPr>
      <w:r w:rsidRPr="000A1A0B">
        <w:t>Release 1. Supersedes but is not equivalent to MEM20001 Produce keys.</w:t>
      </w:r>
    </w:p>
    <w:p w:rsidR="00000000" w:rsidRPr="000A1A0B" w:rsidP="000A1A0B">
      <w:pPr>
        <w:pStyle w:val="Heading1"/>
      </w:pPr>
      <w:bookmarkStart w:id="2" w:name="O_1087333"/>
      <w:bookmarkEnd w:id="2"/>
      <w:r w:rsidRPr="000A1A0B">
        <w:t>Application</w:t>
      </w:r>
    </w:p>
    <w:p w:rsidR="00000000" w:rsidRPr="000A1A0B" w:rsidP="00625CA2">
      <w:pPr>
        <w:pStyle w:val="BodyText"/>
      </w:pPr>
      <w:r w:rsidRPr="000A1A0B">
        <w:t>This unit of competency defines the skills and knowledge required to duplicate keys for mechanical locking devices and systems. It ap</w:t>
      </w:r>
      <w:r w:rsidRPr="000A1A0B">
        <w:t>plies to the duplication of keys across a range of locksmithing areas, including those related to automotive, domestic, commercial, security container and ancillary applications.</w:t>
      </w:r>
    </w:p>
    <w:p w:rsidR="00000000" w:rsidRPr="000A1A0B" w:rsidP="00625CA2">
      <w:pPr>
        <w:pStyle w:val="BodyText"/>
      </w:pPr>
      <w:r w:rsidRPr="000A1A0B">
        <w:t>Where other programming of high-security transponders is required unit MEM200</w:t>
      </w:r>
      <w:r w:rsidRPr="000A1A0B">
        <w:t>18 Identify and program transponder keys should be selected.</w:t>
      </w:r>
    </w:p>
    <w:p w:rsidR="00000000" w:rsidRPr="000A1A0B" w:rsidP="00625CA2">
      <w:pPr>
        <w:pStyle w:val="BodyText"/>
      </w:pPr>
      <w:r w:rsidRPr="000A1A0B">
        <w:t>No licensing, legislative or certification requirements apply to this unit at the time of publication.</w:t>
      </w:r>
    </w:p>
    <w:p w:rsidR="00000000" w:rsidRPr="000A1A0B" w:rsidP="00625CA2">
      <w:pPr>
        <w:pStyle w:val="Heading4"/>
      </w:pPr>
      <w:r w:rsidRPr="000A1A0B">
        <w:rPr>
          <w:rStyle w:val="SpecialBold"/>
        </w:rPr>
        <w:t>Band: A</w:t>
      </w:r>
    </w:p>
    <w:p w:rsidR="00625CA2" w:rsidP="00625CA2">
      <w:pPr>
        <w:pStyle w:val="Heading4"/>
      </w:pPr>
      <w:r w:rsidRPr="000A1A0B">
        <w:rPr>
          <w:rStyle w:val="SpecialBold"/>
        </w:rPr>
        <w:t>Unit Weight: 2</w:t>
      </w:r>
    </w:p>
    <w:p w:rsidR="00000000" w:rsidRPr="000A1A0B" w:rsidP="000A1A0B">
      <w:pPr>
        <w:pStyle w:val="Heading1"/>
      </w:pPr>
      <w:bookmarkStart w:id="3" w:name="O_1087334"/>
      <w:bookmarkEnd w:id="3"/>
      <w:r w:rsidRPr="000A1A0B">
        <w:t>Pre-requisite Unit</w:t>
      </w:r>
    </w:p>
    <w:p w:rsidR="00000000" w:rsidRPr="000A1A0B" w:rsidP="00625CA2">
      <w:pPr>
        <w:pStyle w:val="BodyText"/>
      </w:pPr>
      <w:r w:rsidRPr="000A1A0B">
        <w:t>MEM13015 Work safely and effec</w:t>
      </w:r>
      <w:r w:rsidRPr="000A1A0B">
        <w:t>tively in manufacturing and engineering</w:t>
      </w:r>
    </w:p>
    <w:p w:rsidR="00625CA2" w:rsidP="00625CA2">
      <w:pPr>
        <w:pStyle w:val="BodyText"/>
      </w:pPr>
      <w:r w:rsidRPr="000A1A0B">
        <w:t>MEM16006 Organise and communicate information</w:t>
      </w:r>
    </w:p>
    <w:p w:rsidR="00000000" w:rsidRPr="000A1A0B" w:rsidP="000A1A0B">
      <w:pPr>
        <w:pStyle w:val="Heading1"/>
      </w:pPr>
      <w:bookmarkStart w:id="4" w:name="O_1087335"/>
      <w:bookmarkEnd w:id="4"/>
      <w:r w:rsidRPr="000A1A0B">
        <w:t>Competency Field</w:t>
      </w:r>
    </w:p>
    <w:p w:rsidR="00625CA2" w:rsidP="00625CA2">
      <w:pPr>
        <w:pStyle w:val="BodyText"/>
      </w:pPr>
      <w:r w:rsidRPr="000A1A0B">
        <w:t>Locksmithing</w:t>
      </w:r>
    </w:p>
    <w:p w:rsidR="00000000" w:rsidRPr="000A1A0B" w:rsidP="000A1A0B">
      <w:pPr>
        <w:pStyle w:val="Heading1"/>
      </w:pPr>
      <w:bookmarkStart w:id="5" w:name="O_1087337"/>
      <w:bookmarkEnd w:id="5"/>
      <w:r w:rsidRPr="000A1A0B">
        <w:t>Elements and Performance Criteria</w:t>
      </w:r>
    </w:p>
    <w:tbl>
      <w:tblPr>
        <w:tblW w:w="9639" w:type="dxa"/>
        <w:tblLayout w:type="fixed"/>
        <w:tblCellMar>
          <w:left w:w="62" w:type="dxa"/>
          <w:right w:w="62" w:type="dxa"/>
        </w:tblCellMar>
        <w:tblLook w:val="0000"/>
      </w:tblPr>
      <w:tblGrid>
        <w:gridCol w:w="2531"/>
        <w:gridCol w:w="7108"/>
      </w:tblGrid>
      <w:tr w:rsidTr="00625CA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1A0B" w:rsidP="000A1A0B">
            <w:pPr>
              <w:pStyle w:val="BodyText"/>
            </w:pPr>
            <w:r w:rsidRPr="000A1A0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1A0B">
            <w:pPr>
              <w:pStyle w:val="BodyText"/>
              <w:rPr>
                <w:lang w:val="en-NZ"/>
              </w:rPr>
            </w:pPr>
            <w:r w:rsidRPr="000A1A0B">
              <w:rPr>
                <w:rStyle w:val="SpecialBold"/>
              </w:rPr>
              <w:t>Performance Criteria</w:t>
            </w:r>
          </w:p>
        </w:tc>
      </w:tr>
      <w:tr w:rsidTr="00625CA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1A0B" w:rsidP="000A1A0B">
            <w:pPr>
              <w:pStyle w:val="BodyText"/>
            </w:pPr>
            <w:r w:rsidRPr="000A1A0B">
              <w:rPr>
                <w:rStyle w:val="Emphasis"/>
              </w:rPr>
              <w:t xml:space="preserve">Elements describe the </w:t>
            </w:r>
            <w:r w:rsidRPr="000A1A0B">
              <w:t xml:space="preserve">essential </w:t>
            </w:r>
            <w:r w:rsidRPr="000A1A0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1A0B">
            <w:pPr>
              <w:pStyle w:val="BodyText"/>
              <w:rPr>
                <w:lang w:val="en-NZ"/>
              </w:rPr>
            </w:pPr>
            <w:r w:rsidRPr="000A1A0B">
              <w:rPr>
                <w:rStyle w:val="Emphasis"/>
              </w:rPr>
              <w:t>Performance criteria describe the performance needed to demonstrate achievement of the element.</w:t>
            </w:r>
          </w:p>
        </w:tc>
      </w:tr>
      <w:tr w:rsidTr="00625CA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A0B">
            <w:pPr>
              <w:pStyle w:val="BodyText"/>
              <w:rPr>
                <w:lang w:val="en-NZ"/>
              </w:rPr>
            </w:pPr>
            <w:r w:rsidRPr="000A1A0B">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A0B" w:rsidP="000A1A0B">
            <w:pPr>
              <w:pStyle w:val="BodyText"/>
            </w:pPr>
            <w:r w:rsidRPr="000A1A0B">
              <w:t>1.1 Follow standard operating procedures (SOPs)</w:t>
            </w:r>
          </w:p>
          <w:p w:rsidR="00000000" w:rsidRPr="000A1A0B" w:rsidP="000A1A0B">
            <w:pPr>
              <w:pStyle w:val="BodyText"/>
            </w:pPr>
            <w:r w:rsidRPr="000A1A0B">
              <w:t>1.2 Comply with work, health and safety (WHS) requirements at all times</w:t>
            </w:r>
          </w:p>
          <w:p w:rsidR="00000000" w:rsidRPr="000A1A0B" w:rsidP="000A1A0B">
            <w:pPr>
              <w:pStyle w:val="BodyText"/>
            </w:pPr>
            <w:r w:rsidRPr="000A1A0B">
              <w:t>1.3 Use appropriate personal protective equipment (PPE) in accordance with SOPs</w:t>
            </w:r>
          </w:p>
          <w:p w:rsidR="00000000" w:rsidRPr="000A1A0B" w:rsidP="000A1A0B">
            <w:pPr>
              <w:pStyle w:val="BodyText"/>
            </w:pPr>
            <w:r w:rsidRPr="000A1A0B">
              <w:t>1.4 Determine job requirements from specifications or existing samples</w:t>
            </w:r>
          </w:p>
          <w:p w:rsidR="00000000" w:rsidP="000A1A0B">
            <w:pPr>
              <w:pStyle w:val="BodyText"/>
              <w:rPr>
                <w:lang w:val="en-NZ"/>
              </w:rPr>
            </w:pPr>
            <w:r w:rsidRPr="000A1A0B">
              <w:t>1.5 Select appropriate method for duplicating according to key type and system</w:t>
            </w:r>
          </w:p>
        </w:tc>
      </w:tr>
      <w:tr w:rsidTr="00625CA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A0B">
            <w:pPr>
              <w:pStyle w:val="BodyText"/>
              <w:rPr>
                <w:lang w:val="en-NZ"/>
              </w:rPr>
            </w:pPr>
            <w:r w:rsidRPr="000A1A0B">
              <w:t>2. Prepare materials and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A0B" w:rsidP="000A1A0B">
            <w:pPr>
              <w:pStyle w:val="BodyText"/>
            </w:pPr>
            <w:r w:rsidRPr="000A1A0B">
              <w:t>2.1 Select appropriate tools and equipment</w:t>
            </w:r>
          </w:p>
          <w:p w:rsidR="00000000" w:rsidRPr="000A1A0B" w:rsidP="000A1A0B">
            <w:pPr>
              <w:pStyle w:val="BodyText"/>
            </w:pPr>
            <w:r w:rsidRPr="000A1A0B">
              <w:t>2.2 Select correct key blank for the given application</w:t>
            </w:r>
          </w:p>
          <w:p w:rsidR="00000000" w:rsidP="000A1A0B">
            <w:pPr>
              <w:pStyle w:val="BodyText"/>
              <w:rPr>
                <w:lang w:val="en-NZ"/>
              </w:rPr>
            </w:pPr>
            <w:r w:rsidRPr="000A1A0B">
              <w:t>2.3 Set up equipment and accessories in an appropriate manner for duplicating</w:t>
            </w:r>
          </w:p>
        </w:tc>
      </w:tr>
      <w:tr w:rsidTr="00625CA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A0B">
            <w:pPr>
              <w:pStyle w:val="BodyText"/>
              <w:rPr>
                <w:lang w:val="en-NZ"/>
              </w:rPr>
            </w:pPr>
            <w:r w:rsidRPr="000A1A0B">
              <w:t>3. Duplicate keys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A0B" w:rsidP="000A1A0B">
            <w:pPr>
              <w:pStyle w:val="BodyText"/>
            </w:pPr>
            <w:r w:rsidRPr="000A1A0B">
              <w:t>3.1 Use tools and equipmen</w:t>
            </w:r>
            <w:r w:rsidRPr="000A1A0B">
              <w:t>t safely and in accordance with SOPs to duplicate keys</w:t>
            </w:r>
          </w:p>
          <w:p w:rsidR="00000000" w:rsidRPr="000A1A0B" w:rsidP="000A1A0B">
            <w:pPr>
              <w:pStyle w:val="BodyText"/>
            </w:pPr>
            <w:r w:rsidRPr="000A1A0B">
              <w:t>3.2 Ensure key dimensions meet manufacturer specifications</w:t>
            </w:r>
          </w:p>
          <w:p w:rsidR="00000000" w:rsidRPr="000A1A0B" w:rsidP="000A1A0B">
            <w:pPr>
              <w:pStyle w:val="BodyText"/>
            </w:pPr>
            <w:r w:rsidRPr="000A1A0B">
              <w:t>3.3 Finish key in accordance with SOPs</w:t>
            </w:r>
          </w:p>
        </w:tc>
      </w:tr>
    </w:tbl>
    <w:p w:rsidR="00625CA2" w:rsidP="000A1A0B">
      <w:pPr>
        <w:pStyle w:val="BodyText"/>
      </w:pPr>
    </w:p>
    <w:p w:rsidR="00625CA2" w:rsidP="000A1A0B">
      <w:pPr>
        <w:pStyle w:val="BodyText"/>
      </w:pPr>
    </w:p>
    <w:p w:rsidR="00000000" w:rsidRPr="000A1A0B" w:rsidP="000A1A0B">
      <w:pPr>
        <w:pStyle w:val="Heading1"/>
      </w:pPr>
      <w:bookmarkStart w:id="6" w:name="O_1087338"/>
      <w:bookmarkEnd w:id="6"/>
      <w:r w:rsidRPr="000A1A0B">
        <w:t>Foundation Skills</w:t>
      </w:r>
    </w:p>
    <w:p w:rsidR="00000000" w:rsidRPr="000A1A0B" w:rsidP="00625CA2">
      <w:pPr>
        <w:pStyle w:val="BodyText"/>
      </w:pPr>
      <w:r w:rsidRPr="000A1A0B">
        <w:t>This section describes those language, literacy, numeracy and e</w:t>
      </w:r>
      <w:r w:rsidRPr="000A1A0B">
        <w:t>mployment skills that are essential to performance.</w:t>
      </w:r>
    </w:p>
    <w:p w:rsidR="00625CA2" w:rsidP="00625CA2">
      <w:pPr>
        <w:pStyle w:val="BodyText"/>
      </w:pPr>
      <w:r w:rsidRPr="000A1A0B">
        <w:t>Foundation skills essential to performance are explicit in the performance criteria of this unit of competency.</w:t>
      </w:r>
    </w:p>
    <w:p w:rsidR="00000000" w:rsidRPr="000A1A0B" w:rsidP="000A1A0B">
      <w:pPr>
        <w:pStyle w:val="Heading1"/>
      </w:pPr>
      <w:bookmarkStart w:id="7" w:name="O_1087339"/>
      <w:bookmarkEnd w:id="7"/>
      <w:r w:rsidRPr="000A1A0B">
        <w:t>Range of Conditions</w:t>
      </w:r>
    </w:p>
    <w:tbl>
      <w:tblPr>
        <w:tblW w:w="9639" w:type="dxa"/>
        <w:tblLayout w:type="fixed"/>
        <w:tblCellMar>
          <w:left w:w="62" w:type="dxa"/>
          <w:right w:w="62" w:type="dxa"/>
        </w:tblCellMar>
        <w:tblLook w:val="0000"/>
      </w:tblPr>
      <w:tblGrid>
        <w:gridCol w:w="2791"/>
        <w:gridCol w:w="6848"/>
      </w:tblGrid>
      <w:tr w:rsidTr="000A1A0B">
        <w:tblPrEx>
          <w:tblW w:w="9639" w:type="dxa"/>
          <w:tblLayout w:type="fixed"/>
          <w:tblCellMar>
            <w:left w:w="62" w:type="dxa"/>
            <w:right w:w="62" w:type="dxa"/>
          </w:tblCellMar>
          <w:tblLook w:val="0000"/>
        </w:tblPrEx>
        <w:trPr>
          <w:trHeight w:val="1642"/>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A0B" w:rsidP="000A1A0B">
            <w:pPr>
              <w:pStyle w:val="BodyText"/>
            </w:pPr>
            <w:r w:rsidRPr="000A1A0B">
              <w:t>This field allows for different work environments an</w:t>
            </w:r>
            <w:r w:rsidRPr="000A1A0B">
              <w:t>d conditions that may affect performance. Essential operating conditions that may be present (depending on the work situation, needs of the candidate, accessibility of the item, and local industry and regional contexts) are included.</w:t>
            </w:r>
          </w:p>
          <w:p w:rsidR="00000000" w:rsidP="000A1A0B">
            <w:pPr>
              <w:pStyle w:val="BodyText"/>
              <w:rPr>
                <w:lang w:val="en-NZ"/>
              </w:rPr>
            </w:pPr>
          </w:p>
        </w:tc>
      </w:tr>
      <w:tr w:rsidTr="000A1A0B">
        <w:tblPrEx>
          <w:tblW w:w="9639" w:type="dxa"/>
          <w:tblLayout w:type="fixed"/>
          <w:tblCellMar>
            <w:left w:w="62" w:type="dxa"/>
            <w:right w:w="62" w:type="dxa"/>
          </w:tblCellMar>
          <w:tblLook w:val="0000"/>
        </w:tblPrEx>
        <w:trPr>
          <w:trHeight w:val="1642"/>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A0B">
            <w:pPr>
              <w:pStyle w:val="BodyText"/>
              <w:rPr>
                <w:lang w:val="en-NZ"/>
              </w:rPr>
            </w:pPr>
            <w:r w:rsidRPr="000A1A0B">
              <w:t>Specifications are obtained from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A0B" w:rsidP="000A1A0B">
            <w:pPr>
              <w:pStyle w:val="ListBullet"/>
            </w:pPr>
            <w:r w:rsidRPr="000A1A0B">
              <w:t>drawings</w:t>
            </w:r>
          </w:p>
          <w:p w:rsidR="00000000" w:rsidRPr="000A1A0B" w:rsidP="000A1A0B">
            <w:pPr>
              <w:pStyle w:val="ListBullet"/>
            </w:pPr>
            <w:r w:rsidRPr="000A1A0B">
              <w:t>work instructions</w:t>
            </w:r>
          </w:p>
          <w:p w:rsidR="00000000" w:rsidRPr="000A1A0B" w:rsidP="000A1A0B">
            <w:pPr>
              <w:pStyle w:val="ListBullet"/>
            </w:pPr>
            <w:r w:rsidRPr="000A1A0B">
              <w:t>existing samples</w:t>
            </w:r>
          </w:p>
          <w:p w:rsidR="00000000" w:rsidP="000A1A0B">
            <w:pPr>
              <w:pStyle w:val="ListBullet"/>
              <w:rPr>
                <w:lang w:val="en-NZ"/>
              </w:rPr>
            </w:pPr>
            <w:r w:rsidRPr="000A1A0B">
              <w:t>lock inspection.</w:t>
            </w:r>
          </w:p>
        </w:tc>
      </w:tr>
      <w:tr w:rsidTr="000A1A0B">
        <w:tblPrEx>
          <w:tblW w:w="9639" w:type="dxa"/>
          <w:tblLayout w:type="fixed"/>
          <w:tblCellMar>
            <w:left w:w="62" w:type="dxa"/>
            <w:right w:w="62" w:type="dxa"/>
          </w:tblCellMar>
          <w:tblLook w:val="0000"/>
        </w:tblPrEx>
        <w:trPr>
          <w:trHeight w:val="1642"/>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A0B">
            <w:pPr>
              <w:pStyle w:val="BodyText"/>
              <w:rPr>
                <w:lang w:val="en-NZ"/>
              </w:rPr>
            </w:pPr>
            <w:r w:rsidRPr="000A1A0B">
              <w:t>Method for duplicating includes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A0B" w:rsidP="000A1A0B">
            <w:pPr>
              <w:pStyle w:val="ListBullet"/>
            </w:pPr>
            <w:r w:rsidRPr="000A1A0B">
              <w:t>machine</w:t>
            </w:r>
          </w:p>
          <w:p w:rsidR="00000000" w:rsidP="000A1A0B">
            <w:pPr>
              <w:pStyle w:val="ListBullet"/>
              <w:rPr>
                <w:lang w:val="en-NZ"/>
              </w:rPr>
            </w:pPr>
            <w:r w:rsidRPr="000A1A0B">
              <w:t>computer and book code equipment.</w:t>
            </w:r>
          </w:p>
        </w:tc>
      </w:tr>
      <w:tr w:rsidTr="000A1A0B">
        <w:tblPrEx>
          <w:tblW w:w="9639" w:type="dxa"/>
          <w:tblLayout w:type="fixed"/>
          <w:tblCellMar>
            <w:left w:w="62" w:type="dxa"/>
            <w:right w:w="62" w:type="dxa"/>
          </w:tblCellMar>
          <w:tblLook w:val="0000"/>
        </w:tblPrEx>
        <w:trPr>
          <w:trHeight w:val="1642"/>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A0B">
            <w:pPr>
              <w:pStyle w:val="BodyText"/>
              <w:rPr>
                <w:lang w:val="en-NZ"/>
              </w:rPr>
            </w:pPr>
            <w:r w:rsidRPr="000A1A0B">
              <w:t>Requirements for key production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A0B" w:rsidP="000A1A0B">
            <w:pPr>
              <w:pStyle w:val="ListBullet"/>
            </w:pPr>
            <w:r w:rsidRPr="000A1A0B">
              <w:t>specific client requirements and quantities</w:t>
            </w:r>
          </w:p>
          <w:p w:rsidR="00000000" w:rsidRPr="000A1A0B" w:rsidP="000A1A0B">
            <w:pPr>
              <w:pStyle w:val="ListBullet"/>
            </w:pPr>
            <w:r w:rsidRPr="000A1A0B">
              <w:t>completion times and dates</w:t>
            </w:r>
          </w:p>
          <w:p w:rsidR="00000000" w:rsidRPr="000A1A0B" w:rsidP="000A1A0B">
            <w:pPr>
              <w:pStyle w:val="ListBullet"/>
            </w:pPr>
            <w:r w:rsidRPr="000A1A0B">
              <w:t>job requirements and tasks</w:t>
            </w:r>
          </w:p>
          <w:p w:rsidR="00000000" w:rsidRPr="000A1A0B" w:rsidP="000A1A0B">
            <w:pPr>
              <w:pStyle w:val="ListBullet"/>
            </w:pPr>
            <w:r w:rsidRPr="000A1A0B">
              <w:t>work health and safety (WHS) requirements</w:t>
            </w:r>
          </w:p>
          <w:p w:rsidR="00000000" w:rsidRPr="000A1A0B" w:rsidP="000A1A0B">
            <w:pPr>
              <w:pStyle w:val="ListBullet"/>
            </w:pPr>
            <w:r w:rsidRPr="000A1A0B">
              <w:t>company requirements</w:t>
            </w:r>
          </w:p>
          <w:p w:rsidR="00000000" w:rsidRPr="000A1A0B" w:rsidP="000A1A0B">
            <w:pPr>
              <w:pStyle w:val="ListBullet"/>
            </w:pPr>
            <w:r w:rsidRPr="000A1A0B">
              <w:t>compliance with relevant</w:t>
            </w:r>
            <w:r w:rsidRPr="000A1A0B">
              <w:t xml:space="preserve"> manufacturer requirements</w:t>
            </w:r>
          </w:p>
          <w:p w:rsidR="00000000" w:rsidP="000A1A0B">
            <w:pPr>
              <w:pStyle w:val="ListBullet"/>
              <w:rPr>
                <w:lang w:val="en-NZ"/>
              </w:rPr>
            </w:pPr>
            <w:r w:rsidRPr="000A1A0B">
              <w:t>warranties and service information.</w:t>
            </w:r>
          </w:p>
        </w:tc>
      </w:tr>
      <w:tr w:rsidTr="000A1A0B">
        <w:tblPrEx>
          <w:tblW w:w="9639" w:type="dxa"/>
          <w:tblLayout w:type="fixed"/>
          <w:tblCellMar>
            <w:left w:w="62" w:type="dxa"/>
            <w:right w:w="62" w:type="dxa"/>
          </w:tblCellMar>
          <w:tblLook w:val="0000"/>
        </w:tblPrEx>
        <w:trPr>
          <w:trHeight w:val="1642"/>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A0B">
            <w:pPr>
              <w:pStyle w:val="BodyText"/>
              <w:rPr>
                <w:lang w:val="en-NZ"/>
              </w:rPr>
            </w:pPr>
            <w:r w:rsidRPr="000A1A0B">
              <w:t>Tools and equipment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A0B" w:rsidP="000A1A0B">
            <w:pPr>
              <w:pStyle w:val="ListBullet"/>
            </w:pPr>
            <w:r w:rsidRPr="000A1A0B">
              <w:t>manual and computerised code machines</w:t>
            </w:r>
          </w:p>
          <w:p w:rsidR="00000000" w:rsidRPr="000A1A0B" w:rsidP="000A1A0B">
            <w:pPr>
              <w:pStyle w:val="ListBullet"/>
            </w:pPr>
            <w:r w:rsidRPr="000A1A0B">
              <w:t>milling machines</w:t>
            </w:r>
          </w:p>
          <w:p w:rsidR="00000000" w:rsidRPr="000A1A0B" w:rsidP="000A1A0B">
            <w:pPr>
              <w:pStyle w:val="ListBullet"/>
            </w:pPr>
            <w:r w:rsidRPr="000A1A0B">
              <w:t>tubular machines</w:t>
            </w:r>
          </w:p>
          <w:p w:rsidR="00000000" w:rsidRPr="000A1A0B" w:rsidP="000A1A0B">
            <w:pPr>
              <w:pStyle w:val="ListBullet"/>
            </w:pPr>
            <w:r w:rsidRPr="000A1A0B">
              <w:t>duplicating machines.</w:t>
            </w:r>
          </w:p>
        </w:tc>
      </w:tr>
    </w:tbl>
    <w:p w:rsidR="00625CA2" w:rsidP="000A1A0B">
      <w:pPr>
        <w:pStyle w:val="BodyText"/>
      </w:pPr>
    </w:p>
    <w:p w:rsidR="00625CA2" w:rsidP="000A1A0B">
      <w:pPr>
        <w:pStyle w:val="BodyText"/>
      </w:pPr>
    </w:p>
    <w:p w:rsidR="00000000" w:rsidRPr="000A1A0B" w:rsidP="000A1A0B">
      <w:pPr>
        <w:pStyle w:val="Heading1"/>
      </w:pPr>
      <w:bookmarkStart w:id="8" w:name="O_1087340"/>
      <w:bookmarkEnd w:id="8"/>
      <w:r w:rsidRPr="000A1A0B">
        <w:t>Unit Mapping Information</w:t>
      </w:r>
    </w:p>
    <w:p w:rsidR="00625CA2" w:rsidP="00625CA2">
      <w:pPr>
        <w:pStyle w:val="BodyText"/>
      </w:pPr>
      <w:r w:rsidRPr="000A1A0B">
        <w:t>No equivalent unit.</w:t>
      </w:r>
    </w:p>
    <w:p w:rsidR="00000000" w:rsidRPr="000A1A0B" w:rsidP="000A1A0B">
      <w:pPr>
        <w:pStyle w:val="Heading1"/>
      </w:pPr>
      <w:bookmarkStart w:id="9" w:name="O_1087347"/>
      <w:bookmarkEnd w:id="9"/>
      <w:r w:rsidRPr="000A1A0B">
        <w:t>Links</w:t>
      </w:r>
    </w:p>
    <w:p w:rsidR="00000000" w:rsidRPr="000A1A0B" w:rsidP="00625CA2">
      <w:pPr>
        <w:pStyle w:val="BodyText"/>
      </w:pPr>
      <w:r w:rsidRPr="000A1A0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83678">
        <w:rPr>
          <w:rStyle w:val="Hyperlink"/>
        </w:rPr>
        <w:t>https://vetnet.gov.au/Pages/TrainingDocs.aspx?q=b7050d37-5fd0-4740-8f7d-3b7a49c10bb2</w:t>
      </w:r>
      <w:r>
        <w:fldChar w:fldCharType="end"/>
      </w:r>
    </w:p>
    <w:p w:rsidR="00000000" w:rsidRPr="000A1A0B" w:rsidP="000A1A0B"/>
    <w:sectPr w:rsidSect="000A1A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0B" w:rsidRPr="00625CA2" w:rsidP="00625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A2" w:rsidP="000A1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5CA2" w:rsidP="000A1A0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5CA2" w:rsidP="000A1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A0B" w:rsidRPr="00625CA2" w:rsidP="00625C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A2" w:rsidRPr="002D2AF8" w:rsidP="000A1A0B">
    <w:pPr>
      <w:pStyle w:val="Header"/>
      <w:framePr w:wrap="around"/>
    </w:pPr>
    <w:r>
      <w:fldChar w:fldCharType="begin"/>
    </w:r>
    <w:r>
      <w:instrText xml:space="preserve"> TITLE   \* MERGEFORMAT </w:instrText>
    </w:r>
    <w:r>
      <w:fldChar w:fldCharType="separate"/>
    </w:r>
    <w:r>
      <w:t>MEM20017 Produce keys by duplication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25CA2" w:rsidP="000A1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DC55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A63A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A0B"/>
    <w:pPr>
      <w:spacing w:before="360" w:after="60"/>
      <w:outlineLvl w:val="0"/>
    </w:pPr>
    <w:rPr>
      <w:sz w:val="32"/>
    </w:rPr>
  </w:style>
  <w:style w:type="paragraph" w:styleId="Heading2">
    <w:name w:val="heading 2"/>
    <w:basedOn w:val="HeadingBase"/>
    <w:next w:val="BodyText"/>
    <w:link w:val="Heading2Char"/>
    <w:qFormat/>
    <w:rsid w:val="000A1A0B"/>
    <w:pPr>
      <w:keepLines/>
      <w:spacing w:before="240" w:after="120"/>
      <w:outlineLvl w:val="1"/>
    </w:pPr>
    <w:rPr>
      <w:sz w:val="28"/>
      <w:szCs w:val="40"/>
    </w:rPr>
  </w:style>
  <w:style w:type="paragraph" w:styleId="Heading3">
    <w:name w:val="heading 3"/>
    <w:basedOn w:val="HeadingBase"/>
    <w:next w:val="BodyText"/>
    <w:link w:val="Heading3Char"/>
    <w:qFormat/>
    <w:rsid w:val="000A1A0B"/>
    <w:pPr>
      <w:spacing w:before="180" w:after="120"/>
      <w:outlineLvl w:val="2"/>
    </w:pPr>
    <w:rPr>
      <w:spacing w:val="-10"/>
      <w:kern w:val="32"/>
    </w:rPr>
  </w:style>
  <w:style w:type="paragraph" w:styleId="Heading4">
    <w:name w:val="heading 4"/>
    <w:basedOn w:val="HeadingBase"/>
    <w:next w:val="BodyText"/>
    <w:link w:val="Heading4Char"/>
    <w:qFormat/>
    <w:rsid w:val="000A1A0B"/>
    <w:pPr>
      <w:spacing w:before="160" w:after="120"/>
      <w:outlineLvl w:val="3"/>
    </w:pPr>
    <w:rPr>
      <w:sz w:val="22"/>
    </w:rPr>
  </w:style>
  <w:style w:type="paragraph" w:styleId="Heading5">
    <w:name w:val="heading 5"/>
    <w:basedOn w:val="HeadingBase"/>
    <w:next w:val="Normal"/>
    <w:link w:val="Heading5Char"/>
    <w:qFormat/>
    <w:rsid w:val="000A1A0B"/>
    <w:pPr>
      <w:spacing w:before="80"/>
      <w:outlineLvl w:val="4"/>
    </w:pPr>
    <w:rPr>
      <w:color w:val="918585"/>
      <w:sz w:val="20"/>
    </w:rPr>
  </w:style>
  <w:style w:type="paragraph" w:styleId="Heading6">
    <w:name w:val="heading 6"/>
    <w:basedOn w:val="HeadingBase"/>
    <w:next w:val="Normal"/>
    <w:link w:val="Heading6Char"/>
    <w:qFormat/>
    <w:rsid w:val="000A1A0B"/>
    <w:pPr>
      <w:spacing w:before="60"/>
      <w:outlineLvl w:val="5"/>
    </w:pPr>
    <w:rPr>
      <w:color w:val="918585"/>
      <w:sz w:val="20"/>
    </w:rPr>
  </w:style>
  <w:style w:type="paragraph" w:styleId="Heading7">
    <w:name w:val="heading 7"/>
    <w:basedOn w:val="Normal"/>
    <w:next w:val="Normal"/>
    <w:link w:val="Heading7Char"/>
    <w:qFormat/>
    <w:rsid w:val="000A1A0B"/>
    <w:pPr>
      <w:ind w:left="720"/>
      <w:outlineLvl w:val="6"/>
    </w:pPr>
    <w:rPr>
      <w:i/>
    </w:rPr>
  </w:style>
  <w:style w:type="paragraph" w:styleId="Heading8">
    <w:name w:val="heading 8"/>
    <w:basedOn w:val="Normal"/>
    <w:next w:val="Normal"/>
    <w:link w:val="Heading8Char"/>
    <w:qFormat/>
    <w:rsid w:val="000A1A0B"/>
    <w:pPr>
      <w:ind w:left="720"/>
      <w:outlineLvl w:val="7"/>
    </w:pPr>
    <w:rPr>
      <w:i/>
    </w:rPr>
  </w:style>
  <w:style w:type="paragraph" w:styleId="Heading9">
    <w:name w:val="heading 9"/>
    <w:basedOn w:val="Normal"/>
    <w:next w:val="Normal"/>
    <w:link w:val="Heading9Char"/>
    <w:qFormat/>
    <w:rsid w:val="000A1A0B"/>
    <w:pPr>
      <w:ind w:left="720"/>
      <w:outlineLvl w:val="8"/>
    </w:pPr>
    <w:rPr>
      <w:i/>
    </w:rPr>
  </w:style>
  <w:style w:type="character" w:default="1" w:styleId="DefaultParagraphFont">
    <w:name w:val="Default Paragraph Font"/>
    <w:uiPriority w:val="1"/>
    <w:unhideWhenUsed/>
    <w:rsid w:val="000A1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A0B"/>
  </w:style>
  <w:style w:type="character" w:customStyle="1" w:styleId="Heading1Char">
    <w:name w:val="Heading 1 Char"/>
    <w:basedOn w:val="DefaultParagraphFont"/>
    <w:link w:val="Heading1"/>
    <w:rsid w:val="000A1A0B"/>
    <w:rPr>
      <w:rFonts w:ascii="Times New Roman" w:eastAsia="Times New Roman" w:hAnsi="Times New Roman" w:cs="Times New Roman"/>
      <w:b/>
      <w:sz w:val="32"/>
      <w:szCs w:val="20"/>
      <w:lang w:eastAsia="en-US"/>
    </w:rPr>
  </w:style>
  <w:style w:type="paragraph" w:styleId="BodyText">
    <w:name w:val="Body Text"/>
    <w:basedOn w:val="Normal"/>
    <w:link w:val="BodyTextChar"/>
    <w:rsid w:val="000A1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A0B"/>
    <w:rPr>
      <w:rFonts w:ascii="Times New Roman" w:eastAsia="Times New Roman" w:hAnsi="Times New Roman" w:cs="Times New Roman"/>
      <w:sz w:val="24"/>
      <w:lang w:eastAsia="en-US"/>
    </w:rPr>
  </w:style>
  <w:style w:type="paragraph" w:styleId="ListBullet">
    <w:name w:val="List Bullet"/>
    <w:basedOn w:val="List"/>
    <w:rsid w:val="000A1A0B"/>
    <w:pPr>
      <w:numPr>
        <w:numId w:val="11"/>
      </w:numPr>
      <w:tabs>
        <w:tab w:val="clear" w:pos="340"/>
      </w:tabs>
      <w:spacing w:before="40" w:after="40"/>
    </w:pPr>
  </w:style>
  <w:style w:type="character" w:customStyle="1" w:styleId="SpecialBold">
    <w:name w:val="Special Bold"/>
    <w:basedOn w:val="DefaultParagraphFont"/>
    <w:rsid w:val="000A1A0B"/>
    <w:rPr>
      <w:b/>
      <w:spacing w:val="0"/>
    </w:rPr>
  </w:style>
  <w:style w:type="character" w:styleId="Emphasis">
    <w:name w:val="Emphasis"/>
    <w:basedOn w:val="DefaultParagraphFont"/>
    <w:qFormat/>
    <w:rsid w:val="000A1A0B"/>
    <w:rPr>
      <w:i/>
    </w:rPr>
  </w:style>
  <w:style w:type="paragraph" w:customStyle="1" w:styleId="SuperHeading">
    <w:name w:val="SuperHeading"/>
    <w:basedOn w:val="Normal"/>
    <w:rsid w:val="000A1A0B"/>
    <w:pPr>
      <w:spacing w:before="240" w:after="120"/>
      <w:outlineLvl w:val="0"/>
    </w:pPr>
    <w:rPr>
      <w:rFonts w:ascii="Times New Roman" w:hAnsi="Times New Roman"/>
      <w:b/>
      <w:sz w:val="32"/>
    </w:rPr>
  </w:style>
  <w:style w:type="paragraph" w:customStyle="1" w:styleId="AllowPageBreak">
    <w:name w:val="AllowPageBreak"/>
    <w:rsid w:val="000A1A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A0B"/>
    <w:rPr>
      <w:rFonts w:ascii="Courier New" w:eastAsia="Times New Roman" w:hAnsi="Courier New" w:cs="Times New Roman"/>
      <w:i/>
      <w:szCs w:val="20"/>
      <w:lang w:eastAsia="en-US"/>
    </w:rPr>
  </w:style>
  <w:style w:type="paragraph" w:customStyle="1" w:styleId="HeadingBase">
    <w:name w:val="Heading Base"/>
    <w:rsid w:val="000A1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A0B"/>
    <w:pPr>
      <w:tabs>
        <w:tab w:val="right" w:leader="dot" w:pos="9072"/>
      </w:tabs>
      <w:ind w:left="567"/>
    </w:pPr>
    <w:rPr>
      <w:szCs w:val="22"/>
    </w:rPr>
  </w:style>
  <w:style w:type="paragraph" w:customStyle="1" w:styleId="TOCBase">
    <w:name w:val="TOC Base"/>
    <w:rsid w:val="000A1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A0B"/>
    <w:pPr>
      <w:tabs>
        <w:tab w:val="right" w:leader="dot" w:pos="9072"/>
      </w:tabs>
      <w:spacing w:before="40" w:after="40"/>
      <w:ind w:left="284"/>
    </w:pPr>
    <w:rPr>
      <w:rFonts w:ascii="Times New Roman" w:hAnsi="Times New Roman"/>
    </w:rPr>
  </w:style>
  <w:style w:type="paragraph" w:styleId="TOC1">
    <w:name w:val="toc 1"/>
    <w:basedOn w:val="TOCBase"/>
    <w:next w:val="Normal"/>
    <w:rsid w:val="000A1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A0B"/>
    <w:rPr>
      <w:rFonts w:ascii="Times New Roman" w:eastAsia="Times New Roman" w:hAnsi="Times New Roman" w:cs="Times New Roman"/>
      <w:sz w:val="16"/>
      <w:lang w:eastAsia="en-US"/>
    </w:rPr>
  </w:style>
  <w:style w:type="paragraph" w:styleId="Title">
    <w:name w:val="Title"/>
    <w:basedOn w:val="HeadingBase"/>
    <w:link w:val="TitleChar"/>
    <w:qFormat/>
    <w:rsid w:val="000A1A0B"/>
    <w:pPr>
      <w:spacing w:before="5040"/>
      <w:jc w:val="center"/>
    </w:pPr>
    <w:rPr>
      <w:sz w:val="48"/>
      <w:szCs w:val="72"/>
      <w:lang w:val="en-US"/>
    </w:rPr>
  </w:style>
  <w:style w:type="character" w:customStyle="1" w:styleId="TitleChar">
    <w:name w:val="Title Char"/>
    <w:basedOn w:val="DefaultParagraphFont"/>
    <w:link w:val="Title"/>
    <w:rsid w:val="000A1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A0B"/>
    <w:pPr>
      <w:tabs>
        <w:tab w:val="left" w:pos="3600"/>
        <w:tab w:val="left" w:pos="3958"/>
      </w:tabs>
    </w:pPr>
  </w:style>
  <w:style w:type="paragraph" w:styleId="List">
    <w:name w:val="List"/>
    <w:basedOn w:val="BodyText"/>
    <w:next w:val="BodyText"/>
    <w:rsid w:val="000A1A0B"/>
    <w:pPr>
      <w:tabs>
        <w:tab w:val="left" w:pos="340"/>
      </w:tabs>
      <w:spacing w:before="60" w:after="60"/>
      <w:ind w:left="340" w:hanging="340"/>
    </w:pPr>
  </w:style>
  <w:style w:type="paragraph" w:customStyle="1" w:styleId="Note">
    <w:name w:val="Note"/>
    <w:basedOn w:val="BodyText"/>
    <w:rsid w:val="000A1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A0B"/>
    <w:pPr>
      <w:framePr w:wrap="auto" w:hAnchor="text" w:y="6049"/>
    </w:pPr>
    <w:rPr>
      <w:color w:val="000000"/>
      <w:sz w:val="40"/>
    </w:rPr>
  </w:style>
  <w:style w:type="paragraph" w:customStyle="1" w:styleId="TOCTitle">
    <w:name w:val="TOCTitle"/>
    <w:basedOn w:val="Heading1"/>
    <w:rsid w:val="000A1A0B"/>
    <w:pPr>
      <w:spacing w:after="240"/>
      <w:jc w:val="center"/>
      <w:outlineLvl w:val="9"/>
    </w:pPr>
    <w:rPr>
      <w:caps/>
    </w:rPr>
  </w:style>
  <w:style w:type="paragraph" w:customStyle="1" w:styleId="Version">
    <w:name w:val="Version"/>
    <w:rsid w:val="000A1A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1A0B"/>
    <w:pPr>
      <w:numPr>
        <w:numId w:val="12"/>
      </w:numPr>
      <w:tabs>
        <w:tab w:val="clear" w:pos="680"/>
      </w:tabs>
    </w:pPr>
  </w:style>
  <w:style w:type="paragraph" w:styleId="Index1">
    <w:name w:val="index 1"/>
    <w:basedOn w:val="Normal"/>
    <w:next w:val="Normal"/>
    <w:semiHidden/>
    <w:rsid w:val="000A1A0B"/>
    <w:pPr>
      <w:keepNext w:val="0"/>
      <w:tabs>
        <w:tab w:val="right" w:pos="4176"/>
      </w:tabs>
      <w:ind w:left="198" w:hanging="198"/>
    </w:pPr>
    <w:rPr>
      <w:rFonts w:ascii="Garamond" w:hAnsi="Garamond"/>
    </w:rPr>
  </w:style>
  <w:style w:type="paragraph" w:styleId="IndexHeading">
    <w:name w:val="index heading"/>
    <w:basedOn w:val="Normal"/>
    <w:next w:val="Index1"/>
    <w:semiHidden/>
    <w:rsid w:val="000A1A0B"/>
    <w:pPr>
      <w:spacing w:before="120" w:after="120"/>
    </w:pPr>
    <w:rPr>
      <w:rFonts w:ascii="Arial" w:hAnsi="Arial"/>
      <w:b/>
      <w:color w:val="918585"/>
      <w:sz w:val="24"/>
    </w:rPr>
  </w:style>
  <w:style w:type="paragraph" w:styleId="Header">
    <w:name w:val="header"/>
    <w:basedOn w:val="Normal"/>
    <w:link w:val="HeaderChar"/>
    <w:rsid w:val="000A1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A0B"/>
    <w:rPr>
      <w:rFonts w:ascii="Times New Roman" w:eastAsia="Times New Roman" w:hAnsi="Times New Roman" w:cs="Times New Roman"/>
      <w:sz w:val="16"/>
      <w:szCs w:val="20"/>
      <w:lang w:val="en-GB" w:eastAsia="en-US"/>
    </w:rPr>
  </w:style>
  <w:style w:type="paragraph" w:customStyle="1" w:styleId="Chapter">
    <w:name w:val="Chapter"/>
    <w:basedOn w:val="Normal"/>
    <w:rsid w:val="000A1A0B"/>
    <w:pPr>
      <w:spacing w:before="240"/>
    </w:pPr>
    <w:rPr>
      <w:rFonts w:ascii="Times New Roman" w:hAnsi="Times New Roman"/>
      <w:smallCaps/>
      <w:spacing w:val="80"/>
      <w:sz w:val="28"/>
    </w:rPr>
  </w:style>
  <w:style w:type="paragraph" w:customStyle="1" w:styleId="InChapter">
    <w:name w:val="InChapter"/>
    <w:basedOn w:val="Heading3"/>
    <w:rsid w:val="000A1A0B"/>
    <w:pPr>
      <w:spacing w:after="240"/>
      <w:outlineLvl w:val="9"/>
    </w:pPr>
    <w:rPr>
      <w:noProof/>
    </w:rPr>
  </w:style>
  <w:style w:type="paragraph" w:styleId="Index2">
    <w:name w:val="index 2"/>
    <w:basedOn w:val="Normal"/>
    <w:next w:val="Normal"/>
    <w:semiHidden/>
    <w:rsid w:val="000A1A0B"/>
    <w:pPr>
      <w:tabs>
        <w:tab w:val="right" w:pos="4176"/>
      </w:tabs>
      <w:ind w:left="568" w:hanging="284"/>
    </w:pPr>
    <w:rPr>
      <w:rFonts w:ascii="Garamond" w:hAnsi="Garamond"/>
    </w:rPr>
  </w:style>
  <w:style w:type="paragraph" w:customStyle="1" w:styleId="Byline">
    <w:name w:val="Byline"/>
    <w:rsid w:val="000A1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A0B"/>
    <w:pPr>
      <w:tabs>
        <w:tab w:val="clear" w:pos="3600"/>
        <w:tab w:val="clear" w:pos="3958"/>
      </w:tabs>
      <w:jc w:val="right"/>
    </w:pPr>
  </w:style>
  <w:style w:type="paragraph" w:styleId="Caption">
    <w:name w:val="caption"/>
    <w:basedOn w:val="BodyText"/>
    <w:next w:val="Normal"/>
    <w:qFormat/>
    <w:rsid w:val="000A1A0B"/>
    <w:pPr>
      <w:framePr w:w="2268" w:hSpace="181" w:vSpace="181" w:wrap="around" w:vAnchor="text" w:hAnchor="page" w:x="1135" w:y="285" w:anchorLock="1"/>
    </w:pPr>
    <w:rPr>
      <w:i/>
    </w:rPr>
  </w:style>
  <w:style w:type="paragraph" w:customStyle="1" w:styleId="MiniTOCTitle">
    <w:name w:val="MiniTOCTitle"/>
    <w:basedOn w:val="Heading4"/>
    <w:rsid w:val="000A1A0B"/>
    <w:pPr>
      <w:spacing w:before="240"/>
      <w:outlineLvl w:val="9"/>
    </w:pPr>
    <w:rPr>
      <w:noProof/>
      <w:sz w:val="24"/>
    </w:rPr>
  </w:style>
  <w:style w:type="paragraph" w:customStyle="1" w:styleId="MiniTOCItem">
    <w:name w:val="MiniTOCItem"/>
    <w:basedOn w:val="ListBullet"/>
    <w:rsid w:val="000A1A0B"/>
    <w:pPr>
      <w:numPr>
        <w:numId w:val="0"/>
      </w:numPr>
      <w:tabs>
        <w:tab w:val="right" w:leader="dot" w:pos="6521"/>
      </w:tabs>
      <w:spacing w:before="0" w:after="0"/>
    </w:pPr>
  </w:style>
  <w:style w:type="paragraph" w:customStyle="1" w:styleId="TOFTitle">
    <w:name w:val="TOFTitle"/>
    <w:basedOn w:val="TOCTitle"/>
    <w:rsid w:val="000A1A0B"/>
  </w:style>
  <w:style w:type="paragraph" w:styleId="TableofFigures">
    <w:name w:val="table of figures"/>
    <w:basedOn w:val="Normal"/>
    <w:next w:val="Normal"/>
    <w:semiHidden/>
    <w:rsid w:val="000A1A0B"/>
    <w:pPr>
      <w:tabs>
        <w:tab w:val="right" w:leader="dot" w:pos="9072"/>
      </w:tabs>
      <w:ind w:left="970" w:hanging="403"/>
    </w:pPr>
    <w:rPr>
      <w:rFonts w:ascii="Times New Roman" w:hAnsi="Times New Roman"/>
      <w:b/>
    </w:rPr>
  </w:style>
  <w:style w:type="paragraph" w:styleId="ListNumber">
    <w:name w:val="List Number"/>
    <w:basedOn w:val="List"/>
    <w:rsid w:val="000A1A0B"/>
    <w:pPr>
      <w:numPr>
        <w:numId w:val="14"/>
      </w:numPr>
      <w:tabs>
        <w:tab w:val="clear" w:pos="340"/>
      </w:tabs>
    </w:pPr>
  </w:style>
  <w:style w:type="character" w:customStyle="1" w:styleId="WingdingSymbols">
    <w:name w:val="Wingding Symbols"/>
    <w:rsid w:val="000A1A0B"/>
    <w:rPr>
      <w:rFonts w:ascii="Wingdings" w:hAnsi="Wingdings"/>
    </w:rPr>
  </w:style>
  <w:style w:type="paragraph" w:customStyle="1" w:styleId="TableHeading">
    <w:name w:val="Table Heading"/>
    <w:basedOn w:val="HeadingBase"/>
    <w:rsid w:val="000A1A0B"/>
    <w:pPr>
      <w:keepLines/>
      <w:pBdr>
        <w:bottom w:val="single" w:sz="6" w:space="1" w:color="918585"/>
      </w:pBdr>
      <w:spacing w:before="240"/>
    </w:pPr>
  </w:style>
  <w:style w:type="character" w:customStyle="1" w:styleId="HotSpot">
    <w:name w:val="HotSpot"/>
    <w:rsid w:val="000A1A0B"/>
    <w:rPr>
      <w:color w:val="0033CC"/>
      <w:u w:val="none"/>
    </w:rPr>
  </w:style>
  <w:style w:type="paragraph" w:customStyle="1" w:styleId="BodyTextRight">
    <w:name w:val="Body Text Right"/>
    <w:basedOn w:val="BodyText"/>
    <w:rsid w:val="000A1A0B"/>
    <w:pPr>
      <w:spacing w:before="0" w:after="0"/>
      <w:jc w:val="right"/>
    </w:pPr>
  </w:style>
  <w:style w:type="paragraph" w:styleId="Index3">
    <w:name w:val="index 3"/>
    <w:basedOn w:val="ListNumber2"/>
    <w:next w:val="Normal"/>
    <w:semiHidden/>
    <w:rsid w:val="000A1A0B"/>
    <w:pPr>
      <w:numPr>
        <w:numId w:val="0"/>
      </w:numPr>
      <w:tabs>
        <w:tab w:val="right" w:leader="dot" w:pos="4176"/>
      </w:tabs>
    </w:pPr>
  </w:style>
  <w:style w:type="paragraph" w:styleId="ListNumber2">
    <w:name w:val="List Number 2"/>
    <w:basedOn w:val="List2"/>
    <w:rsid w:val="000A1A0B"/>
    <w:pPr>
      <w:numPr>
        <w:numId w:val="9"/>
      </w:numPr>
      <w:tabs>
        <w:tab w:val="clear" w:pos="1060"/>
      </w:tabs>
    </w:pPr>
  </w:style>
  <w:style w:type="paragraph" w:customStyle="1" w:styleId="MarginNote">
    <w:name w:val="Margin Note"/>
    <w:basedOn w:val="BodyText"/>
    <w:rsid w:val="000A1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A0B"/>
    <w:rPr>
      <w:sz w:val="32"/>
    </w:rPr>
  </w:style>
  <w:style w:type="paragraph" w:customStyle="1" w:styleId="HeadingProcedure">
    <w:name w:val="Heading Procedure"/>
    <w:basedOn w:val="HeadingBase"/>
    <w:next w:val="Normal"/>
    <w:rsid w:val="000A1A0B"/>
    <w:pPr>
      <w:tabs>
        <w:tab w:val="left" w:pos="0"/>
      </w:tabs>
      <w:spacing w:before="120" w:after="60"/>
    </w:pPr>
    <w:rPr>
      <w:i/>
      <w:color w:val="918585"/>
      <w:sz w:val="22"/>
    </w:rPr>
  </w:style>
  <w:style w:type="paragraph" w:customStyle="1" w:styleId="TableBodyText">
    <w:name w:val="Table Body Text"/>
    <w:basedOn w:val="BodyText"/>
    <w:rsid w:val="000A1A0B"/>
    <w:pPr>
      <w:spacing w:before="60" w:after="60"/>
    </w:pPr>
  </w:style>
  <w:style w:type="paragraph" w:styleId="ListContinue">
    <w:name w:val="List Continue"/>
    <w:basedOn w:val="List"/>
    <w:rsid w:val="000A1A0B"/>
    <w:pPr>
      <w:ind w:firstLine="0"/>
    </w:pPr>
  </w:style>
  <w:style w:type="paragraph" w:customStyle="1" w:styleId="ListNote">
    <w:name w:val="List Note"/>
    <w:basedOn w:val="List"/>
    <w:rsid w:val="000A1A0B"/>
    <w:pPr>
      <w:pBdr>
        <w:top w:val="single" w:sz="6" w:space="2" w:color="918585"/>
        <w:bottom w:val="single" w:sz="6" w:space="2" w:color="918585"/>
      </w:pBdr>
      <w:tabs>
        <w:tab w:val="left" w:pos="1021"/>
      </w:tabs>
      <w:ind w:firstLine="0"/>
    </w:pPr>
  </w:style>
  <w:style w:type="paragraph" w:customStyle="1" w:styleId="Warning">
    <w:name w:val="Warning"/>
    <w:basedOn w:val="BodyText"/>
    <w:rsid w:val="000A1A0B"/>
    <w:pPr>
      <w:shd w:val="clear" w:color="auto" w:fill="D9D9D9"/>
      <w:tabs>
        <w:tab w:val="left" w:pos="992"/>
      </w:tabs>
      <w:ind w:left="119" w:right="119"/>
    </w:pPr>
    <w:rPr>
      <w:sz w:val="20"/>
    </w:rPr>
  </w:style>
  <w:style w:type="paragraph" w:customStyle="1" w:styleId="MarginIcons">
    <w:name w:val="Margin Icons"/>
    <w:basedOn w:val="BodyText"/>
    <w:rsid w:val="000A1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A0B"/>
    <w:rPr>
      <w:rFonts w:ascii="Courier New" w:hAnsi="Courier New"/>
    </w:rPr>
  </w:style>
  <w:style w:type="paragraph" w:customStyle="1" w:styleId="NoteBullet">
    <w:name w:val="Note Bullet"/>
    <w:basedOn w:val="Note"/>
    <w:rsid w:val="000A1A0B"/>
    <w:pPr>
      <w:tabs>
        <w:tab w:val="clear" w:pos="680"/>
      </w:tabs>
      <w:spacing w:before="60" w:after="60"/>
    </w:pPr>
  </w:style>
  <w:style w:type="paragraph" w:customStyle="1" w:styleId="SubHeading2">
    <w:name w:val="SubHeading2"/>
    <w:basedOn w:val="HeadingBase"/>
    <w:rsid w:val="000A1A0B"/>
    <w:pPr>
      <w:spacing w:before="240" w:after="60"/>
    </w:pPr>
    <w:rPr>
      <w:sz w:val="20"/>
    </w:rPr>
  </w:style>
  <w:style w:type="paragraph" w:customStyle="1" w:styleId="SubHeading1">
    <w:name w:val="SubHeading1"/>
    <w:basedOn w:val="HeadingBase"/>
    <w:rsid w:val="000A1A0B"/>
    <w:pPr>
      <w:spacing w:before="240" w:after="60"/>
    </w:pPr>
    <w:rPr>
      <w:color w:val="918585"/>
      <w:sz w:val="22"/>
    </w:rPr>
  </w:style>
  <w:style w:type="paragraph" w:customStyle="1" w:styleId="SideHeading">
    <w:name w:val="Side Heading"/>
    <w:basedOn w:val="HeadingBase"/>
    <w:rsid w:val="000A1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A0B"/>
    <w:pPr>
      <w:numPr>
        <w:numId w:val="10"/>
      </w:numPr>
    </w:pPr>
  </w:style>
  <w:style w:type="paragraph" w:styleId="PlainText">
    <w:name w:val="Plain Text"/>
    <w:basedOn w:val="Normal"/>
    <w:link w:val="PlainTextChar"/>
    <w:rsid w:val="000A1A0B"/>
    <w:rPr>
      <w:sz w:val="20"/>
    </w:rPr>
  </w:style>
  <w:style w:type="character" w:customStyle="1" w:styleId="PlainTextChar">
    <w:name w:val="Plain Text Char"/>
    <w:basedOn w:val="DefaultParagraphFont"/>
    <w:link w:val="PlainText"/>
    <w:rsid w:val="000A1A0B"/>
    <w:rPr>
      <w:rFonts w:ascii="Courier New" w:eastAsia="Times New Roman" w:hAnsi="Courier New" w:cs="Times New Roman"/>
      <w:sz w:val="20"/>
      <w:szCs w:val="20"/>
      <w:lang w:eastAsia="en-US"/>
    </w:rPr>
  </w:style>
  <w:style w:type="character" w:customStyle="1" w:styleId="MenuOption">
    <w:name w:val="Menu Option"/>
    <w:basedOn w:val="DefaultParagraphFont"/>
    <w:rsid w:val="000A1A0B"/>
    <w:rPr>
      <w:b/>
      <w:smallCaps/>
    </w:rPr>
  </w:style>
  <w:style w:type="paragraph" w:customStyle="1" w:styleId="TableListNumber">
    <w:name w:val="Table List Number"/>
    <w:basedOn w:val="ListNumber"/>
    <w:rsid w:val="000A1A0B"/>
    <w:pPr>
      <w:numPr>
        <w:numId w:val="0"/>
      </w:numPr>
    </w:pPr>
  </w:style>
  <w:style w:type="paragraph" w:styleId="TOC4">
    <w:name w:val="toc 4"/>
    <w:basedOn w:val="TOCBase"/>
    <w:next w:val="Normal"/>
    <w:semiHidden/>
    <w:rsid w:val="000A1A0B"/>
    <w:pPr>
      <w:tabs>
        <w:tab w:val="right" w:leader="dot" w:pos="9071"/>
      </w:tabs>
      <w:ind w:left="1701"/>
    </w:pPr>
  </w:style>
  <w:style w:type="paragraph" w:customStyle="1" w:styleId="ListAlpha">
    <w:name w:val="List Alpha"/>
    <w:basedOn w:val="List"/>
    <w:rsid w:val="000A1A0B"/>
    <w:pPr>
      <w:numPr>
        <w:numId w:val="8"/>
      </w:numPr>
    </w:pPr>
  </w:style>
  <w:style w:type="paragraph" w:customStyle="1" w:styleId="ListAlpha2">
    <w:name w:val="List Alpha 2"/>
    <w:basedOn w:val="List2"/>
    <w:rsid w:val="000A1A0B"/>
    <w:pPr>
      <w:numPr>
        <w:numId w:val="7"/>
      </w:numPr>
    </w:pPr>
  </w:style>
  <w:style w:type="paragraph" w:styleId="List2">
    <w:name w:val="List 2"/>
    <w:basedOn w:val="BodyText"/>
    <w:rsid w:val="000A1A0B"/>
    <w:pPr>
      <w:tabs>
        <w:tab w:val="left" w:pos="680"/>
      </w:tabs>
      <w:spacing w:before="60" w:after="60"/>
      <w:ind w:left="680" w:hanging="340"/>
    </w:pPr>
  </w:style>
  <w:style w:type="paragraph" w:styleId="List3">
    <w:name w:val="List 3"/>
    <w:basedOn w:val="BodyText"/>
    <w:rsid w:val="000A1A0B"/>
    <w:pPr>
      <w:tabs>
        <w:tab w:val="left" w:pos="1021"/>
      </w:tabs>
      <w:spacing w:before="60" w:after="60"/>
      <w:ind w:left="1020" w:hanging="340"/>
    </w:pPr>
  </w:style>
  <w:style w:type="paragraph" w:styleId="List4">
    <w:name w:val="List 4"/>
    <w:basedOn w:val="BodyText"/>
    <w:rsid w:val="000A1A0B"/>
    <w:pPr>
      <w:tabs>
        <w:tab w:val="left" w:pos="1361"/>
      </w:tabs>
      <w:spacing w:before="60" w:after="60"/>
      <w:ind w:left="1361" w:hanging="340"/>
    </w:pPr>
  </w:style>
  <w:style w:type="paragraph" w:styleId="List5">
    <w:name w:val="List 5"/>
    <w:basedOn w:val="BodyText"/>
    <w:rsid w:val="000A1A0B"/>
    <w:pPr>
      <w:tabs>
        <w:tab w:val="left" w:pos="1701"/>
      </w:tabs>
      <w:spacing w:before="60" w:after="60"/>
      <w:ind w:left="1701" w:hanging="340"/>
    </w:pPr>
  </w:style>
  <w:style w:type="paragraph" w:styleId="ListBullet3">
    <w:name w:val="List Bullet 3"/>
    <w:basedOn w:val="List3"/>
    <w:rsid w:val="000A1A0B"/>
    <w:pPr>
      <w:numPr>
        <w:numId w:val="13"/>
      </w:numPr>
      <w:tabs>
        <w:tab w:val="clear" w:pos="1021"/>
      </w:tabs>
      <w:ind w:left="1037" w:hanging="357"/>
    </w:pPr>
  </w:style>
  <w:style w:type="paragraph" w:styleId="ListBullet4">
    <w:name w:val="List Bullet 4"/>
    <w:basedOn w:val="List4"/>
    <w:rsid w:val="000A1A0B"/>
    <w:pPr>
      <w:numPr>
        <w:numId w:val="2"/>
      </w:numPr>
      <w:tabs>
        <w:tab w:val="clear" w:pos="1361"/>
      </w:tabs>
    </w:pPr>
  </w:style>
  <w:style w:type="paragraph" w:styleId="ListBullet5">
    <w:name w:val="List Bullet 5"/>
    <w:basedOn w:val="List5"/>
    <w:rsid w:val="000A1A0B"/>
    <w:pPr>
      <w:numPr>
        <w:numId w:val="3"/>
      </w:numPr>
    </w:pPr>
  </w:style>
  <w:style w:type="paragraph" w:styleId="ListContinue2">
    <w:name w:val="List Continue 2"/>
    <w:basedOn w:val="List2"/>
    <w:rsid w:val="000A1A0B"/>
    <w:pPr>
      <w:ind w:firstLine="0"/>
    </w:pPr>
  </w:style>
  <w:style w:type="paragraph" w:styleId="ListContinue3">
    <w:name w:val="List Continue 3"/>
    <w:basedOn w:val="List3"/>
    <w:rsid w:val="000A1A0B"/>
    <w:pPr>
      <w:ind w:left="1021" w:firstLine="0"/>
    </w:pPr>
  </w:style>
  <w:style w:type="paragraph" w:styleId="ListContinue4">
    <w:name w:val="List Continue 4"/>
    <w:basedOn w:val="List4"/>
    <w:rsid w:val="000A1A0B"/>
    <w:pPr>
      <w:ind w:firstLine="0"/>
    </w:pPr>
  </w:style>
  <w:style w:type="paragraph" w:styleId="ListContinue5">
    <w:name w:val="List Continue 5"/>
    <w:basedOn w:val="List5"/>
    <w:rsid w:val="000A1A0B"/>
    <w:pPr>
      <w:ind w:firstLine="0"/>
    </w:pPr>
  </w:style>
  <w:style w:type="paragraph" w:styleId="ListNumber3">
    <w:name w:val="List Number 3"/>
    <w:basedOn w:val="List3"/>
    <w:rsid w:val="000A1A0B"/>
    <w:pPr>
      <w:numPr>
        <w:numId w:val="4"/>
      </w:numPr>
    </w:pPr>
  </w:style>
  <w:style w:type="paragraph" w:styleId="ListNumber4">
    <w:name w:val="List Number 4"/>
    <w:basedOn w:val="List4"/>
    <w:rsid w:val="000A1A0B"/>
    <w:pPr>
      <w:numPr>
        <w:numId w:val="5"/>
      </w:numPr>
    </w:pPr>
  </w:style>
  <w:style w:type="paragraph" w:styleId="ListNumber5">
    <w:name w:val="List Number 5"/>
    <w:basedOn w:val="List5"/>
    <w:rsid w:val="000A1A0B"/>
    <w:pPr>
      <w:numPr>
        <w:numId w:val="6"/>
      </w:numPr>
    </w:pPr>
  </w:style>
  <w:style w:type="paragraph" w:styleId="BlockText">
    <w:name w:val="Block Text"/>
    <w:basedOn w:val="Normal"/>
    <w:rsid w:val="000A1A0B"/>
    <w:pPr>
      <w:spacing w:after="120"/>
      <w:ind w:left="1440" w:right="1440"/>
    </w:pPr>
  </w:style>
  <w:style w:type="character" w:customStyle="1" w:styleId="Subscript">
    <w:name w:val="Subscript"/>
    <w:basedOn w:val="DefaultParagraphFont"/>
    <w:rsid w:val="000A1A0B"/>
    <w:rPr>
      <w:sz w:val="16"/>
      <w:vertAlign w:val="subscript"/>
    </w:rPr>
  </w:style>
  <w:style w:type="character" w:customStyle="1" w:styleId="Superscript">
    <w:name w:val="Superscript"/>
    <w:basedOn w:val="DefaultParagraphFont"/>
    <w:rsid w:val="000A1A0B"/>
    <w:rPr>
      <w:sz w:val="16"/>
      <w:vertAlign w:val="superscript"/>
    </w:rPr>
  </w:style>
  <w:style w:type="character" w:customStyle="1" w:styleId="Symbols">
    <w:name w:val="Symbols"/>
    <w:basedOn w:val="DefaultParagraphFont"/>
    <w:rsid w:val="000A1A0B"/>
    <w:rPr>
      <w:rFonts w:ascii="Symbol" w:hAnsi="Symbol"/>
    </w:rPr>
  </w:style>
  <w:style w:type="character" w:customStyle="1" w:styleId="MenuOptions">
    <w:name w:val="Menu Options"/>
    <w:basedOn w:val="DefaultParagraphFont"/>
    <w:rsid w:val="000A1A0B"/>
    <w:rPr>
      <w:rFonts w:ascii="Arial Narrow" w:hAnsi="Arial Narrow"/>
      <w:smallCaps/>
    </w:rPr>
  </w:style>
  <w:style w:type="character" w:customStyle="1" w:styleId="Buttons">
    <w:name w:val="Buttons"/>
    <w:basedOn w:val="DefaultParagraphFont"/>
    <w:rsid w:val="000A1A0B"/>
    <w:rPr>
      <w:b/>
    </w:rPr>
  </w:style>
  <w:style w:type="character" w:customStyle="1" w:styleId="Underlined">
    <w:name w:val="Underlined"/>
    <w:basedOn w:val="DefaultParagraphFont"/>
    <w:rsid w:val="000A1A0B"/>
    <w:rPr>
      <w:u w:val="single"/>
    </w:rPr>
  </w:style>
  <w:style w:type="paragraph" w:customStyle="1" w:styleId="TableBodyTextRight">
    <w:name w:val="Table Body Text Right"/>
    <w:basedOn w:val="TableBodyText"/>
    <w:rsid w:val="000A1A0B"/>
    <w:pPr>
      <w:widowControl w:val="0"/>
      <w:autoSpaceDE w:val="0"/>
      <w:autoSpaceDN w:val="0"/>
      <w:adjustRightInd w:val="0"/>
      <w:jc w:val="right"/>
    </w:pPr>
    <w:rPr>
      <w:rFonts w:cs="Arial"/>
      <w:szCs w:val="18"/>
    </w:rPr>
  </w:style>
  <w:style w:type="paragraph" w:customStyle="1" w:styleId="CopyrightText">
    <w:name w:val="Copyright Text"/>
    <w:basedOn w:val="BodyText"/>
    <w:rsid w:val="000A1A0B"/>
    <w:rPr>
      <w:sz w:val="18"/>
    </w:rPr>
  </w:style>
  <w:style w:type="paragraph" w:customStyle="1" w:styleId="BodySmallRight">
    <w:name w:val="Body Small Right"/>
    <w:basedOn w:val="BodyTextRight"/>
    <w:rsid w:val="000A1A0B"/>
    <w:rPr>
      <w:sz w:val="18"/>
      <w:szCs w:val="18"/>
    </w:rPr>
  </w:style>
  <w:style w:type="paragraph" w:customStyle="1" w:styleId="MarginEdition">
    <w:name w:val="Margin Edition"/>
    <w:basedOn w:val="MarginNote"/>
    <w:rsid w:val="000A1A0B"/>
    <w:pPr>
      <w:spacing w:before="0" w:after="0"/>
    </w:pPr>
    <w:rPr>
      <w:rFonts w:ascii="Times New Roman" w:hAnsi="Times New Roman"/>
      <w:color w:val="999999"/>
    </w:rPr>
  </w:style>
  <w:style w:type="paragraph" w:customStyle="1" w:styleId="Spacer">
    <w:name w:val="Spacer"/>
    <w:basedOn w:val="Normal"/>
    <w:rsid w:val="000A1A0B"/>
    <w:rPr>
      <w:sz w:val="2"/>
      <w:szCs w:val="2"/>
    </w:rPr>
  </w:style>
  <w:style w:type="character" w:customStyle="1" w:styleId="Small">
    <w:name w:val="Small"/>
    <w:basedOn w:val="DefaultParagraphFont"/>
    <w:rsid w:val="000A1A0B"/>
    <w:rPr>
      <w:sz w:val="16"/>
    </w:rPr>
  </w:style>
  <w:style w:type="paragraph" w:customStyle="1" w:styleId="WideTable">
    <w:name w:val="Wide Table"/>
    <w:basedOn w:val="Normal"/>
    <w:rsid w:val="000A1A0B"/>
    <w:pPr>
      <w:ind w:left="-1418"/>
    </w:pPr>
    <w:rPr>
      <w:sz w:val="2"/>
      <w:szCs w:val="2"/>
    </w:rPr>
  </w:style>
  <w:style w:type="character" w:styleId="PageNumber">
    <w:name w:val="page number"/>
    <w:basedOn w:val="DefaultParagraphFont"/>
    <w:rsid w:val="000A1A0B"/>
  </w:style>
  <w:style w:type="paragraph" w:styleId="Quote">
    <w:name w:val="Quote"/>
    <w:basedOn w:val="Heading1"/>
    <w:link w:val="QuoteChar"/>
    <w:qFormat/>
    <w:rsid w:val="000A1A0B"/>
    <w:rPr>
      <w:b w:val="0"/>
      <w:sz w:val="72"/>
      <w:szCs w:val="72"/>
      <w:lang w:val="en-NZ"/>
    </w:rPr>
  </w:style>
  <w:style w:type="character" w:customStyle="1" w:styleId="QuoteChar">
    <w:name w:val="Quote Char"/>
    <w:basedOn w:val="DefaultParagraphFont"/>
    <w:link w:val="Quote"/>
    <w:rsid w:val="000A1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A0B"/>
    <w:pPr>
      <w:pageBreakBefore/>
    </w:pPr>
  </w:style>
  <w:style w:type="paragraph" w:customStyle="1" w:styleId="Border">
    <w:name w:val="Border"/>
    <w:basedOn w:val="Normal"/>
    <w:qFormat/>
    <w:rsid w:val="000A1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A0B"/>
    <w:rPr>
      <w:b/>
      <w:bCs/>
      <w:i/>
      <w:iCs/>
      <w:color w:val="auto"/>
    </w:rPr>
  </w:style>
  <w:style w:type="paragraph" w:styleId="IntenseQuote">
    <w:name w:val="Intense Quote"/>
    <w:basedOn w:val="Normal"/>
    <w:next w:val="Normal"/>
    <w:link w:val="IntenseQuoteChar"/>
    <w:uiPriority w:val="30"/>
    <w:qFormat/>
    <w:rsid w:val="000A1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A0B"/>
    <w:rPr>
      <w:smallCaps/>
      <w:color w:val="auto"/>
      <w:u w:val="single"/>
    </w:rPr>
  </w:style>
  <w:style w:type="character" w:styleId="IntenseReference">
    <w:name w:val="Intense Reference"/>
    <w:basedOn w:val="DefaultParagraphFont"/>
    <w:uiPriority w:val="32"/>
    <w:qFormat/>
    <w:rsid w:val="000A1A0B"/>
    <w:rPr>
      <w:b/>
      <w:bCs/>
      <w:smallCaps/>
      <w:color w:val="auto"/>
      <w:spacing w:val="5"/>
      <w:u w:val="single"/>
    </w:rPr>
  </w:style>
  <w:style w:type="paragraph" w:customStyle="1" w:styleId="2ColumnHeading">
    <w:name w:val="2Column Heading"/>
    <w:basedOn w:val="BodyText"/>
    <w:qFormat/>
    <w:rsid w:val="000A1A0B"/>
    <w:pPr>
      <w:spacing w:after="60"/>
      <w:ind w:left="-2268"/>
    </w:pPr>
    <w:rPr>
      <w:b/>
    </w:rPr>
  </w:style>
  <w:style w:type="paragraph" w:customStyle="1" w:styleId="Heading1TOC">
    <w:name w:val="Heading1 TOC"/>
    <w:basedOn w:val="Normal"/>
    <w:qFormat/>
    <w:rsid w:val="000A1A0B"/>
    <w:pPr>
      <w:spacing w:before="240" w:after="120"/>
    </w:pPr>
    <w:rPr>
      <w:rFonts w:ascii="Times New Roman" w:hAnsi="Times New Roman"/>
      <w:b/>
      <w:sz w:val="32"/>
    </w:rPr>
  </w:style>
  <w:style w:type="paragraph" w:customStyle="1" w:styleId="Heading2TOC">
    <w:name w:val="Heading2 TOC"/>
    <w:basedOn w:val="Normal"/>
    <w:qFormat/>
    <w:rsid w:val="000A1A0B"/>
    <w:pPr>
      <w:spacing w:before="240" w:after="60"/>
    </w:pPr>
    <w:rPr>
      <w:rFonts w:ascii="Times New Roman" w:hAnsi="Times New Roman"/>
      <w:b/>
      <w:sz w:val="28"/>
    </w:rPr>
  </w:style>
  <w:style w:type="character" w:customStyle="1" w:styleId="Underline">
    <w:name w:val="Underline"/>
    <w:basedOn w:val="DefaultParagraphFont"/>
    <w:qFormat/>
    <w:rsid w:val="000A1A0B"/>
    <w:rPr>
      <w:u w:val="single"/>
    </w:rPr>
  </w:style>
  <w:style w:type="character" w:customStyle="1" w:styleId="BoldandItalics">
    <w:name w:val="Bold and Italics"/>
    <w:qFormat/>
    <w:rsid w:val="000A1A0B"/>
    <w:rPr>
      <w:b/>
      <w:i/>
      <w:u w:val="none"/>
    </w:rPr>
  </w:style>
  <w:style w:type="paragraph" w:styleId="BalloonText">
    <w:name w:val="Balloon Text"/>
    <w:basedOn w:val="Normal"/>
    <w:link w:val="BalloonTextChar"/>
    <w:rsid w:val="000A1A0B"/>
    <w:rPr>
      <w:rFonts w:ascii="Tahoma" w:hAnsi="Tahoma" w:cs="Tahoma"/>
      <w:sz w:val="16"/>
      <w:szCs w:val="16"/>
    </w:rPr>
  </w:style>
  <w:style w:type="character" w:customStyle="1" w:styleId="BalloonTextChar">
    <w:name w:val="Balloon Text Char"/>
    <w:basedOn w:val="DefaultParagraphFont"/>
    <w:link w:val="BalloonText"/>
    <w:rsid w:val="000A1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A0B"/>
    <w:rPr>
      <w:b/>
      <w:color w:val="660033"/>
      <w:spacing w:val="0"/>
    </w:rPr>
  </w:style>
  <w:style w:type="paragraph" w:customStyle="1" w:styleId="Nameditemlist">
    <w:name w:val="Named item list"/>
    <w:basedOn w:val="BodyText"/>
    <w:qFormat/>
    <w:rsid w:val="000A1A0B"/>
    <w:pPr>
      <w:tabs>
        <w:tab w:val="left" w:pos="2835"/>
      </w:tabs>
      <w:ind w:left="2835" w:hanging="2835"/>
    </w:pPr>
  </w:style>
  <w:style w:type="paragraph" w:customStyle="1" w:styleId="BodyTextnopadding">
    <w:name w:val="Body Text no padding"/>
    <w:basedOn w:val="BodyText"/>
    <w:qFormat/>
    <w:rsid w:val="000A1A0B"/>
    <w:pPr>
      <w:spacing w:before="0" w:after="0"/>
    </w:pPr>
  </w:style>
  <w:style w:type="paragraph" w:customStyle="1" w:styleId="BodyTextBold">
    <w:name w:val="Body Text Bold"/>
    <w:basedOn w:val="BodyText"/>
    <w:qFormat/>
    <w:rsid w:val="000A1A0B"/>
    <w:rPr>
      <w:b/>
    </w:rPr>
  </w:style>
  <w:style w:type="character" w:styleId="Hyperlink">
    <w:name w:val="Hyperlink"/>
    <w:basedOn w:val="DefaultParagraphFont"/>
    <w:uiPriority w:val="99"/>
    <w:unhideWhenUsed/>
    <w:rsid w:val="00625C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3072</Characters>
  <Application>Microsoft Office Word</Application>
  <DocSecurity>0</DocSecurity>
  <Lines>109</Lines>
  <Paragraphs>77</Paragraphs>
  <ScaleCrop>false</ScaleCrop>
  <Company>Author-it Software Corporation Ltd.</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MEM20017 Produce keys by duplication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2023-02-03T06:51:00Z</dcterms:created>
  <dcterms:modified xsi:type="dcterms:W3CDTF">2023-02-03T06:51:00Z</dcterms:modified>
</cp:coreProperties>
</file>