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C7F" w:rsidP="004E2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MEM20013 Service automotive transponder systems</w:t>
      </w:r>
      <w:r>
        <w:fldChar w:fldCharType="end"/>
      </w:r>
    </w:p>
    <w:p w:rsidR="004E2C7F" w:rsidP="004E2C7F">
      <w:pPr>
        <w:pStyle w:val="Version"/>
        <w:sectPr w:rsidSect="006505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55F" w:rsidP="0065055F">
      <w:pPr>
        <w:pStyle w:val="SuperHeading"/>
      </w:pPr>
      <w:r w:rsidRPr="0065055F">
        <w:t>MEM20013 Service automotive transponder systems</w:t>
      </w:r>
    </w:p>
    <w:p w:rsidR="00000000" w:rsidRPr="0065055F" w:rsidP="0065055F">
      <w:pPr>
        <w:pStyle w:val="Heading1"/>
      </w:pPr>
      <w:bookmarkStart w:id="1" w:name="O_951084"/>
      <w:bookmarkEnd w:id="1"/>
      <w:r w:rsidRPr="0065055F">
        <w:t>Modification History</w:t>
      </w:r>
    </w:p>
    <w:p w:rsidR="00000000" w:rsidRPr="0065055F" w:rsidP="004E2C7F">
      <w:pPr>
        <w:pStyle w:val="BodyText"/>
      </w:pPr>
      <w:r w:rsidRPr="0065055F">
        <w:t>Release 1. Supersedes and is equivalent to MEM20013A Service automatic transponder systems</w:t>
      </w:r>
    </w:p>
    <w:p w:rsidR="00000000" w:rsidRPr="0065055F" w:rsidP="0065055F">
      <w:pPr>
        <w:pStyle w:val="Heading1"/>
      </w:pPr>
      <w:bookmarkStart w:id="2" w:name="O_951092"/>
      <w:bookmarkEnd w:id="2"/>
      <w:r w:rsidRPr="0065055F">
        <w:t>Application</w:t>
      </w:r>
    </w:p>
    <w:p w:rsidR="00000000" w:rsidRPr="0065055F" w:rsidP="004E2C7F">
      <w:pPr>
        <w:pStyle w:val="BodyText"/>
      </w:pPr>
      <w:r w:rsidRPr="0065055F">
        <w:t>This unit of competency defines the skills and knowledge required to identify, analyse, encode and re-encod</w:t>
      </w:r>
      <w:r w:rsidRPr="0065055F">
        <w:t xml:space="preserve">e (programme) automotive transponder security systems on commercial and private use vehicles. </w:t>
      </w:r>
    </w:p>
    <w:p w:rsidR="00000000" w:rsidRPr="0065055F" w:rsidP="004E2C7F">
      <w:pPr>
        <w:pStyle w:val="BodyText"/>
      </w:pPr>
      <w:r w:rsidRPr="0065055F">
        <w:t xml:space="preserve">No licensing, legislative or certification requirements apply to this unit at the time of publication. </w:t>
      </w:r>
    </w:p>
    <w:p w:rsidR="00000000" w:rsidRPr="0065055F" w:rsidP="004E2C7F">
      <w:pPr>
        <w:pStyle w:val="Heading3"/>
      </w:pPr>
      <w:r w:rsidRPr="0065055F">
        <w:rPr>
          <w:rStyle w:val="SpecialBold"/>
        </w:rPr>
        <w:t>Band:</w:t>
      </w:r>
    </w:p>
    <w:p w:rsidR="00000000" w:rsidRPr="0065055F" w:rsidP="004E2C7F">
      <w:pPr>
        <w:pStyle w:val="BodyText"/>
      </w:pPr>
      <w:r w:rsidRPr="0065055F">
        <w:t>This unit has dual status and is to be regarded a</w:t>
      </w:r>
      <w:r w:rsidRPr="0065055F">
        <w:t>s both a Specialisation Band A unit and Specialisation Band B unit for progression to C5 (AQF level V).</w:t>
      </w:r>
    </w:p>
    <w:p w:rsidR="00000000" w:rsidRPr="0065055F" w:rsidP="004E2C7F">
      <w:pPr>
        <w:pStyle w:val="Heading3"/>
      </w:pPr>
      <w:r w:rsidRPr="0065055F">
        <w:rPr>
          <w:rStyle w:val="SpecialBold"/>
        </w:rPr>
        <w:t>Unit Weight</w:t>
      </w:r>
      <w:r w:rsidRPr="0065055F">
        <w:t>:</w:t>
      </w:r>
      <w:r w:rsidRPr="0065055F">
        <w:tab/>
      </w:r>
      <w:r w:rsidRPr="0065055F">
        <w:rPr>
          <w:rStyle w:val="SpecialBold"/>
        </w:rPr>
        <w:t>2</w:t>
      </w:r>
    </w:p>
    <w:p w:rsidR="00000000" w:rsidRPr="0065055F" w:rsidP="0065055F">
      <w:pPr>
        <w:pStyle w:val="Heading1"/>
      </w:pPr>
      <w:bookmarkStart w:id="3" w:name="O_951091"/>
      <w:bookmarkEnd w:id="3"/>
      <w:r w:rsidRPr="0065055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Work safely and effectively in manufacturing and engineering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Organise and communic</w:t>
            </w:r>
            <w:r w:rsidRPr="0065055F">
              <w:t>ate information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Use hand tools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MEM20001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BodyText"/>
            </w:pPr>
            <w:r w:rsidRPr="0065055F">
              <w:t>Produce keys</w:t>
            </w:r>
          </w:p>
        </w:tc>
      </w:tr>
    </w:tbl>
    <w:p w:rsidR="00000000" w:rsidRPr="0065055F" w:rsidP="0065055F">
      <w:pPr>
        <w:pStyle w:val="BodyText"/>
      </w:pPr>
    </w:p>
    <w:p w:rsidR="00000000" w:rsidRPr="0065055F" w:rsidP="0065055F">
      <w:pPr>
        <w:pStyle w:val="AllowPageBreak"/>
      </w:pPr>
    </w:p>
    <w:p w:rsidR="00000000" w:rsidRPr="0065055F" w:rsidP="0065055F">
      <w:pPr>
        <w:pStyle w:val="Heading1"/>
      </w:pPr>
      <w:bookmarkStart w:id="4" w:name="O_951090"/>
      <w:bookmarkEnd w:id="4"/>
      <w:r w:rsidRPr="0065055F">
        <w:t>Competency Field</w:t>
      </w:r>
    </w:p>
    <w:p w:rsidR="00000000" w:rsidRPr="0065055F" w:rsidP="004E2C7F">
      <w:pPr>
        <w:pStyle w:val="BodyText"/>
      </w:pPr>
      <w:r w:rsidRPr="0065055F">
        <w:t>Locksmithing</w:t>
      </w:r>
    </w:p>
    <w:p w:rsidR="00000000" w:rsidRPr="0065055F" w:rsidP="0065055F">
      <w:pPr>
        <w:pStyle w:val="Heading1"/>
      </w:pPr>
      <w:bookmarkStart w:id="5" w:name="O_951088"/>
      <w:bookmarkEnd w:id="5"/>
      <w:r w:rsidRPr="006505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Performance criteria describe the performance needed to demonstrate achievement of the element.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BodyText"/>
            </w:pPr>
            <w:r w:rsidRPr="0065055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Follow standard operating procedures (SOPs)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Comply with work health and safety (WHS) requirements at all times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Select and use appropriate personal protective equipment (PPE) in accordance with SOPs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Identify job requirements from specifications, job sheets or work instructions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BodyText"/>
            </w:pPr>
            <w:r w:rsidRPr="0065055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rPr>
                <w:rStyle w:val="SpecialBold"/>
              </w:rPr>
              <w:t>Identify service and repair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Establish ownership and verify in accordance with organisational and industry procedures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Obtain system and component specifications and other relevant information from appropriate sources and in accordance with organisational and customer requiremen</w:t>
            </w:r>
            <w:r w:rsidRPr="0065055F">
              <w:t>ts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Establish nature of damage in accordance with organisational procedures, established inspection/diagnostic techniques and original specifications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Establish service requirements and other information relevant to task in accordance with customer needs, organisational and manufacturer specifications and legislation, codes, regulations and standards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BodyText"/>
            </w:pPr>
            <w:r w:rsidRPr="0065055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rPr>
                <w:rStyle w:val="SpecialBold"/>
              </w:rPr>
              <w:t>Service automotive transponder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Iden</w:t>
            </w:r>
            <w:r w:rsidRPr="0065055F">
              <w:t>tify risks and hazards and make area secure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Apply specific isolation and safety measures with special regard to associated equipment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Select tools, equipment, materials and consumables, check for serviceability and use in accordance with manufacturers</w:t>
            </w:r>
            <w:r>
              <w:t>’</w:t>
            </w:r>
            <w:r w:rsidRPr="0065055F">
              <w:t xml:space="preserve"> specifications and SOPs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BodyText"/>
            </w:pPr>
            <w:r w:rsidRPr="0065055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rPr>
                <w:rStyle w:val="SpecialBold"/>
              </w:rPr>
              <w:t>Program transponder keys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 xml:space="preserve">Identify personal limitations in programming and seek assistance from appropriate sources 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 xml:space="preserve">Establish programming requirements in accordance with SOPs and supplier require 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Programme keys to correct specifications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Te</w:t>
            </w:r>
            <w:r w:rsidRPr="0065055F">
              <w:t>st system function to ensure correct operation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BodyText"/>
            </w:pPr>
            <w:r w:rsidRPr="0065055F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rPr>
                <w:rStyle w:val="SpecialBold"/>
              </w:rPr>
              <w:t>Finalise servicing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Complete documentation and process in accordance with legislative, assignment and organisational requirements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Clean work area, tools and equipment and store in accordance with SOPs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BodyText"/>
            </w:pPr>
            <w:r w:rsidRPr="0065055F">
              <w:t xml:space="preserve">Clean vehicle and return to serviceable condition </w:t>
            </w:r>
          </w:p>
        </w:tc>
      </w:tr>
    </w:tbl>
    <w:p w:rsidR="00000000" w:rsidRPr="0065055F" w:rsidP="0065055F">
      <w:pPr>
        <w:pStyle w:val="BodyText"/>
      </w:pPr>
    </w:p>
    <w:p w:rsidR="00000000" w:rsidRPr="0065055F" w:rsidP="0065055F">
      <w:pPr>
        <w:pStyle w:val="AllowPageBreak"/>
      </w:pPr>
    </w:p>
    <w:p w:rsidR="00000000" w:rsidRPr="0065055F" w:rsidP="0065055F">
      <w:pPr>
        <w:pStyle w:val="Heading1"/>
      </w:pPr>
      <w:bookmarkStart w:id="6" w:name="O_951087"/>
      <w:bookmarkEnd w:id="6"/>
      <w:r w:rsidRPr="0065055F">
        <w:t>Foundation Skills</w:t>
      </w:r>
    </w:p>
    <w:p w:rsidR="00000000" w:rsidRPr="0065055F" w:rsidP="004E2C7F">
      <w:pPr>
        <w:pStyle w:val="BodyText"/>
      </w:pPr>
      <w:r w:rsidRPr="0065055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5055F" w:rsidP="004E2C7F">
      <w:pPr>
        <w:pStyle w:val="BodyText"/>
      </w:pPr>
      <w:r w:rsidRPr="0065055F">
        <w:t xml:space="preserve">Foundation skills essential to performance are explicit in the performance criteria </w:t>
      </w:r>
      <w:r w:rsidRPr="0065055F">
        <w:t>of this unit of competency.</w:t>
      </w:r>
    </w:p>
    <w:p w:rsidR="00000000" w:rsidRPr="0065055F" w:rsidP="0065055F">
      <w:pPr>
        <w:pStyle w:val="Heading1"/>
      </w:pPr>
      <w:bookmarkStart w:id="7" w:name="O_951086"/>
      <w:bookmarkEnd w:id="7"/>
      <w:r w:rsidRPr="0065055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t>This field allows for different work environments and conditions that may affect performance. Essential operating conditions that may be present (depending on the work situation, needs of the</w:t>
            </w:r>
            <w:r w:rsidRPr="0065055F">
              <w:t xml:space="preserve"> candidate, accessibility of the item, and local industry and regional contexts) are included.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5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rPr>
                <w:rStyle w:val="SpecialBold"/>
              </w:rPr>
              <w:t>PPE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ListBullet"/>
            </w:pPr>
            <w:r w:rsidRPr="0065055F">
              <w:t xml:space="preserve">face shields, goggles and safety glasses </w:t>
            </w:r>
          </w:p>
          <w:p w:rsidR="00000000" w:rsidRPr="0065055F" w:rsidP="0065055F">
            <w:pPr>
              <w:pStyle w:val="ListBullet"/>
            </w:pPr>
            <w:r w:rsidRPr="0065055F">
              <w:t>hearing protection</w:t>
            </w:r>
          </w:p>
          <w:p w:rsidR="00000000" w:rsidRPr="0065055F" w:rsidP="0065055F">
            <w:pPr>
              <w:pStyle w:val="ListBullet"/>
            </w:pPr>
            <w:r w:rsidRPr="0065055F">
              <w:t xml:space="preserve">dust masks and respirators </w:t>
            </w:r>
          </w:p>
          <w:p w:rsidR="00000000" w:rsidRPr="0065055F" w:rsidP="0065055F">
            <w:pPr>
              <w:pStyle w:val="ListBullet"/>
            </w:pPr>
            <w:r w:rsidRPr="0065055F">
              <w:t xml:space="preserve">high visibility vests or clothing </w:t>
            </w:r>
          </w:p>
          <w:p w:rsidR="00000000" w:rsidRPr="0065055F" w:rsidP="0065055F">
            <w:pPr>
              <w:pStyle w:val="ListBullet"/>
            </w:pPr>
            <w:r w:rsidRPr="0065055F">
              <w:t xml:space="preserve">head protection </w:t>
            </w:r>
          </w:p>
          <w:p w:rsidR="00000000" w:rsidRPr="0065055F" w:rsidP="0065055F">
            <w:pPr>
              <w:pStyle w:val="ListBullet"/>
            </w:pPr>
            <w:r w:rsidRPr="0065055F">
              <w:t xml:space="preserve">sun protection, hats and sun screen </w:t>
            </w:r>
          </w:p>
          <w:p w:rsidR="00000000" w:rsidRPr="0065055F" w:rsidP="0065055F">
            <w:pPr>
              <w:pStyle w:val="ListBullet"/>
            </w:pPr>
            <w:r w:rsidRPr="0065055F">
              <w:t xml:space="preserve">gloves and knee pads </w:t>
            </w:r>
          </w:p>
          <w:p w:rsidR="00000000" w:rsidRPr="0065055F" w:rsidP="0065055F">
            <w:pPr>
              <w:pStyle w:val="ListBullet"/>
            </w:pPr>
            <w:r w:rsidRPr="0065055F">
              <w:t xml:space="preserve">safety footwear </w:t>
            </w:r>
          </w:p>
          <w:p w:rsidR="00000000" w:rsidRPr="0065055F" w:rsidP="0065055F">
            <w:pPr>
              <w:pStyle w:val="ListBullet"/>
            </w:pPr>
            <w:r w:rsidRPr="0065055F">
              <w:t xml:space="preserve">witches hats </w:t>
            </w:r>
          </w:p>
          <w:p w:rsidR="00000000" w:rsidRPr="0065055F" w:rsidP="0065055F">
            <w:pPr>
              <w:pStyle w:val="ListBullet"/>
            </w:pPr>
            <w:r w:rsidRPr="0065055F">
              <w:t xml:space="preserve">warning signs and warning tapes </w:t>
            </w:r>
          </w:p>
          <w:p w:rsidR="00000000" w:rsidRPr="0065055F" w:rsidP="0065055F">
            <w:pPr>
              <w:pStyle w:val="ListBullet"/>
            </w:pPr>
            <w:r w:rsidRPr="0065055F">
              <w:t xml:space="preserve">temporary safety barriers </w:t>
            </w:r>
          </w:p>
          <w:p w:rsidR="00000000" w:rsidRPr="0065055F" w:rsidP="0065055F">
            <w:pPr>
              <w:pStyle w:val="ListBullet"/>
            </w:pPr>
            <w:r w:rsidRPr="0065055F">
              <w:t xml:space="preserve">fire extinguisher </w:t>
            </w:r>
          </w:p>
          <w:p w:rsidR="00000000" w:rsidP="0065055F">
            <w:pPr>
              <w:pStyle w:val="ListBullet"/>
              <w:rPr>
                <w:lang w:val="en-NZ"/>
              </w:rPr>
            </w:pPr>
            <w:r w:rsidRPr="0065055F">
              <w:t>first aid kit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2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rPr>
                <w:rStyle w:val="SpecialBold"/>
              </w:rPr>
              <w:t xml:space="preserve">Appropriate sources </w:t>
            </w:r>
            <w:r w:rsidRPr="0065055F">
              <w:rPr>
                <w:rStyle w:val="SpecialBold"/>
              </w:rPr>
              <w:t>of information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ListBullet"/>
            </w:pPr>
            <w:r w:rsidRPr="0065055F">
              <w:t>catalogues</w:t>
            </w:r>
          </w:p>
          <w:p w:rsidR="00000000" w:rsidRPr="0065055F" w:rsidP="0065055F">
            <w:pPr>
              <w:pStyle w:val="ListBullet"/>
            </w:pPr>
            <w:r w:rsidRPr="0065055F">
              <w:t>manufacturer manuals</w:t>
            </w:r>
          </w:p>
          <w:p w:rsidR="00000000" w:rsidRPr="0065055F" w:rsidP="0065055F">
            <w:pPr>
              <w:pStyle w:val="ListBullet"/>
            </w:pPr>
            <w:r w:rsidRPr="0065055F">
              <w:t>drawings</w:t>
            </w:r>
          </w:p>
          <w:p w:rsidR="00000000" w:rsidRPr="0065055F" w:rsidP="0065055F">
            <w:pPr>
              <w:pStyle w:val="ListBullet"/>
            </w:pPr>
            <w:r w:rsidRPr="0065055F">
              <w:t xml:space="preserve">detailed/technical sketches </w:t>
            </w:r>
          </w:p>
          <w:p w:rsidR="00000000" w:rsidRPr="0065055F" w:rsidP="0065055F">
            <w:pPr>
              <w:pStyle w:val="ListBullet"/>
            </w:pPr>
            <w:r w:rsidRPr="0065055F">
              <w:t>associated data sheets</w:t>
            </w:r>
          </w:p>
          <w:p w:rsidR="00000000" w:rsidRPr="0065055F" w:rsidP="0065055F">
            <w:pPr>
              <w:pStyle w:val="ListBullet"/>
            </w:pPr>
            <w:r w:rsidRPr="0065055F">
              <w:t>colleagues/industry experts</w:t>
            </w:r>
          </w:p>
          <w:p w:rsidR="00000000" w:rsidP="0065055F">
            <w:pPr>
              <w:pStyle w:val="ListBullet"/>
              <w:rPr>
                <w:lang w:val="en-NZ"/>
              </w:rPr>
            </w:pPr>
            <w:r w:rsidRPr="0065055F">
              <w:t xml:space="preserve">computer software 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rPr>
                <w:rStyle w:val="SpecialBold"/>
              </w:rPr>
              <w:t>Other information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ListBullet"/>
            </w:pPr>
            <w:r w:rsidRPr="0065055F">
              <w:t>schedules</w:t>
            </w:r>
          </w:p>
          <w:p w:rsidR="00000000" w:rsidRPr="0065055F" w:rsidP="0065055F">
            <w:pPr>
              <w:pStyle w:val="ListBullet"/>
            </w:pPr>
            <w:r w:rsidRPr="0065055F">
              <w:t>timeframes</w:t>
            </w:r>
          </w:p>
          <w:p w:rsidR="00000000" w:rsidRPr="0065055F" w:rsidP="0065055F">
            <w:pPr>
              <w:pStyle w:val="ListBullet"/>
            </w:pPr>
            <w:r w:rsidRPr="0065055F">
              <w:t>access and site information</w:t>
            </w:r>
          </w:p>
          <w:p w:rsidR="00000000" w:rsidRPr="0065055F" w:rsidP="0065055F">
            <w:pPr>
              <w:pStyle w:val="ListBullet"/>
            </w:pPr>
            <w:r w:rsidRPr="0065055F">
              <w:t>products</w:t>
            </w:r>
          </w:p>
          <w:p w:rsidR="00000000" w:rsidRPr="0065055F" w:rsidP="0065055F">
            <w:pPr>
              <w:pStyle w:val="ListBullet"/>
            </w:pPr>
            <w:r w:rsidRPr="0065055F">
              <w:t>installation and upgrade requirements</w:t>
            </w:r>
          </w:p>
          <w:p w:rsidR="00000000" w:rsidRPr="0065055F" w:rsidP="0065055F">
            <w:pPr>
              <w:pStyle w:val="ListBullet"/>
            </w:pPr>
            <w:r w:rsidRPr="0065055F">
              <w:t>specific client requests</w:t>
            </w:r>
          </w:p>
          <w:p w:rsidR="00000000" w:rsidRPr="0065055F" w:rsidP="0065055F">
            <w:pPr>
              <w:pStyle w:val="ListBullet"/>
            </w:pPr>
            <w:r w:rsidRPr="0065055F">
              <w:t>materials</w:t>
            </w:r>
          </w:p>
          <w:p w:rsidR="00000000" w:rsidRPr="0065055F" w:rsidP="0065055F">
            <w:pPr>
              <w:pStyle w:val="ListBullet"/>
            </w:pPr>
            <w:r w:rsidRPr="0065055F">
              <w:t>costings</w:t>
            </w:r>
          </w:p>
          <w:p w:rsidR="00000000" w:rsidRPr="0065055F" w:rsidP="0065055F">
            <w:pPr>
              <w:pStyle w:val="ListBullet"/>
            </w:pPr>
            <w:r w:rsidRPr="0065055F">
              <w:t>warranties and service information</w:t>
            </w:r>
          </w:p>
          <w:p w:rsidR="00000000" w:rsidRPr="0065055F" w:rsidP="0065055F">
            <w:pPr>
              <w:pStyle w:val="ListBullet"/>
            </w:pPr>
            <w:r w:rsidRPr="0065055F">
              <w:t xml:space="preserve">codes </w:t>
            </w:r>
          </w:p>
          <w:p w:rsidR="00000000" w:rsidP="0065055F">
            <w:pPr>
              <w:pStyle w:val="ListBullet"/>
              <w:rPr>
                <w:lang w:val="en-NZ"/>
              </w:rPr>
            </w:pPr>
            <w:r w:rsidRPr="0065055F">
              <w:t>WHS requirements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rPr>
                <w:rStyle w:val="SpecialBold"/>
              </w:rPr>
              <w:t>Customer requirements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ListBullet"/>
            </w:pPr>
            <w:r w:rsidRPr="0065055F">
              <w:t>function and capabilities</w:t>
            </w:r>
          </w:p>
          <w:p w:rsidR="00000000" w:rsidRPr="0065055F" w:rsidP="0065055F">
            <w:pPr>
              <w:pStyle w:val="ListBullet"/>
            </w:pPr>
            <w:r w:rsidRPr="0065055F">
              <w:t>access issues</w:t>
            </w:r>
          </w:p>
          <w:p w:rsidR="00000000" w:rsidRPr="0065055F" w:rsidP="0065055F">
            <w:pPr>
              <w:pStyle w:val="ListBullet"/>
            </w:pPr>
            <w:r w:rsidRPr="0065055F">
              <w:t>service and maintenance requirements</w:t>
            </w:r>
          </w:p>
          <w:p w:rsidR="00000000" w:rsidRPr="0065055F" w:rsidP="0065055F">
            <w:pPr>
              <w:pStyle w:val="ListBullet"/>
            </w:pPr>
            <w:r w:rsidRPr="0065055F">
              <w:t>product operation and warranty information</w:t>
            </w:r>
          </w:p>
          <w:p w:rsidR="00000000" w:rsidP="0065055F">
            <w:pPr>
              <w:pStyle w:val="ListBullet"/>
              <w:rPr>
                <w:lang w:val="en-NZ"/>
              </w:rPr>
            </w:pPr>
            <w:r w:rsidRPr="0065055F">
              <w:t>costings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rPr>
                <w:rStyle w:val="SpecialBold"/>
              </w:rPr>
              <w:t>Risks and hazards include one (1) or mo</w:t>
            </w:r>
            <w:r w:rsidRPr="0065055F">
              <w:rPr>
                <w:rStyle w:val="SpecialBold"/>
              </w:rPr>
              <w:t>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ListBullet"/>
            </w:pPr>
            <w:r w:rsidRPr="0065055F">
              <w:t xml:space="preserve">accidental triggering of supplemental restraint systems (SRS) (air bags) </w:t>
            </w:r>
          </w:p>
          <w:p w:rsidR="00000000" w:rsidRPr="0065055F" w:rsidP="0065055F">
            <w:pPr>
              <w:pStyle w:val="ListBullet"/>
            </w:pPr>
            <w:r w:rsidRPr="0065055F">
              <w:t>unique dangers arising from working on the roadside</w:t>
            </w:r>
          </w:p>
          <w:p w:rsidR="00000000" w:rsidRPr="0065055F" w:rsidP="0065055F">
            <w:pPr>
              <w:pStyle w:val="ListBullet"/>
            </w:pPr>
            <w:r w:rsidRPr="0065055F">
              <w:t xml:space="preserve">non-compliance with manufacturer recommendations, materials handling, chemical and environmental </w:t>
            </w:r>
          </w:p>
          <w:p w:rsidR="00000000" w:rsidP="0065055F">
            <w:pPr>
              <w:pStyle w:val="ListBullet"/>
              <w:rPr>
                <w:lang w:val="en-NZ"/>
              </w:rPr>
            </w:pPr>
            <w:r w:rsidRPr="0065055F">
              <w:t>physical h</w:t>
            </w:r>
            <w:r w:rsidRPr="0065055F">
              <w:t>azards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rPr>
                <w:rStyle w:val="SpecialBold"/>
              </w:rPr>
              <w:t>Associated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ListBullet"/>
            </w:pPr>
            <w:r w:rsidRPr="0065055F">
              <w:t>SRS</w:t>
            </w:r>
          </w:p>
          <w:p w:rsidR="00000000" w:rsidRPr="0065055F" w:rsidP="0065055F">
            <w:pPr>
              <w:pStyle w:val="ListBullet"/>
            </w:pPr>
            <w:r w:rsidRPr="0065055F">
              <w:t>electronic immobilisers</w:t>
            </w:r>
          </w:p>
          <w:p w:rsidR="00000000" w:rsidRPr="0065055F" w:rsidP="0065055F">
            <w:pPr>
              <w:pStyle w:val="ListBullet"/>
            </w:pPr>
            <w:r w:rsidRPr="0065055F">
              <w:t>steering locking devices</w:t>
            </w:r>
          </w:p>
          <w:p w:rsidR="00000000" w:rsidP="0065055F">
            <w:pPr>
              <w:pStyle w:val="ListBullet"/>
              <w:rPr>
                <w:lang w:val="en-NZ"/>
              </w:rPr>
            </w:pPr>
            <w:r w:rsidRPr="0065055F">
              <w:t>anti-theft devices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rPr>
                <w:rStyle w:val="SpecialBold"/>
              </w:rPr>
              <w:t xml:space="preserve">Tools and equipment include one (1) or more of the following: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ListBullet"/>
            </w:pPr>
            <w:r w:rsidRPr="0065055F">
              <w:t>hand tools</w:t>
            </w:r>
          </w:p>
          <w:p w:rsidR="00000000" w:rsidRPr="0065055F" w:rsidP="0065055F">
            <w:pPr>
              <w:pStyle w:val="ListBullet"/>
            </w:pPr>
            <w:r w:rsidRPr="0065055F">
              <w:t>specialist diagnostic equipment</w:t>
            </w:r>
          </w:p>
          <w:p w:rsidR="00000000" w:rsidP="0065055F">
            <w:pPr>
              <w:pStyle w:val="ListBullet"/>
              <w:rPr>
                <w:lang w:val="en-NZ"/>
              </w:rPr>
            </w:pPr>
            <w:r w:rsidRPr="0065055F">
              <w:t>encoding equipment</w:t>
            </w:r>
          </w:p>
        </w:tc>
      </w:tr>
      <w:tr w:rsidTr="006505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55F">
            <w:pPr>
              <w:pStyle w:val="BodyText"/>
              <w:rPr>
                <w:lang w:val="en-NZ"/>
              </w:rPr>
            </w:pPr>
            <w:r w:rsidRPr="0065055F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55F" w:rsidP="0065055F">
            <w:pPr>
              <w:pStyle w:val="ListBullet"/>
            </w:pPr>
            <w:r w:rsidRPr="0065055F">
              <w:t>historical records</w:t>
            </w:r>
          </w:p>
          <w:p w:rsidR="00000000" w:rsidRPr="0065055F" w:rsidP="0065055F">
            <w:pPr>
              <w:pStyle w:val="ListBullet"/>
            </w:pPr>
            <w:r w:rsidRPr="0065055F">
              <w:t>procedures and measurements for opening specific vehicles</w:t>
            </w:r>
          </w:p>
          <w:p w:rsidR="00000000" w:rsidRPr="0065055F" w:rsidP="0065055F">
            <w:pPr>
              <w:pStyle w:val="ListBullet"/>
            </w:pPr>
            <w:r w:rsidRPr="0065055F">
              <w:t>job sheets</w:t>
            </w:r>
          </w:p>
          <w:p w:rsidR="00000000" w:rsidRPr="0065055F" w:rsidP="0065055F">
            <w:pPr>
              <w:pStyle w:val="ListBullet"/>
            </w:pPr>
            <w:r w:rsidRPr="0065055F">
              <w:t>invoices</w:t>
            </w:r>
          </w:p>
          <w:p w:rsidR="00000000" w:rsidRPr="0065055F" w:rsidP="0065055F">
            <w:pPr>
              <w:pStyle w:val="ListBullet"/>
            </w:pPr>
            <w:r w:rsidRPr="0065055F">
              <w:t>warranties</w:t>
            </w:r>
          </w:p>
        </w:tc>
      </w:tr>
    </w:tbl>
    <w:p w:rsidR="00000000" w:rsidRPr="0065055F" w:rsidP="0065055F">
      <w:pPr>
        <w:pStyle w:val="BodyText"/>
      </w:pPr>
    </w:p>
    <w:p w:rsidR="00000000" w:rsidRPr="0065055F" w:rsidP="0065055F">
      <w:pPr>
        <w:pStyle w:val="AllowPageBreak"/>
      </w:pPr>
    </w:p>
    <w:p w:rsidR="00000000" w:rsidRPr="0065055F" w:rsidP="0065055F">
      <w:pPr>
        <w:pStyle w:val="Heading1"/>
      </w:pPr>
      <w:bookmarkStart w:id="8" w:name="O_951085"/>
      <w:bookmarkEnd w:id="8"/>
      <w:r w:rsidRPr="0065055F">
        <w:t>Unit Mapping Information</w:t>
      </w:r>
    </w:p>
    <w:p w:rsidR="00000000" w:rsidRPr="0065055F" w:rsidP="004E2C7F">
      <w:pPr>
        <w:pStyle w:val="BodyText"/>
      </w:pPr>
      <w:r w:rsidRPr="0065055F">
        <w:t>Release 1. Supersedes and is equivalent to MEM20013A Service automatic transponder systems</w:t>
      </w:r>
    </w:p>
    <w:p w:rsidR="00000000" w:rsidRPr="0065055F" w:rsidP="0065055F">
      <w:pPr>
        <w:pStyle w:val="Heading1"/>
      </w:pPr>
      <w:bookmarkStart w:id="9" w:name="O_951078"/>
      <w:bookmarkEnd w:id="9"/>
      <w:r w:rsidRPr="0065055F">
        <w:t>Links</w:t>
      </w:r>
    </w:p>
    <w:p w:rsidR="00000000" w:rsidRPr="0065055F" w:rsidP="004E2C7F">
      <w:pPr>
        <w:pStyle w:val="BodyText"/>
      </w:pPr>
      <w:r w:rsidRPr="00650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5088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5055F" w:rsidP="004E2C7F">
      <w:pPr>
        <w:pStyle w:val="BodyText"/>
        <w:sectPr w:rsidSect="006505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055F" w:rsidP="0065055F">
      <w:pPr>
        <w:pStyle w:val="SuperHeading"/>
      </w:pPr>
      <w:r w:rsidRPr="0065055F">
        <w:t xml:space="preserve">Assessment </w:t>
      </w:r>
      <w:r w:rsidRPr="0065055F">
        <w:t>Requirements for MEM20013 Service automotive transponder systems</w:t>
      </w:r>
    </w:p>
    <w:p w:rsidR="00000000" w:rsidRPr="0065055F" w:rsidP="0065055F">
      <w:pPr>
        <w:pStyle w:val="Heading1"/>
      </w:pPr>
      <w:bookmarkStart w:id="10" w:name="O_951080"/>
      <w:bookmarkEnd w:id="10"/>
      <w:r w:rsidRPr="0065055F">
        <w:t>Modification History</w:t>
      </w:r>
    </w:p>
    <w:p w:rsidR="00000000" w:rsidRPr="0065055F" w:rsidP="004E2C7F">
      <w:pPr>
        <w:pStyle w:val="BodyText"/>
      </w:pPr>
      <w:r w:rsidRPr="0065055F">
        <w:t>Release 1. Supersedes and is equivalent to MEM20013A Service automatic transponder systems</w:t>
      </w:r>
    </w:p>
    <w:p w:rsidR="00000000" w:rsidRPr="0065055F" w:rsidP="0065055F">
      <w:pPr>
        <w:pStyle w:val="Heading1"/>
      </w:pPr>
      <w:bookmarkStart w:id="11" w:name="O_951083"/>
      <w:bookmarkEnd w:id="11"/>
      <w:r w:rsidRPr="0065055F">
        <w:t>Performance Evidence</w:t>
      </w:r>
    </w:p>
    <w:p w:rsidR="00000000" w:rsidRPr="0065055F" w:rsidP="004E2C7F">
      <w:pPr>
        <w:pStyle w:val="BodyText"/>
      </w:pPr>
      <w:r w:rsidRPr="0065055F">
        <w:t>Evidence required to demo</w:t>
      </w:r>
      <w:r w:rsidRPr="0065055F">
        <w:t>nstrate competence in this unit must be relevant to and satisfy the requirements of the elements and performance criteria on at least two (2) occasions and include:</w:t>
      </w:r>
    </w:p>
    <w:p w:rsidR="00000000" w:rsidRPr="0065055F" w:rsidP="0065055F">
      <w:pPr>
        <w:pStyle w:val="ListBullet"/>
      </w:pPr>
      <w:r w:rsidRPr="0065055F">
        <w:t>following work instructions, standard operating procedures (SOPs) and safe work practices</w:t>
      </w:r>
    </w:p>
    <w:p w:rsidR="00000000" w:rsidRPr="0065055F" w:rsidP="0065055F">
      <w:pPr>
        <w:pStyle w:val="ListBullet"/>
      </w:pPr>
      <w:r w:rsidRPr="0065055F">
        <w:t>establishing and verifying ownership in accordance with organisational and industry procedures</w:t>
      </w:r>
    </w:p>
    <w:p w:rsidR="00000000" w:rsidRPr="0065055F" w:rsidP="0065055F">
      <w:pPr>
        <w:pStyle w:val="ListBullet"/>
      </w:pPr>
      <w:r w:rsidRPr="0065055F">
        <w:t>interpreting information specific for servicing automotive transponder systems</w:t>
      </w:r>
    </w:p>
    <w:p w:rsidR="00000000" w:rsidRPr="0065055F" w:rsidP="0065055F">
      <w:pPr>
        <w:pStyle w:val="ListBullet"/>
      </w:pPr>
      <w:r w:rsidRPr="0065055F">
        <w:t xml:space="preserve">questioning, confirming and clarifying customer requirements </w:t>
      </w:r>
    </w:p>
    <w:p w:rsidR="00000000" w:rsidRPr="0065055F" w:rsidP="0065055F">
      <w:pPr>
        <w:pStyle w:val="ListBullet"/>
      </w:pPr>
      <w:r w:rsidRPr="0065055F">
        <w:t>recognising personal</w:t>
      </w:r>
      <w:r w:rsidRPr="0065055F">
        <w:t xml:space="preserve"> limitations in assessing requirements for automotive transponder systems and seeking assistance from appropriate person(s) in accordance with SOPs </w:t>
      </w:r>
    </w:p>
    <w:p w:rsidR="00000000" w:rsidRPr="0065055F" w:rsidP="0065055F">
      <w:pPr>
        <w:pStyle w:val="ListBullet"/>
      </w:pPr>
      <w:r w:rsidRPr="0065055F">
        <w:t>identifying automotive locking components and associated equipment and checking functioning of locking syst</w:t>
      </w:r>
      <w:r w:rsidRPr="0065055F">
        <w:t>ems</w:t>
      </w:r>
    </w:p>
    <w:p w:rsidR="00000000" w:rsidRPr="0065055F" w:rsidP="0065055F">
      <w:pPr>
        <w:pStyle w:val="ListBullet"/>
      </w:pPr>
      <w:r w:rsidRPr="0065055F">
        <w:t>tracing faults and using appropriate tools and equipment to service automotive transponder systems</w:t>
      </w:r>
    </w:p>
    <w:p w:rsidR="00000000" w:rsidRPr="0065055F" w:rsidP="0065055F">
      <w:pPr>
        <w:pStyle w:val="ListBullet"/>
      </w:pPr>
      <w:r w:rsidRPr="0065055F">
        <w:t xml:space="preserve">identifying actual and potential risks and hazards </w:t>
      </w:r>
    </w:p>
    <w:p w:rsidR="00000000" w:rsidRPr="0065055F" w:rsidP="0065055F">
      <w:pPr>
        <w:pStyle w:val="ListBullet"/>
      </w:pPr>
      <w:r w:rsidRPr="0065055F">
        <w:t xml:space="preserve">establishing program requirements, programming keys to correct specification, and testing system for conformance </w:t>
      </w:r>
    </w:p>
    <w:p w:rsidR="00000000" w:rsidRPr="0065055F" w:rsidP="0065055F">
      <w:pPr>
        <w:pStyle w:val="ListBullet"/>
      </w:pPr>
      <w:r w:rsidRPr="0065055F">
        <w:t xml:space="preserve">cleaning worksite in accordance with SOPs </w:t>
      </w:r>
    </w:p>
    <w:p w:rsidR="00000000" w:rsidRPr="0065055F" w:rsidP="0065055F">
      <w:pPr>
        <w:pStyle w:val="ListBullet"/>
      </w:pPr>
      <w:r w:rsidRPr="0065055F">
        <w:t>completing all documentation in accordance with SOPs.</w:t>
      </w:r>
    </w:p>
    <w:p w:rsidR="00000000" w:rsidRPr="0065055F" w:rsidP="0065055F">
      <w:pPr>
        <w:pStyle w:val="AllowPageBreak"/>
      </w:pPr>
    </w:p>
    <w:p w:rsidR="00000000" w:rsidRPr="0065055F" w:rsidP="0065055F">
      <w:pPr>
        <w:pStyle w:val="Heading1"/>
      </w:pPr>
      <w:bookmarkStart w:id="12" w:name="O_951082"/>
      <w:bookmarkEnd w:id="12"/>
      <w:r w:rsidRPr="0065055F">
        <w:t>Knowledge Evidence</w:t>
      </w:r>
    </w:p>
    <w:p w:rsidR="00000000" w:rsidRPr="0065055F" w:rsidP="004E2C7F">
      <w:pPr>
        <w:pStyle w:val="BodyText"/>
      </w:pPr>
      <w:r w:rsidRPr="0065055F">
        <w:t xml:space="preserve">Evidence </w:t>
      </w:r>
      <w:r w:rsidRPr="0065055F">
        <w:t>required to demonstrate the required knowledge for this unit must be relevant to and satisfy the requirements of the elements and performance criteria and include knowledge of:</w:t>
      </w:r>
    </w:p>
    <w:p w:rsidR="00000000" w:rsidRPr="0065055F" w:rsidP="0065055F">
      <w:pPr>
        <w:pStyle w:val="ListBullet"/>
      </w:pPr>
      <w:r w:rsidRPr="0065055F">
        <w:t>safe work practices and procedures and use of personal protective equipment (P</w:t>
      </w:r>
      <w:r w:rsidRPr="0065055F">
        <w:t>PE)</w:t>
      </w:r>
    </w:p>
    <w:p w:rsidR="00000000" w:rsidRPr="0065055F" w:rsidP="0065055F">
      <w:pPr>
        <w:pStyle w:val="ListBullet"/>
      </w:pPr>
      <w:r w:rsidRPr="0065055F">
        <w:t>system and component specifications and principles of operation</w:t>
      </w:r>
    </w:p>
    <w:p w:rsidR="00000000" w:rsidRPr="0065055F" w:rsidP="0065055F">
      <w:pPr>
        <w:pStyle w:val="ListBullet"/>
      </w:pPr>
      <w:r w:rsidRPr="0065055F">
        <w:t>sources of specifications and other relevant information for automotive transponder systems</w:t>
      </w:r>
    </w:p>
    <w:p w:rsidR="00000000" w:rsidRPr="0065055F" w:rsidP="0065055F">
      <w:pPr>
        <w:pStyle w:val="ListBullet"/>
      </w:pPr>
      <w:r w:rsidRPr="0065055F">
        <w:t>types of transponders and technical terminology used</w:t>
      </w:r>
    </w:p>
    <w:p w:rsidR="00000000" w:rsidRPr="0065055F" w:rsidP="0065055F">
      <w:pPr>
        <w:pStyle w:val="ListBullet"/>
      </w:pPr>
      <w:r w:rsidRPr="0065055F">
        <w:t>common design problems and faults arising f</w:t>
      </w:r>
      <w:r w:rsidRPr="0065055F">
        <w:t xml:space="preserve">rom vandalism, misuse and wear </w:t>
      </w:r>
    </w:p>
    <w:p w:rsidR="00000000" w:rsidRPr="0065055F" w:rsidP="0065055F">
      <w:pPr>
        <w:pStyle w:val="ListBullet"/>
      </w:pPr>
      <w:r w:rsidRPr="0065055F">
        <w:t>checks and tests to confirm service requirements</w:t>
      </w:r>
    </w:p>
    <w:p w:rsidR="00000000" w:rsidRPr="0065055F" w:rsidP="0065055F">
      <w:pPr>
        <w:pStyle w:val="ListBullet"/>
      </w:pPr>
      <w:r w:rsidRPr="0065055F">
        <w:t>organisational procedures for establishing service requirements</w:t>
      </w:r>
    </w:p>
    <w:p w:rsidR="00000000" w:rsidRPr="0065055F" w:rsidP="0065055F">
      <w:pPr>
        <w:pStyle w:val="ListBullet"/>
      </w:pPr>
      <w:r w:rsidRPr="0065055F">
        <w:t xml:space="preserve">procedures to establish and verify vehicle ownership and reasons for verifying ownership </w:t>
      </w:r>
    </w:p>
    <w:p w:rsidR="00000000" w:rsidRPr="0065055F" w:rsidP="0065055F">
      <w:pPr>
        <w:pStyle w:val="ListBullet"/>
      </w:pPr>
      <w:r w:rsidRPr="0065055F">
        <w:t>operating principles,</w:t>
      </w:r>
      <w:r w:rsidRPr="0065055F">
        <w:t xml:space="preserve"> release positions and isolation techniques for air bags</w:t>
      </w:r>
    </w:p>
    <w:p w:rsidR="00000000" w:rsidRPr="0065055F" w:rsidP="0065055F">
      <w:pPr>
        <w:pStyle w:val="ListBullet"/>
      </w:pPr>
      <w:r w:rsidRPr="0065055F">
        <w:t>operation and function of transponder and engine immobiliser systems</w:t>
      </w:r>
    </w:p>
    <w:p w:rsidR="00000000" w:rsidRPr="0065055F" w:rsidP="0065055F">
      <w:pPr>
        <w:pStyle w:val="ListBullet"/>
      </w:pPr>
      <w:r w:rsidRPr="0065055F">
        <w:t>factors impacting on feasibility of repair or replacement</w:t>
      </w:r>
    </w:p>
    <w:p w:rsidR="00000000" w:rsidRPr="0065055F" w:rsidP="0065055F">
      <w:pPr>
        <w:pStyle w:val="ListBullet"/>
      </w:pPr>
      <w:r w:rsidRPr="0065055F">
        <w:t>dismantling procedures for a range of automotive locks and reasons for c</w:t>
      </w:r>
      <w:r w:rsidRPr="0065055F">
        <w:t>are and precision</w:t>
      </w:r>
    </w:p>
    <w:p w:rsidR="00000000" w:rsidRPr="0065055F" w:rsidP="0065055F">
      <w:pPr>
        <w:pStyle w:val="ListBullet"/>
      </w:pPr>
      <w:r w:rsidRPr="0065055F">
        <w:t>procedures for replacing worn and damaged parts, removing foreign objects and lubricating, packing and sealing components</w:t>
      </w:r>
    </w:p>
    <w:p w:rsidR="00000000" w:rsidRPr="0065055F" w:rsidP="0065055F">
      <w:pPr>
        <w:pStyle w:val="ListBullet"/>
      </w:pPr>
      <w:r w:rsidRPr="0065055F">
        <w:t>organisational requirements for cleaning and storage</w:t>
      </w:r>
    </w:p>
    <w:p w:rsidR="00000000" w:rsidRPr="0065055F" w:rsidP="0065055F">
      <w:pPr>
        <w:pStyle w:val="ListBullet"/>
      </w:pPr>
      <w:r w:rsidRPr="0065055F">
        <w:t>key blanks to suit model and mechanical/electronic part of lock</w:t>
      </w:r>
    </w:p>
    <w:p w:rsidR="00000000" w:rsidRPr="0065055F" w:rsidP="0065055F">
      <w:pPr>
        <w:pStyle w:val="ListBullet"/>
      </w:pPr>
      <w:r w:rsidRPr="0065055F">
        <w:t>different types of transponder technologies</w:t>
      </w:r>
    </w:p>
    <w:p w:rsidR="00000000" w:rsidRPr="0065055F" w:rsidP="0065055F">
      <w:pPr>
        <w:pStyle w:val="ListBullet"/>
      </w:pPr>
      <w:r w:rsidRPr="0065055F">
        <w:t xml:space="preserve">programming and operating procedures for encoder/diagnostic machine </w:t>
      </w:r>
    </w:p>
    <w:p w:rsidR="00000000" w:rsidRPr="0065055F" w:rsidP="0065055F">
      <w:pPr>
        <w:pStyle w:val="ListBullet"/>
      </w:pPr>
      <w:r w:rsidRPr="0065055F">
        <w:t>documentation and recording procedures.</w:t>
      </w:r>
    </w:p>
    <w:p w:rsidR="00000000" w:rsidRPr="0065055F" w:rsidP="0065055F">
      <w:pPr>
        <w:pStyle w:val="AllowPageBreak"/>
      </w:pPr>
    </w:p>
    <w:p w:rsidR="00000000" w:rsidRPr="0065055F" w:rsidP="0065055F">
      <w:pPr>
        <w:pStyle w:val="Heading1"/>
      </w:pPr>
      <w:bookmarkStart w:id="13" w:name="O_951081"/>
      <w:bookmarkEnd w:id="13"/>
      <w:r w:rsidRPr="0065055F">
        <w:t>Assessment Conditions</w:t>
      </w:r>
    </w:p>
    <w:p w:rsidR="00000000" w:rsidRPr="0065055F" w:rsidP="0065055F">
      <w:pPr>
        <w:pStyle w:val="ListBullet"/>
      </w:pPr>
      <w:r w:rsidRPr="0065055F">
        <w:t>Assessors must:</w:t>
      </w:r>
    </w:p>
    <w:p w:rsidR="00000000" w:rsidRPr="0065055F" w:rsidP="0065055F">
      <w:pPr>
        <w:pStyle w:val="ListBullet2"/>
      </w:pPr>
      <w:r w:rsidRPr="0065055F">
        <w:t>have vocational competency in servicing autom</w:t>
      </w:r>
      <w:r w:rsidRPr="0065055F">
        <w:t>atic transponder systems at least to the level being assessed with relevant industry knowledge and experience</w:t>
      </w:r>
    </w:p>
    <w:p w:rsidR="00000000" w:rsidRPr="0065055F" w:rsidP="0065055F">
      <w:pPr>
        <w:pStyle w:val="ListBullet2"/>
      </w:pPr>
      <w:r w:rsidRPr="0065055F">
        <w:t xml:space="preserve">satisfy the assessor requirements in the </w:t>
      </w:r>
      <w:r w:rsidRPr="0065055F">
        <w:rPr>
          <w:rStyle w:val="Emphasis"/>
        </w:rPr>
        <w:t xml:space="preserve">Standards for Registered Training Organisations 2015 </w:t>
      </w:r>
      <w:r w:rsidRPr="0065055F">
        <w:t>or its replacement</w:t>
      </w:r>
      <w:r w:rsidRPr="0065055F">
        <w:rPr>
          <w:rStyle w:val="Emphasis"/>
        </w:rPr>
        <w:t xml:space="preserve"> </w:t>
      </w:r>
      <w:r w:rsidRPr="0065055F">
        <w:t xml:space="preserve">and comply with the </w:t>
      </w:r>
      <w:r w:rsidRPr="0065055F">
        <w:rPr>
          <w:rStyle w:val="Emphasis"/>
        </w:rPr>
        <w:t>National Voca</w:t>
      </w:r>
      <w:r w:rsidRPr="0065055F">
        <w:rPr>
          <w:rStyle w:val="Emphasis"/>
        </w:rPr>
        <w:t xml:space="preserve">tional Education and Training Regulator Act 2011, </w:t>
      </w:r>
      <w:r w:rsidRPr="0065055F">
        <w:t>its replacement</w:t>
      </w:r>
      <w:r w:rsidRPr="0065055F">
        <w:rPr>
          <w:rStyle w:val="Emphasis"/>
        </w:rPr>
        <w:t xml:space="preserve"> </w:t>
      </w:r>
      <w:r w:rsidRPr="0065055F">
        <w:t>or equivalent legislation covering VET regulation in a non-referring state/territory as the case requires</w:t>
      </w:r>
    </w:p>
    <w:p w:rsidR="00000000" w:rsidRPr="0065055F" w:rsidP="0065055F">
      <w:pPr>
        <w:pStyle w:val="ListBullet"/>
      </w:pPr>
      <w:r w:rsidRPr="0065055F">
        <w:t>Where possible assessment must occur in operational workplace situations. Where thi</w:t>
      </w:r>
      <w:r w:rsidRPr="0065055F">
        <w:t>s is not possible or where personal safety or environmental damage are limiting factors, assessment must occur in a sufficiently rigorous simulated environment that reflects realistic operational workplace conditions. This must cover all aspects of workpla</w:t>
      </w:r>
      <w:r w:rsidRPr="0065055F">
        <w:t xml:space="preserve">ce performance, including environment, task skills, task management skills, contingency management skills and job role environment skills </w:t>
      </w:r>
    </w:p>
    <w:p w:rsidR="00000000" w:rsidRPr="0065055F" w:rsidP="0065055F">
      <w:pPr>
        <w:pStyle w:val="ListBullet"/>
      </w:pPr>
      <w:r w:rsidRPr="0065055F">
        <w:t>Conditions for assessment must include access to all tools, equipment, materials and documentation required, includin</w:t>
      </w:r>
      <w:r w:rsidRPr="0065055F">
        <w:t>g relevant workplace procedures, product and manufacturing specifications</w:t>
      </w:r>
    </w:p>
    <w:p w:rsidR="00000000" w:rsidRPr="0065055F" w:rsidP="0065055F">
      <w:pPr>
        <w:pStyle w:val="ListBullet"/>
      </w:pPr>
      <w:r w:rsidRPr="0065055F">
        <w:t>Assessment processes and techniques must be appropriate to the language, literacy and numeracy requirements of the work being performed and the needs of the candidate.</w:t>
      </w:r>
    </w:p>
    <w:p w:rsidR="00000000" w:rsidRPr="0065055F" w:rsidP="0065055F">
      <w:pPr>
        <w:pStyle w:val="AllowPageBreak"/>
      </w:pPr>
    </w:p>
    <w:p w:rsidR="00000000" w:rsidRPr="0065055F" w:rsidP="0065055F">
      <w:pPr>
        <w:pStyle w:val="Heading1"/>
      </w:pPr>
      <w:bookmarkStart w:id="14" w:name="O_951079"/>
      <w:bookmarkEnd w:id="14"/>
      <w:r w:rsidRPr="0065055F">
        <w:t>Links</w:t>
      </w:r>
    </w:p>
    <w:p w:rsidR="00000000" w:rsidRPr="0065055F" w:rsidP="004E2C7F">
      <w:pPr>
        <w:pStyle w:val="BodyText"/>
      </w:pPr>
      <w:r w:rsidRPr="006505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5088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5055F" w:rsidP="0065055F"/>
    <w:sectPr w:rsidSect="006505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5F" w:rsidRPr="004E2C7F" w:rsidP="004E2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7F" w:rsidP="00650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E2C7F" w:rsidP="00650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2C7F" w:rsidP="006505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5F" w:rsidP="006505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2C7F">
      <w:t>Approved</w:t>
    </w:r>
    <w:r w:rsidR="004E2C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2C7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2C7F">
      <w:rPr>
        <w:noProof/>
      </w:rPr>
      <w:t>6</w:t>
    </w:r>
    <w:r>
      <w:rPr>
        <w:noProof/>
      </w:rPr>
      <w:fldChar w:fldCharType="end"/>
    </w:r>
  </w:p>
  <w:p w:rsidR="0065055F" w:rsidP="006505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2C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2C7F">
      <w:t>Manufacturing Industry Skills Alliance</w:t>
    </w:r>
    <w:r w:rsidR="004E2C7F">
      <w:fldChar w:fldCharType="end"/>
    </w:r>
  </w:p>
  <w:p w:rsidR="0065055F" w:rsidP="006505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55F" w:rsidRPr="004E2C7F" w:rsidP="004E2C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7F" w:rsidRPr="002D2AF8" w:rsidP="00650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MEM20013 Service automotive transponder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2C7F" w:rsidP="006505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55F" w:rsidRPr="002D2AF8" w:rsidP="006505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2C7F">
      <w:t>MEM20013 Service automotive transponder systems</w:t>
    </w:r>
    <w:r w:rsidR="004E2C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2C7F">
      <w:rPr>
        <w:noProof/>
      </w:rPr>
      <w:t>1 March 2025</w:t>
    </w:r>
    <w:r>
      <w:fldChar w:fldCharType="end"/>
    </w:r>
  </w:p>
  <w:p w:rsidR="0065055F" w:rsidP="006505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BAE6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56A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A4E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5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5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5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5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5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5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5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5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5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5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5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55F"/>
  </w:style>
  <w:style w:type="character" w:customStyle="1" w:styleId="Heading1Char">
    <w:name w:val="Heading 1 Char"/>
    <w:basedOn w:val="DefaultParagraphFont"/>
    <w:link w:val="Heading1"/>
    <w:rsid w:val="006505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5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5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5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055F"/>
    <w:rPr>
      <w:b/>
      <w:spacing w:val="0"/>
    </w:rPr>
  </w:style>
  <w:style w:type="paragraph" w:styleId="ListBullet2">
    <w:name w:val="List Bullet 2"/>
    <w:basedOn w:val="List2"/>
    <w:rsid w:val="006505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055F"/>
    <w:rPr>
      <w:i/>
    </w:rPr>
  </w:style>
  <w:style w:type="paragraph" w:customStyle="1" w:styleId="SuperHeading">
    <w:name w:val="SuperHeading"/>
    <w:basedOn w:val="Normal"/>
    <w:rsid w:val="006505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5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05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5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5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5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5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5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5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5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5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5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5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5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5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5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5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5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5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5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05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5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5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05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5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5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5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5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5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5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5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5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05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5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5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55F"/>
  </w:style>
  <w:style w:type="paragraph" w:styleId="TableofFigures">
    <w:name w:val="table of figures"/>
    <w:basedOn w:val="Normal"/>
    <w:next w:val="Normal"/>
    <w:semiHidden/>
    <w:rsid w:val="006505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5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055F"/>
    <w:rPr>
      <w:rFonts w:ascii="Wingdings" w:hAnsi="Wingdings"/>
    </w:rPr>
  </w:style>
  <w:style w:type="paragraph" w:customStyle="1" w:styleId="TableHeading">
    <w:name w:val="Table Heading"/>
    <w:basedOn w:val="HeadingBase"/>
    <w:rsid w:val="006505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55F"/>
    <w:rPr>
      <w:color w:val="0033CC"/>
      <w:u w:val="none"/>
    </w:rPr>
  </w:style>
  <w:style w:type="paragraph" w:customStyle="1" w:styleId="BodyTextRight">
    <w:name w:val="Body Text Right"/>
    <w:basedOn w:val="BodyText"/>
    <w:rsid w:val="006505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5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5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5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5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5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55F"/>
    <w:rPr>
      <w:sz w:val="32"/>
    </w:rPr>
  </w:style>
  <w:style w:type="paragraph" w:customStyle="1" w:styleId="HeadingProcedure">
    <w:name w:val="Heading Procedure"/>
    <w:basedOn w:val="HeadingBase"/>
    <w:next w:val="Normal"/>
    <w:rsid w:val="006505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55F"/>
    <w:pPr>
      <w:spacing w:before="60" w:after="60"/>
    </w:pPr>
  </w:style>
  <w:style w:type="paragraph" w:styleId="ListContinue">
    <w:name w:val="List Continue"/>
    <w:basedOn w:val="List"/>
    <w:rsid w:val="0065055F"/>
    <w:pPr>
      <w:ind w:firstLine="0"/>
    </w:pPr>
  </w:style>
  <w:style w:type="paragraph" w:customStyle="1" w:styleId="ListNote">
    <w:name w:val="List Note"/>
    <w:basedOn w:val="List"/>
    <w:rsid w:val="006505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5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5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55F"/>
    <w:rPr>
      <w:rFonts w:ascii="Courier New" w:hAnsi="Courier New"/>
    </w:rPr>
  </w:style>
  <w:style w:type="paragraph" w:customStyle="1" w:styleId="NoteBullet">
    <w:name w:val="Note Bullet"/>
    <w:basedOn w:val="Note"/>
    <w:rsid w:val="006505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5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5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5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5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05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5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55F"/>
    <w:rPr>
      <w:b/>
      <w:smallCaps/>
    </w:rPr>
  </w:style>
  <w:style w:type="paragraph" w:customStyle="1" w:styleId="TableListNumber">
    <w:name w:val="Table List Number"/>
    <w:basedOn w:val="ListNumber"/>
    <w:rsid w:val="006505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5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55F"/>
    <w:pPr>
      <w:numPr>
        <w:numId w:val="9"/>
      </w:numPr>
    </w:pPr>
  </w:style>
  <w:style w:type="paragraph" w:customStyle="1" w:styleId="ListAlpha2">
    <w:name w:val="List Alpha 2"/>
    <w:basedOn w:val="List2"/>
    <w:rsid w:val="0065055F"/>
    <w:pPr>
      <w:numPr>
        <w:numId w:val="8"/>
      </w:numPr>
    </w:pPr>
  </w:style>
  <w:style w:type="paragraph" w:styleId="List2">
    <w:name w:val="List 2"/>
    <w:basedOn w:val="BodyText"/>
    <w:rsid w:val="006505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5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5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5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5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5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055F"/>
    <w:pPr>
      <w:numPr>
        <w:numId w:val="4"/>
      </w:numPr>
    </w:pPr>
  </w:style>
  <w:style w:type="paragraph" w:styleId="ListContinue2">
    <w:name w:val="List Continue 2"/>
    <w:basedOn w:val="List2"/>
    <w:rsid w:val="0065055F"/>
    <w:pPr>
      <w:ind w:firstLine="0"/>
    </w:pPr>
  </w:style>
  <w:style w:type="paragraph" w:styleId="ListContinue3">
    <w:name w:val="List Continue 3"/>
    <w:basedOn w:val="List3"/>
    <w:rsid w:val="0065055F"/>
    <w:pPr>
      <w:ind w:left="1021" w:firstLine="0"/>
    </w:pPr>
  </w:style>
  <w:style w:type="paragraph" w:styleId="ListContinue4">
    <w:name w:val="List Continue 4"/>
    <w:basedOn w:val="List4"/>
    <w:rsid w:val="0065055F"/>
    <w:pPr>
      <w:ind w:firstLine="0"/>
    </w:pPr>
  </w:style>
  <w:style w:type="paragraph" w:styleId="ListContinue5">
    <w:name w:val="List Continue 5"/>
    <w:basedOn w:val="List5"/>
    <w:rsid w:val="0065055F"/>
    <w:pPr>
      <w:ind w:firstLine="0"/>
    </w:pPr>
  </w:style>
  <w:style w:type="paragraph" w:styleId="ListNumber3">
    <w:name w:val="List Number 3"/>
    <w:basedOn w:val="List3"/>
    <w:rsid w:val="0065055F"/>
    <w:pPr>
      <w:numPr>
        <w:numId w:val="5"/>
      </w:numPr>
    </w:pPr>
  </w:style>
  <w:style w:type="paragraph" w:styleId="ListNumber4">
    <w:name w:val="List Number 4"/>
    <w:basedOn w:val="List4"/>
    <w:rsid w:val="0065055F"/>
    <w:pPr>
      <w:numPr>
        <w:numId w:val="6"/>
      </w:numPr>
    </w:pPr>
  </w:style>
  <w:style w:type="paragraph" w:styleId="ListNumber5">
    <w:name w:val="List Number 5"/>
    <w:basedOn w:val="List5"/>
    <w:rsid w:val="0065055F"/>
    <w:pPr>
      <w:numPr>
        <w:numId w:val="7"/>
      </w:numPr>
    </w:pPr>
  </w:style>
  <w:style w:type="paragraph" w:styleId="BlockText">
    <w:name w:val="Block Text"/>
    <w:basedOn w:val="Normal"/>
    <w:rsid w:val="006505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5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55F"/>
    <w:rPr>
      <w:sz w:val="16"/>
      <w:vertAlign w:val="superscript"/>
    </w:rPr>
  </w:style>
  <w:style w:type="character" w:customStyle="1" w:styleId="Symbols">
    <w:name w:val="Symbols"/>
    <w:basedOn w:val="DefaultParagraphFont"/>
    <w:rsid w:val="0065055F"/>
    <w:rPr>
      <w:rFonts w:ascii="Symbol" w:hAnsi="Symbol"/>
    </w:rPr>
  </w:style>
  <w:style w:type="character" w:customStyle="1" w:styleId="MenuOptions">
    <w:name w:val="Menu Options"/>
    <w:basedOn w:val="DefaultParagraphFont"/>
    <w:rsid w:val="006505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55F"/>
    <w:rPr>
      <w:b/>
    </w:rPr>
  </w:style>
  <w:style w:type="character" w:customStyle="1" w:styleId="Underlined">
    <w:name w:val="Underlined"/>
    <w:basedOn w:val="DefaultParagraphFont"/>
    <w:rsid w:val="0065055F"/>
    <w:rPr>
      <w:u w:val="single"/>
    </w:rPr>
  </w:style>
  <w:style w:type="paragraph" w:customStyle="1" w:styleId="TableBodyTextRight">
    <w:name w:val="Table Body Text Right"/>
    <w:basedOn w:val="TableBodyText"/>
    <w:rsid w:val="006505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55F"/>
    <w:rPr>
      <w:sz w:val="18"/>
    </w:rPr>
  </w:style>
  <w:style w:type="paragraph" w:customStyle="1" w:styleId="BodySmallRight">
    <w:name w:val="Body Small Right"/>
    <w:basedOn w:val="BodyTextRight"/>
    <w:rsid w:val="0065055F"/>
    <w:rPr>
      <w:sz w:val="18"/>
      <w:szCs w:val="18"/>
    </w:rPr>
  </w:style>
  <w:style w:type="paragraph" w:customStyle="1" w:styleId="MarginEdition">
    <w:name w:val="Margin Edition"/>
    <w:basedOn w:val="MarginNote"/>
    <w:rsid w:val="006505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55F"/>
    <w:rPr>
      <w:sz w:val="2"/>
      <w:szCs w:val="2"/>
    </w:rPr>
  </w:style>
  <w:style w:type="character" w:customStyle="1" w:styleId="Small">
    <w:name w:val="Small"/>
    <w:basedOn w:val="DefaultParagraphFont"/>
    <w:rsid w:val="0065055F"/>
    <w:rPr>
      <w:sz w:val="16"/>
    </w:rPr>
  </w:style>
  <w:style w:type="paragraph" w:customStyle="1" w:styleId="WideTable">
    <w:name w:val="Wide Table"/>
    <w:basedOn w:val="Normal"/>
    <w:rsid w:val="006505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55F"/>
  </w:style>
  <w:style w:type="paragraph" w:styleId="Quote">
    <w:name w:val="Quote"/>
    <w:basedOn w:val="Heading1"/>
    <w:link w:val="QuoteChar"/>
    <w:qFormat/>
    <w:rsid w:val="006505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5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55F"/>
    <w:pPr>
      <w:pageBreakBefore/>
    </w:pPr>
  </w:style>
  <w:style w:type="paragraph" w:customStyle="1" w:styleId="Border">
    <w:name w:val="Border"/>
    <w:basedOn w:val="Normal"/>
    <w:qFormat/>
    <w:rsid w:val="006505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5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5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5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5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5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5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5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5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55F"/>
    <w:rPr>
      <w:u w:val="single"/>
    </w:rPr>
  </w:style>
  <w:style w:type="character" w:customStyle="1" w:styleId="BoldandItalics">
    <w:name w:val="Bold and Italics"/>
    <w:qFormat/>
    <w:rsid w:val="0065055F"/>
    <w:rPr>
      <w:b/>
      <w:i/>
      <w:u w:val="none"/>
    </w:rPr>
  </w:style>
  <w:style w:type="paragraph" w:styleId="BalloonText">
    <w:name w:val="Balloon Text"/>
    <w:basedOn w:val="Normal"/>
    <w:link w:val="BalloonTextChar"/>
    <w:rsid w:val="00650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5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5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5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5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5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55F"/>
    <w:pPr>
      <w:spacing w:before="0" w:after="0"/>
    </w:pPr>
  </w:style>
  <w:style w:type="paragraph" w:customStyle="1" w:styleId="BodyTextBold">
    <w:name w:val="Body Text Bold"/>
    <w:basedOn w:val="BodyText"/>
    <w:qFormat/>
    <w:rsid w:val="0065055F"/>
    <w:rPr>
      <w:b/>
    </w:rPr>
  </w:style>
  <w:style w:type="character" w:styleId="Hyperlink">
    <w:name w:val="Hyperlink"/>
    <w:basedOn w:val="DefaultParagraphFont"/>
    <w:uiPriority w:val="99"/>
    <w:unhideWhenUsed/>
    <w:rsid w:val="004E2C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1334</Words>
  <Characters>8970</Characters>
  <Application>Microsoft Office Word</Application>
  <DocSecurity>0</DocSecurity>
  <Lines>345</Lines>
  <Paragraphs>214</Paragraphs>
  <ScaleCrop>false</ScaleCrop>
  <Company>Author-it Software Corporation Ltd.</Company>
  <LinksUpToDate>false</LinksUpToDate>
  <CharactersWithSpaces>10090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MEM20013 Service automotive transponder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