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B7C" w:rsidP="00B33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MEM20006 Maintain and service mechanical locking devices</w:t>
      </w:r>
      <w:r>
        <w:fldChar w:fldCharType="end"/>
      </w:r>
    </w:p>
    <w:p w:rsidR="00B33B7C" w:rsidP="00B33B7C">
      <w:pPr>
        <w:pStyle w:val="Version"/>
        <w:sectPr w:rsidSect="00D95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64E" w:rsidP="00D9564E">
      <w:pPr>
        <w:pStyle w:val="SuperHeading"/>
      </w:pPr>
      <w:r w:rsidRPr="00D9564E">
        <w:t>Assessment Requirements for MEM20006 Maintain and service mechanical locking devices</w:t>
      </w:r>
    </w:p>
    <w:p w:rsidR="00000000" w:rsidRPr="00D9564E" w:rsidP="00D9564E">
      <w:pPr>
        <w:pStyle w:val="Heading1"/>
      </w:pPr>
      <w:bookmarkStart w:id="1" w:name="O_950947"/>
      <w:bookmarkEnd w:id="1"/>
      <w:r w:rsidRPr="00D9564E">
        <w:t>Modification History</w:t>
      </w:r>
    </w:p>
    <w:p w:rsidR="00000000" w:rsidRPr="00D9564E" w:rsidP="00B33B7C">
      <w:pPr>
        <w:pStyle w:val="BodyText"/>
      </w:pPr>
      <w:r w:rsidRPr="00D9564E">
        <w:t xml:space="preserve">Release 1. Supersedes and is equivalent to MEM20006A Maintain and service mechanical locking devices </w:t>
      </w:r>
    </w:p>
    <w:p w:rsidR="00000000" w:rsidRPr="00D9564E" w:rsidP="00D9564E">
      <w:pPr>
        <w:pStyle w:val="Heading1"/>
      </w:pPr>
      <w:bookmarkStart w:id="2" w:name="O_950950"/>
      <w:bookmarkEnd w:id="2"/>
      <w:r w:rsidRPr="00D9564E">
        <w:t>Performance Evidence</w:t>
      </w:r>
    </w:p>
    <w:p w:rsidR="00000000" w:rsidRPr="00D9564E" w:rsidP="00B33B7C">
      <w:pPr>
        <w:pStyle w:val="BodyText"/>
      </w:pPr>
      <w:r w:rsidRPr="00D9564E">
        <w:t>Evidence required to demonstrate competence in this unit must be relevant to and satisfy the requirements of the elements and performance criteria on at least two (2) occasions and include:</w:t>
      </w:r>
    </w:p>
    <w:p w:rsidR="00000000" w:rsidRPr="00D9564E" w:rsidP="00D9564E">
      <w:pPr>
        <w:pStyle w:val="ListBullet"/>
      </w:pPr>
      <w:r w:rsidRPr="00D9564E">
        <w:t>following work instructions, standard operat</w:t>
      </w:r>
      <w:r w:rsidRPr="00D9564E">
        <w:t>ing procedures (SOPs) and safe work practices</w:t>
      </w:r>
    </w:p>
    <w:p w:rsidR="00000000" w:rsidRPr="00D9564E" w:rsidP="00D9564E">
      <w:pPr>
        <w:pStyle w:val="ListBullet"/>
      </w:pPr>
      <w:r w:rsidRPr="00D9564E">
        <w:t>interpreting and following specifications, charts and diagrams and communicating in a clear and concise manner when maintaining and servicing mechanical locking devices</w:t>
      </w:r>
    </w:p>
    <w:p w:rsidR="00000000" w:rsidRPr="00D9564E" w:rsidP="00D9564E">
      <w:pPr>
        <w:pStyle w:val="ListBullet"/>
      </w:pPr>
      <w:r w:rsidRPr="00D9564E">
        <w:t xml:space="preserve">identifying work health and safety (WHS) </w:t>
      </w:r>
      <w:r w:rsidRPr="00D9564E">
        <w:t xml:space="preserve">hazards and risks and implementing appropriate risk control measures and procedures </w:t>
      </w:r>
    </w:p>
    <w:p w:rsidR="00000000" w:rsidRPr="00D9564E" w:rsidP="00D9564E">
      <w:pPr>
        <w:pStyle w:val="ListBullet"/>
      </w:pPr>
      <w:r w:rsidRPr="00D9564E">
        <w:t>selecting the appropriate tools and equipment to complete the task</w:t>
      </w:r>
    </w:p>
    <w:p w:rsidR="00000000" w:rsidRPr="00D9564E" w:rsidP="00D9564E">
      <w:pPr>
        <w:pStyle w:val="ListBullet"/>
      </w:pPr>
      <w:r w:rsidRPr="00D9564E">
        <w:t>accessing mechanical locking devices to client or normal work routines</w:t>
      </w:r>
    </w:p>
    <w:p w:rsidR="00000000" w:rsidRPr="00D9564E" w:rsidP="00D9564E">
      <w:pPr>
        <w:pStyle w:val="ListBullet"/>
      </w:pPr>
      <w:r w:rsidRPr="00D9564E">
        <w:t xml:space="preserve">carrying out routine maintenance </w:t>
      </w:r>
      <w:r w:rsidRPr="00D9564E">
        <w:t xml:space="preserve">on mechanical locking devices </w:t>
      </w:r>
    </w:p>
    <w:p w:rsidR="00000000" w:rsidRPr="00D9564E" w:rsidP="00D9564E">
      <w:pPr>
        <w:pStyle w:val="ListBullet"/>
      </w:pPr>
      <w:r w:rsidRPr="00D9564E">
        <w:t xml:space="preserve">cleaning worksite in accordance with original presentation, client requirements, industry standards and SOPs </w:t>
      </w:r>
    </w:p>
    <w:p w:rsidR="00000000" w:rsidRPr="00D9564E" w:rsidP="00D9564E">
      <w:pPr>
        <w:pStyle w:val="ListBullet"/>
      </w:pPr>
      <w:r w:rsidRPr="00D9564E">
        <w:t>completing all documentation in accordance with SOPs.</w:t>
      </w:r>
    </w:p>
    <w:p w:rsidR="00000000" w:rsidRPr="00D9564E" w:rsidP="00D9564E">
      <w:pPr>
        <w:pStyle w:val="AllowPageBreak"/>
      </w:pPr>
    </w:p>
    <w:p w:rsidR="00000000" w:rsidRPr="00D9564E" w:rsidP="00D9564E">
      <w:pPr>
        <w:pStyle w:val="Heading1"/>
      </w:pPr>
      <w:bookmarkStart w:id="3" w:name="O_950949"/>
      <w:bookmarkEnd w:id="3"/>
      <w:r w:rsidRPr="00D9564E">
        <w:t>Knowledge Evidence</w:t>
      </w:r>
    </w:p>
    <w:p w:rsidR="00000000" w:rsidRPr="00D9564E" w:rsidP="00B33B7C">
      <w:pPr>
        <w:pStyle w:val="BodyText"/>
      </w:pPr>
      <w:r w:rsidRPr="00D9564E">
        <w:t>Evidence required to demo</w:t>
      </w:r>
      <w:r w:rsidRPr="00D9564E">
        <w:t>nstrate the required knowledge for this unit must be relevant to and satisfy the requirements of the elements and performance criteria and include knowledge of:</w:t>
      </w:r>
    </w:p>
    <w:p w:rsidR="00000000" w:rsidRPr="00D9564E" w:rsidP="00D9564E">
      <w:pPr>
        <w:pStyle w:val="ListBullet"/>
      </w:pPr>
      <w:r w:rsidRPr="00D9564E">
        <w:t>safe work practices and procedures and use of personal protective equipment (PPE)</w:t>
      </w:r>
    </w:p>
    <w:p w:rsidR="00000000" w:rsidRPr="00D9564E" w:rsidP="00D9564E">
      <w:pPr>
        <w:pStyle w:val="ListBullet"/>
      </w:pPr>
      <w:r w:rsidRPr="00D9564E">
        <w:t>types, funct</w:t>
      </w:r>
      <w:r w:rsidRPr="00D9564E">
        <w:t xml:space="preserve">ions and specifications and operational principles of mechanical locks/locking systems </w:t>
      </w:r>
    </w:p>
    <w:p w:rsidR="00000000" w:rsidRPr="00D9564E" w:rsidP="00D9564E">
      <w:pPr>
        <w:pStyle w:val="ListBullet"/>
      </w:pPr>
      <w:r w:rsidRPr="00D9564E">
        <w:t>maintenance requirements of mechanical locks and locking systems</w:t>
      </w:r>
    </w:p>
    <w:p w:rsidR="00000000" w:rsidRPr="00D9564E" w:rsidP="00D9564E">
      <w:pPr>
        <w:pStyle w:val="ListBullet"/>
      </w:pPr>
      <w:r w:rsidRPr="00D9564E">
        <w:t xml:space="preserve">common mechanical lock and locking system faults </w:t>
      </w:r>
    </w:p>
    <w:p w:rsidR="00000000" w:rsidRPr="00D9564E" w:rsidP="00D9564E">
      <w:pPr>
        <w:pStyle w:val="ListBullet"/>
      </w:pPr>
      <w:r w:rsidRPr="00D9564E">
        <w:t xml:space="preserve">tests to confirm lock operation </w:t>
      </w:r>
    </w:p>
    <w:p w:rsidR="00000000" w:rsidRPr="00D9564E" w:rsidP="00D9564E">
      <w:pPr>
        <w:pStyle w:val="ListBullet"/>
      </w:pPr>
      <w:r w:rsidRPr="00D9564E">
        <w:t xml:space="preserve">procedures to disassemble/reassemble mechanical locks </w:t>
      </w:r>
    </w:p>
    <w:p w:rsidR="00000000" w:rsidRPr="00D9564E" w:rsidP="00D9564E">
      <w:pPr>
        <w:pStyle w:val="ListBullet"/>
      </w:pPr>
      <w:r w:rsidRPr="00D9564E">
        <w:t xml:space="preserve">technical terminology </w:t>
      </w:r>
    </w:p>
    <w:p w:rsidR="00000000" w:rsidRPr="00D9564E" w:rsidP="00D9564E">
      <w:pPr>
        <w:pStyle w:val="ListBullet"/>
      </w:pPr>
      <w:r w:rsidRPr="00D9564E">
        <w:t xml:space="preserve">types of doors and windows and mechanical locking system applications </w:t>
      </w:r>
    </w:p>
    <w:p w:rsidR="00000000" w:rsidRPr="00D9564E" w:rsidP="00D9564E">
      <w:pPr>
        <w:pStyle w:val="ListBullet"/>
      </w:pPr>
      <w:r w:rsidRPr="00D9564E">
        <w:t>hazards and control measures associated with maintaining and servicing mechanical locking devices.</w:t>
      </w:r>
    </w:p>
    <w:p w:rsidR="00000000" w:rsidRPr="00D9564E" w:rsidP="00D9564E">
      <w:pPr>
        <w:pStyle w:val="AllowPageBreak"/>
      </w:pPr>
    </w:p>
    <w:p w:rsidR="00000000" w:rsidRPr="00D9564E" w:rsidP="00D9564E">
      <w:pPr>
        <w:pStyle w:val="Heading1"/>
      </w:pPr>
      <w:bookmarkStart w:id="4" w:name="O_950948"/>
      <w:bookmarkEnd w:id="4"/>
      <w:r w:rsidRPr="00D9564E">
        <w:t>Assessment Conditions</w:t>
      </w:r>
    </w:p>
    <w:p w:rsidR="00000000" w:rsidRPr="00D9564E" w:rsidP="00D9564E">
      <w:pPr>
        <w:pStyle w:val="ListBullet"/>
      </w:pPr>
      <w:r w:rsidRPr="00D9564E">
        <w:t>Assessors must:</w:t>
      </w:r>
    </w:p>
    <w:p w:rsidR="00000000" w:rsidRPr="00D9564E" w:rsidP="00D9564E">
      <w:pPr>
        <w:pStyle w:val="ListBullet2"/>
      </w:pPr>
      <w:r w:rsidRPr="00D9564E">
        <w:t>have vocational competency in maintaining and servicing mechanical locking devices at least to the level being assessed with relevant industry knowledge and experience</w:t>
      </w:r>
    </w:p>
    <w:p w:rsidR="00000000" w:rsidRPr="00D9564E" w:rsidP="00D9564E">
      <w:pPr>
        <w:pStyle w:val="ListBullet2"/>
      </w:pPr>
      <w:r w:rsidRPr="00D9564E">
        <w:t>satisfy the assessor requirements in th</w:t>
      </w:r>
      <w:r w:rsidRPr="00D9564E">
        <w:t xml:space="preserve">e </w:t>
      </w:r>
      <w:r w:rsidRPr="00D9564E">
        <w:rPr>
          <w:rStyle w:val="Emphasis"/>
        </w:rPr>
        <w:t xml:space="preserve">Standards for Registered Training Organisations 2015 </w:t>
      </w:r>
      <w:r w:rsidRPr="00D9564E">
        <w:t>or its replacement</w:t>
      </w:r>
      <w:r w:rsidRPr="00D9564E">
        <w:rPr>
          <w:rStyle w:val="Emphasis"/>
        </w:rPr>
        <w:t xml:space="preserve"> </w:t>
      </w:r>
      <w:r w:rsidRPr="00D9564E">
        <w:t xml:space="preserve">and comply with the </w:t>
      </w:r>
      <w:r w:rsidRPr="00D9564E">
        <w:rPr>
          <w:rStyle w:val="Emphasis"/>
        </w:rPr>
        <w:t xml:space="preserve">National Vocational Education and Training Regulator Act 2011, </w:t>
      </w:r>
      <w:r w:rsidRPr="00D9564E">
        <w:t>its replacement</w:t>
      </w:r>
      <w:r w:rsidRPr="00D9564E">
        <w:rPr>
          <w:rStyle w:val="Emphasis"/>
        </w:rPr>
        <w:t xml:space="preserve"> </w:t>
      </w:r>
      <w:r w:rsidRPr="00D9564E">
        <w:t>or equivalent legislation covering VET regulation in a non-referring state/territor</w:t>
      </w:r>
      <w:r w:rsidRPr="00D9564E">
        <w:t>y as the case requires</w:t>
      </w:r>
    </w:p>
    <w:p w:rsidR="00000000" w:rsidRPr="00D9564E" w:rsidP="00D9564E">
      <w:pPr>
        <w:pStyle w:val="ListBullet"/>
      </w:pPr>
      <w:r w:rsidRPr="00D9564E">
        <w:t>Where possible assessment must occur in operational workplace situations. Where this is not possible or where personal safety or environmental damage are limiting factors, assessment must occur in a sufficiently rigorous simulated e</w:t>
      </w:r>
      <w:r w:rsidRPr="00D9564E">
        <w:t>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9564E" w:rsidP="00D9564E">
      <w:pPr>
        <w:pStyle w:val="ListBullet"/>
      </w:pPr>
      <w:r w:rsidRPr="00D9564E">
        <w:t xml:space="preserve">Conditions </w:t>
      </w:r>
      <w:r w:rsidRPr="00D9564E">
        <w:t>for assessment must include access to all tools, equipment, materials and documentation required, including relevant workplace procedures, product and manufacturing specifications</w:t>
      </w:r>
    </w:p>
    <w:p w:rsidR="00000000" w:rsidRPr="00D9564E" w:rsidP="00D9564E">
      <w:pPr>
        <w:pStyle w:val="ListBullet"/>
      </w:pPr>
      <w:r w:rsidRPr="00D9564E">
        <w:t>Assessment processes and techniques must be appropriate to the language, lit</w:t>
      </w:r>
      <w:r w:rsidRPr="00D9564E">
        <w:t>eracy and numeracy requirements of the work being performed and the needs of the candidate.</w:t>
      </w:r>
    </w:p>
    <w:p w:rsidR="00000000" w:rsidRPr="00D9564E" w:rsidP="00D9564E">
      <w:pPr>
        <w:pStyle w:val="AllowPageBreak"/>
      </w:pPr>
    </w:p>
    <w:p w:rsidR="00000000" w:rsidRPr="00D9564E" w:rsidP="00D9564E">
      <w:pPr>
        <w:pStyle w:val="Heading1"/>
      </w:pPr>
      <w:bookmarkStart w:id="5" w:name="O_950946"/>
      <w:bookmarkEnd w:id="5"/>
      <w:r w:rsidRPr="00D9564E">
        <w:t>Links</w:t>
      </w:r>
    </w:p>
    <w:p w:rsidR="00000000" w:rsidRPr="00D9564E" w:rsidP="00B33B7C">
      <w:pPr>
        <w:pStyle w:val="BodyText"/>
      </w:pPr>
      <w:r w:rsidRPr="00D95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775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564E" w:rsidP="00D9564E"/>
    <w:sectPr w:rsidSect="00D956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E" w:rsidRPr="00B33B7C" w:rsidP="00B33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C" w:rsidP="00D95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B7C" w:rsidP="00D95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3B7C" w:rsidP="00D95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64E" w:rsidRPr="00B33B7C" w:rsidP="00B33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C" w:rsidRPr="002D2AF8" w:rsidP="00D95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MEM20006 Maintain and service mechanical locking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B33B7C" w:rsidP="00D95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4E1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CA4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461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64E"/>
  </w:style>
  <w:style w:type="character" w:customStyle="1" w:styleId="Heading1Char">
    <w:name w:val="Heading 1 Char"/>
    <w:basedOn w:val="DefaultParagraphFont"/>
    <w:link w:val="Heading1"/>
    <w:rsid w:val="00D95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6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56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564E"/>
    <w:rPr>
      <w:i/>
    </w:rPr>
  </w:style>
  <w:style w:type="paragraph" w:customStyle="1" w:styleId="SuperHeading">
    <w:name w:val="SuperHeading"/>
    <w:basedOn w:val="Normal"/>
    <w:rsid w:val="00D95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564E"/>
    <w:rPr>
      <w:b/>
      <w:spacing w:val="0"/>
    </w:rPr>
  </w:style>
  <w:style w:type="paragraph" w:customStyle="1" w:styleId="SuperTitle">
    <w:name w:val="SuperTitle"/>
    <w:basedOn w:val="Title"/>
    <w:rsid w:val="00D95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6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64E"/>
  </w:style>
  <w:style w:type="paragraph" w:styleId="TableofFigures">
    <w:name w:val="table of figures"/>
    <w:basedOn w:val="Normal"/>
    <w:next w:val="Normal"/>
    <w:semiHidden/>
    <w:rsid w:val="00D95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6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64E"/>
    <w:rPr>
      <w:rFonts w:ascii="Wingdings" w:hAnsi="Wingdings"/>
    </w:rPr>
  </w:style>
  <w:style w:type="paragraph" w:customStyle="1" w:styleId="TableHeading">
    <w:name w:val="Table Heading"/>
    <w:basedOn w:val="HeadingBase"/>
    <w:rsid w:val="00D95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64E"/>
    <w:rPr>
      <w:color w:val="0033CC"/>
      <w:u w:val="none"/>
    </w:rPr>
  </w:style>
  <w:style w:type="paragraph" w:customStyle="1" w:styleId="BodyTextRight">
    <w:name w:val="Body Text Right"/>
    <w:basedOn w:val="BodyText"/>
    <w:rsid w:val="00D95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6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64E"/>
    <w:rPr>
      <w:sz w:val="32"/>
    </w:rPr>
  </w:style>
  <w:style w:type="paragraph" w:customStyle="1" w:styleId="HeadingProcedure">
    <w:name w:val="Heading Procedure"/>
    <w:basedOn w:val="HeadingBase"/>
    <w:next w:val="Normal"/>
    <w:rsid w:val="00D95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64E"/>
    <w:pPr>
      <w:spacing w:before="60" w:after="60"/>
    </w:pPr>
  </w:style>
  <w:style w:type="paragraph" w:styleId="ListContinue">
    <w:name w:val="List Continue"/>
    <w:basedOn w:val="List"/>
    <w:rsid w:val="00D9564E"/>
    <w:pPr>
      <w:ind w:firstLine="0"/>
    </w:pPr>
  </w:style>
  <w:style w:type="paragraph" w:customStyle="1" w:styleId="ListNote">
    <w:name w:val="List Note"/>
    <w:basedOn w:val="List"/>
    <w:rsid w:val="00D95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64E"/>
    <w:rPr>
      <w:rFonts w:ascii="Courier New" w:hAnsi="Courier New"/>
    </w:rPr>
  </w:style>
  <w:style w:type="paragraph" w:customStyle="1" w:styleId="NoteBullet">
    <w:name w:val="Note Bullet"/>
    <w:basedOn w:val="Note"/>
    <w:rsid w:val="00D95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6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64E"/>
    <w:rPr>
      <w:b/>
      <w:smallCaps/>
    </w:rPr>
  </w:style>
  <w:style w:type="paragraph" w:customStyle="1" w:styleId="TableListNumber">
    <w:name w:val="Table List Number"/>
    <w:basedOn w:val="ListNumber"/>
    <w:rsid w:val="00D95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64E"/>
    <w:pPr>
      <w:numPr>
        <w:numId w:val="9"/>
      </w:numPr>
    </w:pPr>
  </w:style>
  <w:style w:type="paragraph" w:customStyle="1" w:styleId="ListAlpha2">
    <w:name w:val="List Alpha 2"/>
    <w:basedOn w:val="List2"/>
    <w:rsid w:val="00D9564E"/>
    <w:pPr>
      <w:numPr>
        <w:numId w:val="8"/>
      </w:numPr>
    </w:pPr>
  </w:style>
  <w:style w:type="paragraph" w:styleId="List2">
    <w:name w:val="List 2"/>
    <w:basedOn w:val="BodyText"/>
    <w:rsid w:val="00D95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6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6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64E"/>
    <w:pPr>
      <w:numPr>
        <w:numId w:val="4"/>
      </w:numPr>
    </w:pPr>
  </w:style>
  <w:style w:type="paragraph" w:styleId="ListContinue2">
    <w:name w:val="List Continue 2"/>
    <w:basedOn w:val="List2"/>
    <w:rsid w:val="00D9564E"/>
    <w:pPr>
      <w:ind w:firstLine="0"/>
    </w:pPr>
  </w:style>
  <w:style w:type="paragraph" w:styleId="ListContinue3">
    <w:name w:val="List Continue 3"/>
    <w:basedOn w:val="List3"/>
    <w:rsid w:val="00D9564E"/>
    <w:pPr>
      <w:ind w:left="1021" w:firstLine="0"/>
    </w:pPr>
  </w:style>
  <w:style w:type="paragraph" w:styleId="ListContinue4">
    <w:name w:val="List Continue 4"/>
    <w:basedOn w:val="List4"/>
    <w:rsid w:val="00D9564E"/>
    <w:pPr>
      <w:ind w:firstLine="0"/>
    </w:pPr>
  </w:style>
  <w:style w:type="paragraph" w:styleId="ListContinue5">
    <w:name w:val="List Continue 5"/>
    <w:basedOn w:val="List5"/>
    <w:rsid w:val="00D9564E"/>
    <w:pPr>
      <w:ind w:firstLine="0"/>
    </w:pPr>
  </w:style>
  <w:style w:type="paragraph" w:styleId="ListNumber3">
    <w:name w:val="List Number 3"/>
    <w:basedOn w:val="List3"/>
    <w:rsid w:val="00D9564E"/>
    <w:pPr>
      <w:numPr>
        <w:numId w:val="5"/>
      </w:numPr>
    </w:pPr>
  </w:style>
  <w:style w:type="paragraph" w:styleId="ListNumber4">
    <w:name w:val="List Number 4"/>
    <w:basedOn w:val="List4"/>
    <w:rsid w:val="00D9564E"/>
    <w:pPr>
      <w:numPr>
        <w:numId w:val="6"/>
      </w:numPr>
    </w:pPr>
  </w:style>
  <w:style w:type="paragraph" w:styleId="ListNumber5">
    <w:name w:val="List Number 5"/>
    <w:basedOn w:val="List5"/>
    <w:rsid w:val="00D9564E"/>
    <w:pPr>
      <w:numPr>
        <w:numId w:val="7"/>
      </w:numPr>
    </w:pPr>
  </w:style>
  <w:style w:type="paragraph" w:styleId="BlockText">
    <w:name w:val="Block Text"/>
    <w:basedOn w:val="Normal"/>
    <w:rsid w:val="00D95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64E"/>
    <w:rPr>
      <w:sz w:val="16"/>
      <w:vertAlign w:val="superscript"/>
    </w:rPr>
  </w:style>
  <w:style w:type="character" w:customStyle="1" w:styleId="Symbols">
    <w:name w:val="Symbols"/>
    <w:basedOn w:val="DefaultParagraphFont"/>
    <w:rsid w:val="00D9564E"/>
    <w:rPr>
      <w:rFonts w:ascii="Symbol" w:hAnsi="Symbol"/>
    </w:rPr>
  </w:style>
  <w:style w:type="character" w:customStyle="1" w:styleId="MenuOptions">
    <w:name w:val="Menu Options"/>
    <w:basedOn w:val="DefaultParagraphFont"/>
    <w:rsid w:val="00D95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64E"/>
    <w:rPr>
      <w:b/>
    </w:rPr>
  </w:style>
  <w:style w:type="character" w:customStyle="1" w:styleId="Underlined">
    <w:name w:val="Underlined"/>
    <w:basedOn w:val="DefaultParagraphFont"/>
    <w:rsid w:val="00D9564E"/>
    <w:rPr>
      <w:u w:val="single"/>
    </w:rPr>
  </w:style>
  <w:style w:type="paragraph" w:customStyle="1" w:styleId="TableBodyTextRight">
    <w:name w:val="Table Body Text Right"/>
    <w:basedOn w:val="TableBodyText"/>
    <w:rsid w:val="00D95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64E"/>
    <w:rPr>
      <w:sz w:val="18"/>
    </w:rPr>
  </w:style>
  <w:style w:type="paragraph" w:customStyle="1" w:styleId="BodySmallRight">
    <w:name w:val="Body Small Right"/>
    <w:basedOn w:val="BodyTextRight"/>
    <w:rsid w:val="00D9564E"/>
    <w:rPr>
      <w:sz w:val="18"/>
      <w:szCs w:val="18"/>
    </w:rPr>
  </w:style>
  <w:style w:type="paragraph" w:customStyle="1" w:styleId="MarginEdition">
    <w:name w:val="Margin Edition"/>
    <w:basedOn w:val="MarginNote"/>
    <w:rsid w:val="00D95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64E"/>
    <w:rPr>
      <w:sz w:val="2"/>
      <w:szCs w:val="2"/>
    </w:rPr>
  </w:style>
  <w:style w:type="character" w:customStyle="1" w:styleId="Small">
    <w:name w:val="Small"/>
    <w:basedOn w:val="DefaultParagraphFont"/>
    <w:rsid w:val="00D9564E"/>
    <w:rPr>
      <w:sz w:val="16"/>
    </w:rPr>
  </w:style>
  <w:style w:type="paragraph" w:customStyle="1" w:styleId="WideTable">
    <w:name w:val="Wide Table"/>
    <w:basedOn w:val="Normal"/>
    <w:rsid w:val="00D95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64E"/>
  </w:style>
  <w:style w:type="paragraph" w:styleId="Quote">
    <w:name w:val="Quote"/>
    <w:basedOn w:val="Heading1"/>
    <w:link w:val="QuoteChar"/>
    <w:qFormat/>
    <w:rsid w:val="00D95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64E"/>
    <w:pPr>
      <w:pageBreakBefore/>
    </w:pPr>
  </w:style>
  <w:style w:type="paragraph" w:customStyle="1" w:styleId="Border">
    <w:name w:val="Border"/>
    <w:basedOn w:val="Normal"/>
    <w:qFormat/>
    <w:rsid w:val="00D95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64E"/>
    <w:rPr>
      <w:u w:val="single"/>
    </w:rPr>
  </w:style>
  <w:style w:type="character" w:customStyle="1" w:styleId="BoldandItalics">
    <w:name w:val="Bold and Italics"/>
    <w:qFormat/>
    <w:rsid w:val="00D9564E"/>
    <w:rPr>
      <w:b/>
      <w:i/>
      <w:u w:val="none"/>
    </w:rPr>
  </w:style>
  <w:style w:type="paragraph" w:styleId="BalloonText">
    <w:name w:val="Balloon Text"/>
    <w:basedOn w:val="Normal"/>
    <w:link w:val="BalloonTextChar"/>
    <w:rsid w:val="00D95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64E"/>
    <w:pPr>
      <w:spacing w:before="0" w:after="0"/>
    </w:pPr>
  </w:style>
  <w:style w:type="paragraph" w:customStyle="1" w:styleId="BodyTextBold">
    <w:name w:val="Body Text Bold"/>
    <w:basedOn w:val="BodyText"/>
    <w:qFormat/>
    <w:rsid w:val="00D9564E"/>
    <w:rPr>
      <w:b/>
    </w:rPr>
  </w:style>
  <w:style w:type="character" w:styleId="Hyperlink">
    <w:name w:val="Hyperlink"/>
    <w:basedOn w:val="DefaultParagraphFont"/>
    <w:uiPriority w:val="99"/>
    <w:unhideWhenUsed/>
    <w:rsid w:val="00B33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3254</Characters>
  <Application>Microsoft Office Word</Application>
  <DocSecurity>0</DocSecurity>
  <Lines>69</Lines>
  <Paragraphs>41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MEM20006 Maintain and service mechanical locking devices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2021-03-31T03:16:00Z</dcterms:created>
  <dcterms:modified xsi:type="dcterms:W3CDTF">2021-03-31T03:16:00Z</dcterms:modified>
</cp:coreProperties>
</file>