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3CA" w:rsidP="003653CA">
      <w:pPr>
        <w:pStyle w:val="Title"/>
      </w:pPr>
      <w:r>
        <w:fldChar w:fldCharType="begin"/>
      </w:r>
      <w:r>
        <w:instrText xml:space="preserve"> TITLE   \* MERGEFORMAT </w:instrText>
      </w:r>
      <w:r>
        <w:fldChar w:fldCharType="separate"/>
      </w:r>
      <w:r>
        <w:t>MEM20005 Install and maintain door control devices/systems</w:t>
      </w:r>
      <w:r>
        <w:fldChar w:fldCharType="end"/>
      </w:r>
    </w:p>
    <w:p w:rsidR="003653CA" w:rsidP="003653CA">
      <w:pPr>
        <w:pStyle w:val="Version"/>
        <w:sectPr w:rsidSect="00E07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AAB" w:rsidP="00E07AAB">
      <w:pPr>
        <w:pStyle w:val="SuperHeading"/>
      </w:pPr>
      <w:r w:rsidRPr="00E07AAB">
        <w:t>MEM20005 Install and maintain door control devices/systems</w:t>
      </w:r>
    </w:p>
    <w:p w:rsidR="00000000" w:rsidRPr="00E07AAB" w:rsidP="00E07AAB">
      <w:pPr>
        <w:pStyle w:val="Heading1"/>
      </w:pPr>
      <w:bookmarkStart w:id="1" w:name="O_950932"/>
      <w:bookmarkEnd w:id="1"/>
      <w:r w:rsidRPr="00E07AAB">
        <w:t>Modification History</w:t>
      </w:r>
    </w:p>
    <w:p w:rsidR="00000000" w:rsidRPr="00E07AAB" w:rsidP="003653CA">
      <w:pPr>
        <w:pStyle w:val="BodyText"/>
      </w:pPr>
      <w:r w:rsidRPr="00E07AAB">
        <w:t xml:space="preserve">Release 1. Supersedes and is equivalent to MEM20005A Install and maintain door control devices/systems </w:t>
      </w:r>
    </w:p>
    <w:p w:rsidR="00000000" w:rsidRPr="00E07AAB" w:rsidP="00E07AAB">
      <w:pPr>
        <w:pStyle w:val="Heading1"/>
      </w:pPr>
      <w:bookmarkStart w:id="2" w:name="O_950940"/>
      <w:bookmarkEnd w:id="2"/>
      <w:r w:rsidRPr="00E07AAB">
        <w:t>Application</w:t>
      </w:r>
    </w:p>
    <w:p w:rsidR="00000000" w:rsidRPr="00E07AAB" w:rsidP="003653CA">
      <w:pPr>
        <w:pStyle w:val="BodyText"/>
      </w:pPr>
      <w:r w:rsidRPr="00E07AAB">
        <w:t xml:space="preserve">This unit of competency defines the skills and knowledge required to select, install, </w:t>
      </w:r>
      <w:r w:rsidRPr="00E07AAB">
        <w:t xml:space="preserve">fault find and adjust a range of door control devices and door control systems. It applies to work conducted in commercial, industrial and domestic environments. </w:t>
      </w:r>
    </w:p>
    <w:p w:rsidR="00000000" w:rsidRPr="00E07AAB" w:rsidP="003653CA">
      <w:pPr>
        <w:pStyle w:val="BodyText"/>
      </w:pPr>
      <w:r w:rsidRPr="00E07AAB">
        <w:t>No licensing, legislative or certification requirements apply to this unit at the time of pu</w:t>
      </w:r>
      <w:r w:rsidRPr="00E07AAB">
        <w:t xml:space="preserve">blication. </w:t>
      </w:r>
    </w:p>
    <w:p w:rsidR="00000000" w:rsidRPr="00E07AAB" w:rsidP="00E07AAB">
      <w:pPr>
        <w:pStyle w:val="BodyText"/>
      </w:pPr>
      <w:r w:rsidRPr="00E07AAB">
        <w:rPr>
          <w:rStyle w:val="SpecialBold"/>
        </w:rPr>
        <w:t>Band</w:t>
      </w:r>
      <w:r w:rsidRPr="00E07AAB">
        <w:t>:</w:t>
      </w:r>
      <w:r w:rsidRPr="00E07AAB">
        <w:tab/>
      </w:r>
      <w:r w:rsidRPr="00E07AAB">
        <w:rPr>
          <w:rStyle w:val="SpecialBold"/>
        </w:rPr>
        <w:t>A</w:t>
      </w:r>
    </w:p>
    <w:p w:rsidR="00000000" w:rsidRPr="00E07AAB" w:rsidP="00E07AAB">
      <w:pPr>
        <w:pStyle w:val="BodyText"/>
      </w:pPr>
      <w:r w:rsidRPr="00E07AAB">
        <w:rPr>
          <w:rStyle w:val="SpecialBold"/>
        </w:rPr>
        <w:t>Unit Weight</w:t>
      </w:r>
      <w:r w:rsidRPr="00E07AAB">
        <w:t>:</w:t>
      </w:r>
      <w:r w:rsidRPr="00E07AAB">
        <w:tab/>
      </w:r>
      <w:r w:rsidRPr="00E07AAB">
        <w:rPr>
          <w:rStyle w:val="SpecialBold"/>
        </w:rPr>
        <w:t>2</w:t>
      </w:r>
    </w:p>
    <w:p w:rsidR="00000000" w:rsidRPr="00E07AAB" w:rsidP="00E07AAB">
      <w:pPr>
        <w:pStyle w:val="AllowPageBreak"/>
      </w:pPr>
    </w:p>
    <w:p w:rsidR="00000000" w:rsidRPr="00E07AAB" w:rsidP="00E07AAB">
      <w:pPr>
        <w:pStyle w:val="Heading1"/>
      </w:pPr>
      <w:bookmarkStart w:id="3" w:name="O_950939"/>
      <w:bookmarkEnd w:id="3"/>
      <w:r w:rsidRPr="00E07AAB">
        <w:t>Pre-requisite Unit</w:t>
      </w:r>
    </w:p>
    <w:tbl>
      <w:tblPr>
        <w:tblW w:w="0" w:type="auto"/>
        <w:tblLayout w:type="fixed"/>
        <w:tblCellMar>
          <w:left w:w="62" w:type="dxa"/>
          <w:right w:w="62" w:type="dxa"/>
        </w:tblCellMar>
        <w:tblLook w:val="0000"/>
      </w:tblPr>
      <w:tblGrid>
        <w:gridCol w:w="2186"/>
        <w:gridCol w:w="6886"/>
      </w:tblGrid>
      <w:tr w:rsidTr="00E07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MEM11011</w:t>
            </w:r>
          </w:p>
        </w:tc>
        <w:tc>
          <w:tcPr>
            <w:tcW w:w="68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Undertake manual handling</w:t>
            </w:r>
          </w:p>
        </w:tc>
      </w:tr>
      <w:tr w:rsidTr="00E07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MEM13015</w:t>
            </w:r>
          </w:p>
        </w:tc>
        <w:tc>
          <w:tcPr>
            <w:tcW w:w="68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Work safely and effectively in manufacturing and engineering</w:t>
            </w:r>
          </w:p>
        </w:tc>
      </w:tr>
      <w:tr w:rsidTr="00E07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MEM16006</w:t>
            </w:r>
          </w:p>
        </w:tc>
        <w:tc>
          <w:tcPr>
            <w:tcW w:w="68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Organise and communicate information</w:t>
            </w:r>
          </w:p>
        </w:tc>
      </w:tr>
      <w:tr w:rsidTr="00E07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MEM18001</w:t>
            </w:r>
          </w:p>
        </w:tc>
        <w:tc>
          <w:tcPr>
            <w:tcW w:w="68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Use hand tools</w:t>
            </w:r>
          </w:p>
        </w:tc>
      </w:tr>
      <w:tr w:rsidTr="00E07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MEM18002</w:t>
            </w:r>
          </w:p>
        </w:tc>
        <w:tc>
          <w:tcPr>
            <w:tcW w:w="68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Use power tools/hand held operations</w:t>
            </w:r>
          </w:p>
        </w:tc>
      </w:tr>
    </w:tbl>
    <w:p w:rsidR="00000000" w:rsidRPr="00E07AAB" w:rsidP="00E07AAB">
      <w:pPr>
        <w:pStyle w:val="BodyText"/>
      </w:pPr>
    </w:p>
    <w:p w:rsidR="00000000" w:rsidRPr="00E07AAB" w:rsidP="00E07AAB">
      <w:pPr>
        <w:pStyle w:val="AllowPageBreak"/>
      </w:pPr>
    </w:p>
    <w:p w:rsidR="00000000" w:rsidRPr="00E07AAB" w:rsidP="00E07AAB">
      <w:pPr>
        <w:pStyle w:val="Heading1"/>
      </w:pPr>
      <w:bookmarkStart w:id="4" w:name="O_950938"/>
      <w:bookmarkEnd w:id="4"/>
      <w:r w:rsidRPr="00E07AAB">
        <w:t>Competency Field</w:t>
      </w:r>
    </w:p>
    <w:p w:rsidR="00000000" w:rsidRPr="00E07AAB" w:rsidP="003653CA">
      <w:pPr>
        <w:pStyle w:val="BodyText"/>
      </w:pPr>
      <w:r w:rsidRPr="00E07AAB">
        <w:t>Locksmithing</w:t>
      </w:r>
    </w:p>
    <w:p w:rsidR="00000000" w:rsidRPr="00E07AAB" w:rsidP="00E07AAB">
      <w:pPr>
        <w:pStyle w:val="Heading1"/>
      </w:pPr>
      <w:bookmarkStart w:id="5" w:name="O_950936"/>
      <w:bookmarkEnd w:id="5"/>
      <w:r w:rsidRPr="00E07AA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07AA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Performance criteria describe the performance needed to demonstrate</w:t>
            </w:r>
            <w:r w:rsidRPr="00E07AAB">
              <w:t xml:space="preserve"> achievement of the element.</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1</w:t>
            </w:r>
          </w:p>
        </w:tc>
        <w:tc>
          <w:tcPr>
            <w:tcW w:w="1986" w:type="dxa"/>
            <w:vMerge w:val="restart"/>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1.1</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Follow standard operating procedures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1.2</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Comply with work health and safety (WHS) requirements at all times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1.3</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Select and use appropriate personal protective equipment (PPE) in accordance with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1.4</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Identify job requirements from specifications, drawings, job sheets or work instructions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1.5</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Review work order and clarify with appropriate person(s), as requi</w:t>
            </w:r>
            <w:r w:rsidRPr="00E07AAB">
              <w:t xml:space="preserve">red </w:t>
            </w:r>
          </w:p>
        </w:tc>
      </w:tr>
      <w:tr w:rsidTr="00E07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2</w:t>
            </w:r>
          </w:p>
        </w:tc>
        <w:tc>
          <w:tcPr>
            <w:tcW w:w="1986" w:type="dxa"/>
            <w:vMerge w:val="restart"/>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Prepare for installation and service</w:t>
            </w: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2.1</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Select appropriate tools, equipment and materials to meet job requirements and check for operational effectiveness in accordance with manufacturers</w:t>
            </w:r>
            <w:r>
              <w:t>’</w:t>
            </w:r>
            <w:r w:rsidRPr="00E07AAB">
              <w:t xml:space="preserve"> specification</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2.2</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Identify faulty or unsafe tools and segregate for repair or replacement in accordance with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2.3</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Identify potential and existing risks and hazards associated with maintenance activities and control in accordance procedures and SOPs</w:t>
            </w:r>
          </w:p>
        </w:tc>
      </w:tr>
      <w:tr w:rsidTr="00E07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3</w:t>
            </w:r>
          </w:p>
        </w:tc>
        <w:tc>
          <w:tcPr>
            <w:tcW w:w="1986" w:type="dxa"/>
            <w:vMerge w:val="restart"/>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Install door control devices/ systems</w:t>
            </w: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3.1</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 xml:space="preserve">Select the appropriate door control device/systems for the given door type and specifications </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3.2</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Install door control devices/systems in accordance with manufacturers</w:t>
            </w:r>
            <w:r>
              <w:t>’</w:t>
            </w:r>
            <w:r w:rsidRPr="00E07AAB">
              <w:t xml:space="preserve"> specifications, work order and legislative requirements and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3.3</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Check door control devices/systems for correct operation and adjust, as necessary</w:t>
            </w:r>
          </w:p>
        </w:tc>
      </w:tr>
      <w:tr w:rsidTr="00E07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4</w:t>
            </w:r>
          </w:p>
        </w:tc>
        <w:tc>
          <w:tcPr>
            <w:tcW w:w="1986" w:type="dxa"/>
            <w:vMerge w:val="restart"/>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Service door control device</w:t>
            </w: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4.1</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Conduct checks on door control devices/systems and components to identify any damage, friction or sticking in accordance with manufacturers</w:t>
            </w:r>
            <w:r>
              <w:t>’</w:t>
            </w:r>
            <w:r w:rsidRPr="00E07AAB">
              <w:t xml:space="preserve"> specifications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4.2</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Assess viability for continued operation or replacement of do</w:t>
            </w:r>
            <w:r w:rsidRPr="00E07AAB">
              <w:t>or control device</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4.3</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Adjust door control devices/systems and/or components in accordance with manufacturers</w:t>
            </w:r>
            <w:r>
              <w:t>’</w:t>
            </w:r>
            <w:r w:rsidRPr="00E07AAB">
              <w:t xml:space="preserve"> specifications, work order and legislative requirements and SOPs</w:t>
            </w:r>
          </w:p>
        </w:tc>
      </w:tr>
      <w:tr w:rsidTr="00E07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5</w:t>
            </w:r>
          </w:p>
        </w:tc>
        <w:tc>
          <w:tcPr>
            <w:tcW w:w="1986" w:type="dxa"/>
            <w:vMerge w:val="restart"/>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Complete installation or service</w:t>
            </w: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5.1</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Make notification of work completion to appropriate person(s) in accordance with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5.2</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Complete documentation and process in a prompt and accurate manner in accordance with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5.3</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Clean work a</w:t>
            </w:r>
            <w:r w:rsidRPr="00E07AAB">
              <w:t>rea, tools and equipment and store in accordance with SOPs</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5.4</w:t>
            </w:r>
          </w:p>
        </w:tc>
        <w:tc>
          <w:tcPr>
            <w:tcW w:w="5678"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 xml:space="preserve">Report malfunctions, faults, wear or damage to tools for repair or replacement </w:t>
            </w:r>
          </w:p>
        </w:tc>
      </w:tr>
      <w:tr w:rsidTr="00E07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5.5</w:t>
            </w:r>
          </w:p>
        </w:tc>
        <w:tc>
          <w:tcPr>
            <w:tcW w:w="5678" w:type="dxa"/>
            <w:tcBorders>
              <w:top w:val="nil"/>
              <w:left w:val="nil"/>
              <w:bottom w:val="nil"/>
              <w:right w:val="nil"/>
            </w:tcBorders>
            <w:tcMar>
              <w:top w:w="0" w:type="dxa"/>
              <w:left w:w="62" w:type="dxa"/>
              <w:bottom w:w="0" w:type="dxa"/>
              <w:right w:w="62" w:type="dxa"/>
            </w:tcMar>
          </w:tcPr>
          <w:p w:rsidR="00000000" w:rsidRPr="00E07AAB" w:rsidP="00E07AAB">
            <w:pPr>
              <w:pStyle w:val="BodyText"/>
            </w:pPr>
            <w:r w:rsidRPr="00E07AAB">
              <w:t>Collect waste from service and repair activities, treat and dispose or recycle in accordance with organisational and environmental requirements</w:t>
            </w:r>
          </w:p>
        </w:tc>
      </w:tr>
    </w:tbl>
    <w:p w:rsidR="00000000" w:rsidRPr="00E07AAB" w:rsidP="00E07AAB">
      <w:pPr>
        <w:pStyle w:val="BodyText"/>
      </w:pPr>
    </w:p>
    <w:p w:rsidR="00000000" w:rsidRPr="00E07AAB" w:rsidP="00E07AAB">
      <w:pPr>
        <w:pStyle w:val="AllowPageBreak"/>
      </w:pPr>
    </w:p>
    <w:p w:rsidR="00000000" w:rsidRPr="00E07AAB" w:rsidP="00E07AAB">
      <w:pPr>
        <w:pStyle w:val="Heading1"/>
      </w:pPr>
      <w:bookmarkStart w:id="6" w:name="O_950935"/>
      <w:bookmarkEnd w:id="6"/>
      <w:r w:rsidRPr="00E07AAB">
        <w:t>Foundation Skills</w:t>
      </w:r>
    </w:p>
    <w:p w:rsidR="00000000" w:rsidRPr="00E07AAB" w:rsidP="003653CA">
      <w:pPr>
        <w:pStyle w:val="BodyText"/>
      </w:pPr>
      <w:r w:rsidRPr="00E07AAB">
        <w:t>This section describes those required skills (reading, writing, oral commun</w:t>
      </w:r>
      <w:r w:rsidRPr="00E07AAB">
        <w:t xml:space="preserve">ication and numeracy) that are essential to workplace performance in this unit of competency.  </w:t>
      </w:r>
    </w:p>
    <w:p w:rsidR="00000000" w:rsidRPr="00E07AAB" w:rsidP="003653CA">
      <w:pPr>
        <w:pStyle w:val="BodyText"/>
      </w:pPr>
      <w:r w:rsidRPr="00E07AAB">
        <w:t>Foundation skills essential to performance are explicit in the performance criteria of this unit of competency.</w:t>
      </w:r>
    </w:p>
    <w:p w:rsidR="00000000" w:rsidRPr="00E07AAB" w:rsidP="00E07AAB">
      <w:pPr>
        <w:pStyle w:val="Heading1"/>
      </w:pPr>
      <w:bookmarkStart w:id="7" w:name="O_950934"/>
      <w:bookmarkEnd w:id="7"/>
      <w:r w:rsidRPr="00E07AAB">
        <w:t>Range of Conditions</w:t>
      </w:r>
    </w:p>
    <w:tbl>
      <w:tblPr>
        <w:tblW w:w="0" w:type="auto"/>
        <w:tblLayout w:type="fixed"/>
        <w:tblCellMar>
          <w:left w:w="62" w:type="dxa"/>
          <w:right w:w="62" w:type="dxa"/>
        </w:tblCellMar>
        <w:tblLook w:val="0000"/>
      </w:tblPr>
      <w:tblGrid>
        <w:gridCol w:w="2641"/>
        <w:gridCol w:w="6431"/>
      </w:tblGrid>
      <w:tr w:rsidTr="00E07A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t>This field</w:t>
            </w:r>
            <w:r w:rsidRPr="00E07AAB">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E07AAB">
              <w:t>exts) are included.</w:t>
            </w:r>
          </w:p>
        </w:tc>
      </w:tr>
      <w:tr w:rsidTr="00E07AAB">
        <w:tblPrEx>
          <w:tblW w:w="0" w:type="auto"/>
          <w:tblLayout w:type="fixed"/>
          <w:tblCellMar>
            <w:left w:w="62" w:type="dxa"/>
            <w:right w:w="62" w:type="dxa"/>
          </w:tblCellMar>
          <w:tblLook w:val="0000"/>
        </w:tblPrEx>
        <w:trPr>
          <w:trHeight w:val="4431"/>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PPE includes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 xml:space="preserve">face shields, goggles and safety glasses </w:t>
            </w:r>
          </w:p>
          <w:p w:rsidR="00000000" w:rsidRPr="00E07AAB" w:rsidP="00E07AAB">
            <w:pPr>
              <w:pStyle w:val="ListBullet"/>
            </w:pPr>
            <w:r w:rsidRPr="00E07AAB">
              <w:t>hearing protection</w:t>
            </w:r>
          </w:p>
          <w:p w:rsidR="00000000" w:rsidRPr="00E07AAB" w:rsidP="00E07AAB">
            <w:pPr>
              <w:pStyle w:val="ListBullet"/>
            </w:pPr>
            <w:r w:rsidRPr="00E07AAB">
              <w:t xml:space="preserve">dust masks and respirators </w:t>
            </w:r>
          </w:p>
          <w:p w:rsidR="00000000" w:rsidRPr="00E07AAB" w:rsidP="00E07AAB">
            <w:pPr>
              <w:pStyle w:val="ListBullet"/>
            </w:pPr>
            <w:r w:rsidRPr="00E07AAB">
              <w:t xml:space="preserve">high visibility vests or clothing </w:t>
            </w:r>
          </w:p>
          <w:p w:rsidR="00000000" w:rsidRPr="00E07AAB" w:rsidP="00E07AAB">
            <w:pPr>
              <w:pStyle w:val="ListBullet"/>
            </w:pPr>
            <w:r w:rsidRPr="00E07AAB">
              <w:t xml:space="preserve">head protection </w:t>
            </w:r>
          </w:p>
          <w:p w:rsidR="00000000" w:rsidRPr="00E07AAB" w:rsidP="00E07AAB">
            <w:pPr>
              <w:pStyle w:val="ListBullet"/>
            </w:pPr>
            <w:r w:rsidRPr="00E07AAB">
              <w:t xml:space="preserve">sun protection, hats and sun screen </w:t>
            </w:r>
          </w:p>
          <w:p w:rsidR="00000000" w:rsidRPr="00E07AAB" w:rsidP="00E07AAB">
            <w:pPr>
              <w:pStyle w:val="ListBullet"/>
            </w:pPr>
            <w:r w:rsidRPr="00E07AAB">
              <w:t xml:space="preserve">gloves and knee pads </w:t>
            </w:r>
          </w:p>
          <w:p w:rsidR="00000000" w:rsidRPr="00E07AAB" w:rsidP="00E07AAB">
            <w:pPr>
              <w:pStyle w:val="ListBullet"/>
            </w:pPr>
            <w:r w:rsidRPr="00E07AAB">
              <w:t xml:space="preserve">safety footwear </w:t>
            </w:r>
          </w:p>
          <w:p w:rsidR="00000000" w:rsidRPr="00E07AAB" w:rsidP="00E07AAB">
            <w:pPr>
              <w:pStyle w:val="ListBullet"/>
            </w:pPr>
            <w:r w:rsidRPr="00E07AAB">
              <w:t xml:space="preserve">witches hats </w:t>
            </w:r>
          </w:p>
          <w:p w:rsidR="00000000" w:rsidRPr="00E07AAB" w:rsidP="00E07AAB">
            <w:pPr>
              <w:pStyle w:val="ListBullet"/>
            </w:pPr>
            <w:r w:rsidRPr="00E07AAB">
              <w:t xml:space="preserve">warning signs and warning tapes </w:t>
            </w:r>
          </w:p>
          <w:p w:rsidR="00000000" w:rsidRPr="00E07AAB" w:rsidP="00E07AAB">
            <w:pPr>
              <w:pStyle w:val="ListBullet"/>
            </w:pPr>
            <w:r w:rsidRPr="00E07AAB">
              <w:t xml:space="preserve">temporary safety barriers </w:t>
            </w:r>
          </w:p>
          <w:p w:rsidR="00000000" w:rsidRPr="00E07AAB" w:rsidP="00E07AAB">
            <w:pPr>
              <w:pStyle w:val="ListBullet"/>
            </w:pPr>
            <w:r w:rsidRPr="00E07AAB">
              <w:t xml:space="preserve">fire extinguisher </w:t>
            </w:r>
          </w:p>
          <w:p w:rsidR="00000000" w:rsidP="00E07AAB">
            <w:pPr>
              <w:pStyle w:val="ListBullet"/>
              <w:rPr>
                <w:lang w:val="en-NZ"/>
              </w:rPr>
            </w:pPr>
            <w:r w:rsidRPr="00E07AAB">
              <w:t>first aid kit</w:t>
            </w:r>
          </w:p>
        </w:tc>
      </w:tr>
      <w:tr w:rsidTr="00E07AAB">
        <w:tblPrEx>
          <w:tblW w:w="0" w:type="auto"/>
          <w:tblLayout w:type="fixed"/>
          <w:tblCellMar>
            <w:left w:w="62" w:type="dxa"/>
            <w:right w:w="62" w:type="dxa"/>
          </w:tblCellMar>
          <w:tblLook w:val="0000"/>
        </w:tblPrEx>
        <w:trPr>
          <w:trHeight w:val="2483"/>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Work order includes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work schedules, completion dates, job requirements and tasks</w:t>
            </w:r>
          </w:p>
          <w:p w:rsidR="00000000" w:rsidRPr="00E07AAB" w:rsidP="00E07AAB">
            <w:pPr>
              <w:pStyle w:val="ListBullet"/>
            </w:pPr>
            <w:r w:rsidRPr="00E07AAB">
              <w:t>specific client requirements</w:t>
            </w:r>
          </w:p>
          <w:p w:rsidR="00000000" w:rsidRPr="00E07AAB" w:rsidP="00E07AAB">
            <w:pPr>
              <w:pStyle w:val="ListBullet"/>
            </w:pPr>
            <w:r w:rsidRPr="00E07AAB">
              <w:t>access to site and specific site requirements</w:t>
            </w:r>
          </w:p>
          <w:p w:rsidR="00000000" w:rsidRPr="00E07AAB" w:rsidP="00E07AAB">
            <w:pPr>
              <w:pStyle w:val="ListBullet"/>
            </w:pPr>
            <w:r w:rsidRPr="00E07AAB">
              <w:t>resource requirements</w:t>
            </w:r>
          </w:p>
          <w:p w:rsidR="00000000" w:rsidRPr="00E07AAB" w:rsidP="00E07AAB">
            <w:pPr>
              <w:pStyle w:val="ListBullet"/>
            </w:pPr>
            <w:r w:rsidRPr="00E07AAB">
              <w:t>WHS requirements and compliance with relevant legislation</w:t>
            </w:r>
          </w:p>
          <w:p w:rsidR="00000000" w:rsidRPr="00E07AAB" w:rsidP="00E07AAB">
            <w:pPr>
              <w:pStyle w:val="ListBullet"/>
            </w:pPr>
            <w:r w:rsidRPr="00E07AAB">
              <w:t xml:space="preserve">budget allocations and warranties </w:t>
            </w:r>
          </w:p>
          <w:p w:rsidR="00000000" w:rsidP="00E07AAB">
            <w:pPr>
              <w:pStyle w:val="ListBullet"/>
              <w:rPr>
                <w:lang w:val="en-NZ"/>
              </w:rPr>
            </w:pPr>
            <w:r w:rsidRPr="00E07AAB">
              <w:t>servi</w:t>
            </w:r>
            <w:r w:rsidRPr="00E07AAB">
              <w:t>ce information</w:t>
            </w:r>
          </w:p>
        </w:tc>
      </w:tr>
      <w:tr w:rsidTr="00E07AAB">
        <w:tblPrEx>
          <w:tblW w:w="0" w:type="auto"/>
          <w:tblLayout w:type="fixed"/>
          <w:tblCellMar>
            <w:left w:w="62" w:type="dxa"/>
            <w:right w:w="62" w:type="dxa"/>
          </w:tblCellMar>
          <w:tblLook w:val="0000"/>
        </w:tblPrEx>
        <w:trPr>
          <w:trHeight w:val="2141"/>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Appropriate person(s) includes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installer</w:t>
            </w:r>
          </w:p>
          <w:p w:rsidR="00000000" w:rsidRPr="00E07AAB" w:rsidP="00E07AAB">
            <w:pPr>
              <w:pStyle w:val="ListBullet"/>
            </w:pPr>
            <w:r w:rsidRPr="00E07AAB">
              <w:t>subcontractor</w:t>
            </w:r>
          </w:p>
          <w:p w:rsidR="00000000" w:rsidRPr="00E07AAB" w:rsidP="00E07AAB">
            <w:pPr>
              <w:pStyle w:val="ListBullet"/>
            </w:pPr>
            <w:r w:rsidRPr="00E07AAB">
              <w:t>technician</w:t>
            </w:r>
          </w:p>
          <w:p w:rsidR="00000000" w:rsidRPr="00E07AAB" w:rsidP="00E07AAB">
            <w:pPr>
              <w:pStyle w:val="ListBullet"/>
            </w:pPr>
            <w:r w:rsidRPr="00E07AAB">
              <w:t>supervisor</w:t>
            </w:r>
          </w:p>
          <w:p w:rsidR="00000000" w:rsidRPr="00E07AAB" w:rsidP="00E07AAB">
            <w:pPr>
              <w:pStyle w:val="ListBullet"/>
            </w:pPr>
            <w:r w:rsidRPr="00E07AAB">
              <w:t>manager/director</w:t>
            </w:r>
          </w:p>
          <w:p w:rsidR="00000000" w:rsidP="00E07AAB">
            <w:pPr>
              <w:pStyle w:val="ListBullet"/>
              <w:rPr>
                <w:lang w:val="en-NZ"/>
              </w:rPr>
            </w:pPr>
            <w:r w:rsidRPr="00E07AAB">
              <w:t>client</w:t>
            </w:r>
          </w:p>
        </w:tc>
      </w:tr>
      <w:tr w:rsidTr="00E07AAB">
        <w:tblPrEx>
          <w:tblW w:w="0" w:type="auto"/>
          <w:tblLayout w:type="fixed"/>
          <w:tblCellMar>
            <w:left w:w="62" w:type="dxa"/>
            <w:right w:w="62" w:type="dxa"/>
          </w:tblCellMar>
          <w:tblLook w:val="0000"/>
        </w:tblPrEx>
        <w:trPr>
          <w:trHeight w:val="3425"/>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Materials include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solder</w:t>
            </w:r>
          </w:p>
          <w:p w:rsidR="00000000" w:rsidRPr="00E07AAB" w:rsidP="00E07AAB">
            <w:pPr>
              <w:pStyle w:val="ListBullet"/>
            </w:pPr>
            <w:r w:rsidRPr="00E07AAB">
              <w:t>insulation tape</w:t>
            </w:r>
          </w:p>
          <w:p w:rsidR="00000000" w:rsidRPr="00E07AAB" w:rsidP="00E07AAB">
            <w:pPr>
              <w:pStyle w:val="ListBullet"/>
            </w:pPr>
            <w:r w:rsidRPr="00E07AAB">
              <w:t xml:space="preserve">screws, springs, split pins and masonry fasteners </w:t>
            </w:r>
          </w:p>
          <w:p w:rsidR="00000000" w:rsidRPr="00E07AAB" w:rsidP="00E07AAB">
            <w:pPr>
              <w:pStyle w:val="ListBullet"/>
            </w:pPr>
            <w:r w:rsidRPr="00E07AAB">
              <w:t>graphite powder and lockease</w:t>
            </w:r>
          </w:p>
          <w:p w:rsidR="00000000" w:rsidRPr="00E07AAB" w:rsidP="00E07AAB">
            <w:pPr>
              <w:pStyle w:val="ListBullet"/>
            </w:pPr>
            <w:r w:rsidRPr="00E07AAB">
              <w:t>oil, silicon, dry lube and grease</w:t>
            </w:r>
          </w:p>
          <w:p w:rsidR="00000000" w:rsidRPr="00E07AAB" w:rsidP="00E07AAB">
            <w:pPr>
              <w:pStyle w:val="ListBullet"/>
            </w:pPr>
            <w:r w:rsidRPr="00E07AAB">
              <w:t>adhesives</w:t>
            </w:r>
          </w:p>
          <w:p w:rsidR="00000000" w:rsidRPr="00E07AAB" w:rsidP="00E07AAB">
            <w:pPr>
              <w:pStyle w:val="ListBullet"/>
            </w:pPr>
            <w:r w:rsidRPr="00E07AAB">
              <w:t>paint, patch materials</w:t>
            </w:r>
          </w:p>
          <w:p w:rsidR="00000000" w:rsidRPr="00E07AAB" w:rsidP="00E07AAB">
            <w:pPr>
              <w:pStyle w:val="ListBullet"/>
            </w:pPr>
            <w:r w:rsidRPr="00E07AAB">
              <w:t>electronic components</w:t>
            </w:r>
          </w:p>
          <w:p w:rsidR="00000000" w:rsidRPr="00E07AAB" w:rsidP="00E07AAB">
            <w:pPr>
              <w:pStyle w:val="ListBullet"/>
            </w:pPr>
            <w:r w:rsidRPr="00E07AAB">
              <w:t>cleaning compounds</w:t>
            </w:r>
          </w:p>
          <w:p w:rsidR="00000000" w:rsidP="00E07AAB">
            <w:pPr>
              <w:pStyle w:val="ListBullet"/>
              <w:rPr>
                <w:lang w:val="en-NZ"/>
              </w:rPr>
            </w:pPr>
            <w:r w:rsidRPr="00E07AAB">
              <w:t>key blanks</w:t>
            </w:r>
          </w:p>
        </w:tc>
      </w:tr>
      <w:tr w:rsidTr="00E07AAB">
        <w:tblPrEx>
          <w:tblW w:w="0" w:type="auto"/>
          <w:tblLayout w:type="fixed"/>
          <w:tblCellMar>
            <w:left w:w="62" w:type="dxa"/>
            <w:right w:w="62" w:type="dxa"/>
          </w:tblCellMar>
          <w:tblLook w:val="0000"/>
        </w:tblPrEx>
        <w:trPr>
          <w:trHeight w:val="4795"/>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Tools and equipment include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hand tools</w:t>
            </w:r>
          </w:p>
          <w:p w:rsidR="00000000" w:rsidRPr="00E07AAB" w:rsidP="00E07AAB">
            <w:pPr>
              <w:pStyle w:val="ListBullet"/>
            </w:pPr>
            <w:r w:rsidRPr="00E07AAB">
              <w:t>fixing tools</w:t>
            </w:r>
          </w:p>
          <w:p w:rsidR="00000000" w:rsidRPr="00E07AAB" w:rsidP="00E07AAB">
            <w:pPr>
              <w:pStyle w:val="ListBullet"/>
            </w:pPr>
            <w:r w:rsidRPr="00E07AAB">
              <w:t>strippers</w:t>
            </w:r>
          </w:p>
          <w:p w:rsidR="00000000" w:rsidRPr="00E07AAB" w:rsidP="00E07AAB">
            <w:pPr>
              <w:pStyle w:val="ListBullet"/>
            </w:pPr>
            <w:r w:rsidRPr="00E07AAB">
              <w:t>router</w:t>
            </w:r>
          </w:p>
          <w:p w:rsidR="00000000" w:rsidRPr="00E07AAB" w:rsidP="00E07AAB">
            <w:pPr>
              <w:pStyle w:val="ListBullet"/>
            </w:pPr>
            <w:r w:rsidRPr="00E07AAB">
              <w:t>file</w:t>
            </w:r>
          </w:p>
          <w:p w:rsidR="00000000" w:rsidRPr="00E07AAB" w:rsidP="00E07AAB">
            <w:pPr>
              <w:pStyle w:val="ListBullet"/>
            </w:pPr>
            <w:r w:rsidRPr="00E07AAB">
              <w:t>drill and power saw</w:t>
            </w:r>
          </w:p>
          <w:p w:rsidR="00000000" w:rsidRPr="00E07AAB" w:rsidP="00E07AAB">
            <w:pPr>
              <w:pStyle w:val="ListBullet"/>
            </w:pPr>
            <w:r w:rsidRPr="00E07AAB">
              <w:t>spirit level</w:t>
            </w:r>
          </w:p>
          <w:p w:rsidR="00000000" w:rsidRPr="00E07AAB" w:rsidP="00E07AAB">
            <w:pPr>
              <w:pStyle w:val="ListBullet"/>
            </w:pPr>
            <w:r w:rsidRPr="00E07AAB">
              <w:t>soldering iron and welder</w:t>
            </w:r>
          </w:p>
          <w:p w:rsidR="00000000" w:rsidRPr="00E07AAB" w:rsidP="00E07AAB">
            <w:pPr>
              <w:pStyle w:val="ListBullet"/>
            </w:pPr>
            <w:r w:rsidRPr="00E07AAB">
              <w:t xml:space="preserve">ladder and hoist </w:t>
            </w:r>
          </w:p>
          <w:p w:rsidR="00000000" w:rsidRPr="00E07AAB" w:rsidP="00E07AAB">
            <w:pPr>
              <w:pStyle w:val="ListBullet"/>
            </w:pPr>
            <w:r w:rsidRPr="00E07AAB">
              <w:t xml:space="preserve">drop sheet </w:t>
            </w:r>
          </w:p>
          <w:p w:rsidR="00000000" w:rsidRPr="00E07AAB" w:rsidP="00E07AAB">
            <w:pPr>
              <w:pStyle w:val="ListBullet"/>
            </w:pPr>
            <w:r w:rsidRPr="00E07AAB">
              <w:t xml:space="preserve">batteries </w:t>
            </w:r>
          </w:p>
          <w:p w:rsidR="00000000" w:rsidRPr="00E07AAB" w:rsidP="00E07AAB">
            <w:pPr>
              <w:pStyle w:val="ListBullet"/>
            </w:pPr>
            <w:r w:rsidRPr="00E07AAB">
              <w:t>masterkey plans</w:t>
            </w:r>
          </w:p>
          <w:p w:rsidR="00000000" w:rsidRPr="00E07AAB" w:rsidP="00E07AAB">
            <w:pPr>
              <w:pStyle w:val="ListBullet"/>
            </w:pPr>
            <w:r w:rsidRPr="00E07AAB">
              <w:t>PPE</w:t>
            </w:r>
          </w:p>
          <w:p w:rsidR="00000000" w:rsidP="00E07AAB">
            <w:pPr>
              <w:pStyle w:val="ListBullet"/>
              <w:rPr>
                <w:lang w:val="en-NZ"/>
              </w:rPr>
            </w:pPr>
            <w:r w:rsidRPr="00E07AAB">
              <w:t>communications equipment</w:t>
            </w:r>
          </w:p>
        </w:tc>
      </w:tr>
      <w:tr w:rsidTr="00E07AAB">
        <w:tblPrEx>
          <w:tblW w:w="0" w:type="auto"/>
          <w:tblLayout w:type="fixed"/>
          <w:tblCellMar>
            <w:left w:w="62" w:type="dxa"/>
            <w:right w:w="62" w:type="dxa"/>
          </w:tblCellMar>
          <w:tblLook w:val="0000"/>
        </w:tblPrEx>
        <w:trPr>
          <w:trHeight w:val="2436"/>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Safe operating practices include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working safely around electrical wiring, cables and overhead power lines</w:t>
            </w:r>
          </w:p>
          <w:p w:rsidR="00000000" w:rsidRPr="00E07AAB" w:rsidP="00E07AAB">
            <w:pPr>
              <w:pStyle w:val="ListBullet"/>
            </w:pPr>
            <w:r w:rsidRPr="00E07AAB">
              <w:t>working safely around tools and equipment</w:t>
            </w:r>
          </w:p>
          <w:p w:rsidR="00000000" w:rsidRPr="00E07AAB" w:rsidP="00E07AAB">
            <w:pPr>
              <w:pStyle w:val="ListBullet"/>
            </w:pPr>
            <w:r w:rsidRPr="00E07AAB">
              <w:t>hazard recognition, emergency procedures</w:t>
            </w:r>
          </w:p>
          <w:p w:rsidR="00000000" w:rsidRPr="00E07AAB" w:rsidP="00E07AAB">
            <w:pPr>
              <w:pStyle w:val="ListBullet"/>
            </w:pPr>
            <w:r w:rsidRPr="00E07AAB">
              <w:t>awareness of electrical hazards</w:t>
            </w:r>
          </w:p>
          <w:p w:rsidR="00000000" w:rsidRPr="00E07AAB" w:rsidP="00E07AAB">
            <w:pPr>
              <w:pStyle w:val="ListBullet"/>
            </w:pPr>
            <w:r w:rsidRPr="00E07AAB">
              <w:t>following confined spaces procedures</w:t>
            </w:r>
          </w:p>
          <w:p w:rsidR="00000000" w:rsidP="00E07AAB">
            <w:pPr>
              <w:pStyle w:val="ListBullet"/>
              <w:rPr>
                <w:lang w:val="en-NZ"/>
              </w:rPr>
            </w:pPr>
            <w:r w:rsidRPr="00E07AAB">
              <w:t>administering first aid</w:t>
            </w:r>
          </w:p>
        </w:tc>
      </w:tr>
      <w:tr w:rsidTr="00E07AAB">
        <w:tblPrEx>
          <w:tblW w:w="0" w:type="auto"/>
          <w:tblLayout w:type="fixed"/>
          <w:tblCellMar>
            <w:left w:w="62" w:type="dxa"/>
            <w:right w:w="62" w:type="dxa"/>
          </w:tblCellMar>
          <w:tblLook w:val="0000"/>
        </w:tblPrEx>
        <w:trPr>
          <w:trHeight w:val="1772"/>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Risks and hazards include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non-compliance with building codes and regulations</w:t>
            </w:r>
          </w:p>
          <w:p w:rsidR="00000000" w:rsidRPr="00E07AAB" w:rsidP="00E07AAB">
            <w:pPr>
              <w:pStyle w:val="ListBullet"/>
            </w:pPr>
            <w:r w:rsidRPr="00E07AAB">
              <w:t>exposed electrical wiring</w:t>
            </w:r>
          </w:p>
          <w:p w:rsidR="00000000" w:rsidRPr="00E07AAB" w:rsidP="00E07AAB">
            <w:pPr>
              <w:pStyle w:val="ListBullet"/>
            </w:pPr>
            <w:r w:rsidRPr="00E07AAB">
              <w:t>manual handling</w:t>
            </w:r>
          </w:p>
          <w:p w:rsidR="00000000" w:rsidP="00E07AAB">
            <w:pPr>
              <w:pStyle w:val="ListBullet"/>
              <w:rPr>
                <w:lang w:val="en-NZ"/>
              </w:rPr>
            </w:pPr>
            <w:r w:rsidRPr="00E07AAB">
              <w:t>exposure to asbestos, dust, noise, live power, vermin, water, glass fibre, building debris, natural and other gas build-up</w:t>
            </w:r>
          </w:p>
        </w:tc>
      </w:tr>
      <w:tr w:rsidTr="00E07AAB">
        <w:tblPrEx>
          <w:tblW w:w="0" w:type="auto"/>
          <w:tblLayout w:type="fixed"/>
          <w:tblCellMar>
            <w:left w:w="62" w:type="dxa"/>
            <w:right w:w="62" w:type="dxa"/>
          </w:tblCellMar>
          <w:tblLook w:val="0000"/>
        </w:tblPrEx>
        <w:trPr>
          <w:trHeight w:val="3136"/>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Maintenance includes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cleaning</w:t>
            </w:r>
          </w:p>
          <w:p w:rsidR="00000000" w:rsidRPr="00E07AAB" w:rsidP="00E07AAB">
            <w:pPr>
              <w:pStyle w:val="ListBullet"/>
            </w:pPr>
            <w:r w:rsidRPr="00E07AAB">
              <w:t>inspection</w:t>
            </w:r>
          </w:p>
          <w:p w:rsidR="00000000" w:rsidRPr="00E07AAB" w:rsidP="00E07AAB">
            <w:pPr>
              <w:pStyle w:val="ListBullet"/>
            </w:pPr>
            <w:r w:rsidRPr="00E07AAB">
              <w:t>lubrication</w:t>
            </w:r>
          </w:p>
          <w:p w:rsidR="00000000" w:rsidRPr="00E07AAB" w:rsidP="00E07AAB">
            <w:pPr>
              <w:pStyle w:val="ListBullet"/>
            </w:pPr>
            <w:r w:rsidRPr="00E07AAB">
              <w:t>routine repairs</w:t>
            </w:r>
          </w:p>
          <w:p w:rsidR="00000000" w:rsidRPr="00E07AAB" w:rsidP="00E07AAB">
            <w:pPr>
              <w:pStyle w:val="ListBullet"/>
            </w:pPr>
            <w:r w:rsidRPr="00E07AAB">
              <w:t>identification of worn parts</w:t>
            </w:r>
          </w:p>
          <w:p w:rsidR="00000000" w:rsidRPr="00E07AAB" w:rsidP="00E07AAB">
            <w:pPr>
              <w:pStyle w:val="ListBullet"/>
            </w:pPr>
            <w:r w:rsidRPr="00E07AAB">
              <w:t>confirming operation</w:t>
            </w:r>
          </w:p>
          <w:p w:rsidR="00000000" w:rsidRPr="00E07AAB" w:rsidP="00E07AAB">
            <w:pPr>
              <w:pStyle w:val="ListBullet"/>
            </w:pPr>
            <w:r w:rsidRPr="00E07AAB">
              <w:t>adjustments</w:t>
            </w:r>
          </w:p>
          <w:p w:rsidR="00000000" w:rsidRPr="00E07AAB" w:rsidP="00E07AAB">
            <w:pPr>
              <w:pStyle w:val="ListBullet"/>
            </w:pPr>
            <w:r w:rsidRPr="00E07AAB">
              <w:t>key cutting</w:t>
            </w:r>
          </w:p>
          <w:p w:rsidR="00000000" w:rsidP="00E07AAB">
            <w:pPr>
              <w:pStyle w:val="ListBullet"/>
              <w:rPr>
                <w:lang w:val="en-NZ"/>
              </w:rPr>
            </w:pPr>
            <w:r w:rsidRPr="00E07AAB">
              <w:t>replacement of worn parts</w:t>
            </w:r>
          </w:p>
        </w:tc>
      </w:tr>
      <w:tr w:rsidTr="00E07AAB">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Door control devices/systems include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surface mounted door closers</w:t>
            </w:r>
          </w:p>
          <w:p w:rsidR="00000000" w:rsidRPr="00E07AAB" w:rsidP="00E07AAB">
            <w:pPr>
              <w:pStyle w:val="ListBullet"/>
            </w:pPr>
            <w:r w:rsidRPr="00E07AAB">
              <w:t>semi concealed door closers</w:t>
            </w:r>
          </w:p>
          <w:p w:rsidR="00000000" w:rsidRPr="00E07AAB" w:rsidP="00E07AAB">
            <w:pPr>
              <w:pStyle w:val="ListBullet"/>
            </w:pPr>
            <w:r w:rsidRPr="00E07AAB">
              <w:t>concealed closers</w:t>
            </w:r>
          </w:p>
          <w:p w:rsidR="00000000" w:rsidRPr="00E07AAB" w:rsidP="00E07AAB">
            <w:pPr>
              <w:pStyle w:val="ListBullet"/>
            </w:pPr>
            <w:r w:rsidRPr="00E07AAB">
              <w:t>semi-automatic/automatic door contro</w:t>
            </w:r>
            <w:r w:rsidRPr="00E07AAB">
              <w:t>l devices</w:t>
            </w:r>
          </w:p>
          <w:p w:rsidR="00000000" w:rsidP="00E07AAB">
            <w:pPr>
              <w:pStyle w:val="ListBullet"/>
              <w:rPr>
                <w:lang w:val="en-NZ"/>
              </w:rPr>
            </w:pPr>
            <w:r w:rsidRPr="00E07AAB">
              <w:t>exit devices</w:t>
            </w:r>
          </w:p>
        </w:tc>
      </w:tr>
      <w:tr w:rsidTr="00E07AAB">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E07AAB">
            <w:pPr>
              <w:pStyle w:val="BodyText"/>
              <w:rPr>
                <w:lang w:val="en-NZ"/>
              </w:rPr>
            </w:pPr>
            <w:r w:rsidRPr="00E07AAB">
              <w:rPr>
                <w:rStyle w:val="SpecialBold"/>
              </w:rPr>
              <w:t>Documentation includes one (1) or more of the following:</w:t>
            </w:r>
          </w:p>
        </w:tc>
        <w:tc>
          <w:tcPr>
            <w:tcW w:w="6431" w:type="dxa"/>
            <w:tcBorders>
              <w:top w:val="nil"/>
              <w:left w:val="nil"/>
              <w:bottom w:val="nil"/>
              <w:right w:val="nil"/>
            </w:tcBorders>
            <w:tcMar>
              <w:top w:w="0" w:type="dxa"/>
              <w:left w:w="62" w:type="dxa"/>
              <w:bottom w:w="0" w:type="dxa"/>
              <w:right w:w="62" w:type="dxa"/>
            </w:tcMar>
          </w:tcPr>
          <w:p w:rsidR="00000000" w:rsidRPr="00E07AAB" w:rsidP="00E07AAB">
            <w:pPr>
              <w:pStyle w:val="ListBullet"/>
            </w:pPr>
            <w:r w:rsidRPr="00E07AAB">
              <w:t>completion of work log</w:t>
            </w:r>
          </w:p>
          <w:p w:rsidR="00000000" w:rsidRPr="00E07AAB" w:rsidP="00E07AAB">
            <w:pPr>
              <w:pStyle w:val="ListBullet"/>
            </w:pPr>
            <w:r w:rsidRPr="00E07AAB">
              <w:t>mechanical lock/locking system problems/faults</w:t>
            </w:r>
          </w:p>
          <w:p w:rsidR="00000000" w:rsidRPr="00E07AAB" w:rsidP="00E07AAB">
            <w:pPr>
              <w:pStyle w:val="ListBullet"/>
            </w:pPr>
            <w:r w:rsidRPr="00E07AAB">
              <w:t>warranty conditions and allowances</w:t>
            </w:r>
          </w:p>
          <w:p w:rsidR="00000000" w:rsidRPr="00E07AAB" w:rsidP="00E07AAB">
            <w:pPr>
              <w:pStyle w:val="ListBullet"/>
            </w:pPr>
            <w:r w:rsidRPr="00E07AAB">
              <w:t>recommendation for repairs</w:t>
            </w:r>
          </w:p>
          <w:p w:rsidR="00000000" w:rsidRPr="00E07AAB" w:rsidP="00E07AAB">
            <w:pPr>
              <w:pStyle w:val="ListBullet"/>
            </w:pPr>
            <w:r w:rsidRPr="00E07AAB">
              <w:t>operational checks and maintenance conducted</w:t>
            </w:r>
          </w:p>
          <w:p w:rsidR="00000000" w:rsidRPr="00E07AAB" w:rsidP="00E07AAB">
            <w:pPr>
              <w:pStyle w:val="ListBullet"/>
            </w:pPr>
            <w:r w:rsidRPr="00E07AAB">
              <w:t>testing and commissioning results</w:t>
            </w:r>
          </w:p>
          <w:p w:rsidR="00000000" w:rsidRPr="00E07AAB" w:rsidP="00E07AAB">
            <w:pPr>
              <w:pStyle w:val="ListBullet"/>
            </w:pPr>
            <w:r w:rsidRPr="00E07AAB">
              <w:t>parts and components replaced</w:t>
            </w:r>
          </w:p>
          <w:p w:rsidR="00000000" w:rsidRPr="00E07AAB" w:rsidP="00E07AAB">
            <w:pPr>
              <w:pStyle w:val="ListBullet"/>
            </w:pPr>
            <w:r w:rsidRPr="00E07AAB">
              <w:t>materials used</w:t>
            </w:r>
          </w:p>
          <w:p w:rsidR="00000000" w:rsidRPr="00E07AAB" w:rsidP="00E07AAB">
            <w:pPr>
              <w:pStyle w:val="ListBullet"/>
            </w:pPr>
            <w:r w:rsidRPr="00E07AAB">
              <w:t>masterkey plans:</w:t>
            </w:r>
          </w:p>
          <w:p w:rsidR="00000000" w:rsidRPr="00E07AAB" w:rsidP="00E07AAB">
            <w:pPr>
              <w:pStyle w:val="ListBullet2"/>
            </w:pPr>
            <w:r w:rsidRPr="00E07AAB">
              <w:t xml:space="preserve">code matrix </w:t>
            </w:r>
          </w:p>
          <w:p w:rsidR="00000000" w:rsidRPr="00E07AAB" w:rsidP="00E07AAB">
            <w:pPr>
              <w:pStyle w:val="ListBullet2"/>
            </w:pPr>
            <w:r w:rsidRPr="00E07AAB">
              <w:t xml:space="preserve">key and door schedules </w:t>
            </w:r>
          </w:p>
          <w:p w:rsidR="00000000" w:rsidRPr="00E07AAB" w:rsidP="00E07AAB">
            <w:pPr>
              <w:pStyle w:val="ListBullet"/>
            </w:pPr>
            <w:r w:rsidRPr="00E07AAB">
              <w:t>recommendations for future operation and maintenance</w:t>
            </w:r>
          </w:p>
          <w:p w:rsidR="00000000" w:rsidRPr="00E07AAB" w:rsidP="00E07AAB">
            <w:pPr>
              <w:pStyle w:val="ListBullet"/>
            </w:pPr>
            <w:r w:rsidRPr="00E07AAB">
              <w:t>costings</w:t>
            </w:r>
          </w:p>
        </w:tc>
      </w:tr>
    </w:tbl>
    <w:p w:rsidR="00000000" w:rsidRPr="00E07AAB" w:rsidP="00E07AAB">
      <w:pPr>
        <w:pStyle w:val="BodyText"/>
      </w:pPr>
    </w:p>
    <w:p w:rsidR="00000000" w:rsidRPr="00E07AAB" w:rsidP="00E07AAB">
      <w:pPr>
        <w:pStyle w:val="AllowPageBreak"/>
      </w:pPr>
    </w:p>
    <w:p w:rsidR="00000000" w:rsidRPr="00E07AAB" w:rsidP="00E07AAB">
      <w:pPr>
        <w:pStyle w:val="Heading1"/>
      </w:pPr>
      <w:bookmarkStart w:id="8" w:name="O_950933"/>
      <w:bookmarkEnd w:id="8"/>
      <w:r w:rsidRPr="00E07AAB">
        <w:t>Unit Mapping Information</w:t>
      </w:r>
    </w:p>
    <w:p w:rsidR="00000000" w:rsidRPr="00E07AAB" w:rsidP="003653CA">
      <w:pPr>
        <w:pStyle w:val="BodyText"/>
      </w:pPr>
      <w:r w:rsidRPr="00E07AAB">
        <w:t xml:space="preserve">Release 1. Supersedes and is equivalent to MEM20005A Install and maintain door control devices/systems </w:t>
      </w:r>
    </w:p>
    <w:p w:rsidR="00000000" w:rsidRPr="00E07AAB" w:rsidP="00E07AAB">
      <w:pPr>
        <w:pStyle w:val="Heading1"/>
      </w:pPr>
      <w:bookmarkStart w:id="9" w:name="O_950926"/>
      <w:bookmarkEnd w:id="9"/>
      <w:r w:rsidRPr="00E07AAB">
        <w:t>Links</w:t>
      </w:r>
    </w:p>
    <w:p w:rsidR="00000000" w:rsidRPr="00E07AAB" w:rsidP="003653CA">
      <w:pPr>
        <w:pStyle w:val="BodyText"/>
      </w:pPr>
      <w:r w:rsidRPr="00E07AA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E0549">
        <w:rPr>
          <w:rStyle w:val="Hyperlink"/>
        </w:rPr>
        <w:t>https://vetnet.gov.au/Pages/TrainingDocs.aspx?q=b7050d37-5fd0-4740-8f7d-3b7a49c10bb2</w:t>
      </w:r>
      <w:r>
        <w:fldChar w:fldCharType="end"/>
      </w:r>
    </w:p>
    <w:p w:rsidR="00000000" w:rsidRPr="00E07AAB" w:rsidP="00E07AAB"/>
    <w:sectPr w:rsidSect="00E07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rsidRPr="003653CA" w:rsidP="00365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CA" w:rsidP="00E07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53CA" w:rsidP="00E07AA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53CA" w:rsidP="00E07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AAB" w:rsidRPr="003653CA" w:rsidP="00365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CA" w:rsidRPr="002D2AF8" w:rsidP="00E07AAB">
    <w:pPr>
      <w:pStyle w:val="Header"/>
      <w:framePr w:wrap="around"/>
    </w:pPr>
    <w:r>
      <w:fldChar w:fldCharType="begin"/>
    </w:r>
    <w:r>
      <w:instrText xml:space="preserve"> TITLE   \* MERGEFORMAT </w:instrText>
    </w:r>
    <w:r>
      <w:fldChar w:fldCharType="separate"/>
    </w:r>
    <w:r>
      <w:t>MEM20005 Install and maintain door control devices/systems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3653CA" w:rsidP="00E07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60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8C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CE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AAB"/>
    <w:pPr>
      <w:spacing w:before="360" w:after="60"/>
      <w:outlineLvl w:val="0"/>
    </w:pPr>
    <w:rPr>
      <w:sz w:val="32"/>
    </w:rPr>
  </w:style>
  <w:style w:type="paragraph" w:styleId="Heading2">
    <w:name w:val="heading 2"/>
    <w:basedOn w:val="HeadingBase"/>
    <w:next w:val="BodyText"/>
    <w:link w:val="Heading2Char"/>
    <w:qFormat/>
    <w:rsid w:val="00E07AAB"/>
    <w:pPr>
      <w:keepLines/>
      <w:spacing w:before="240" w:after="120"/>
      <w:outlineLvl w:val="1"/>
    </w:pPr>
    <w:rPr>
      <w:sz w:val="28"/>
      <w:szCs w:val="40"/>
    </w:rPr>
  </w:style>
  <w:style w:type="paragraph" w:styleId="Heading3">
    <w:name w:val="heading 3"/>
    <w:basedOn w:val="HeadingBase"/>
    <w:next w:val="BodyText"/>
    <w:link w:val="Heading3Char"/>
    <w:qFormat/>
    <w:rsid w:val="00E07AAB"/>
    <w:pPr>
      <w:spacing w:before="180" w:after="120"/>
      <w:outlineLvl w:val="2"/>
    </w:pPr>
    <w:rPr>
      <w:spacing w:val="-10"/>
      <w:kern w:val="32"/>
    </w:rPr>
  </w:style>
  <w:style w:type="paragraph" w:styleId="Heading4">
    <w:name w:val="heading 4"/>
    <w:basedOn w:val="HeadingBase"/>
    <w:next w:val="BodyText"/>
    <w:link w:val="Heading4Char"/>
    <w:qFormat/>
    <w:rsid w:val="00E07AAB"/>
    <w:pPr>
      <w:spacing w:before="160" w:after="120"/>
      <w:outlineLvl w:val="3"/>
    </w:pPr>
    <w:rPr>
      <w:sz w:val="22"/>
    </w:rPr>
  </w:style>
  <w:style w:type="paragraph" w:styleId="Heading5">
    <w:name w:val="heading 5"/>
    <w:basedOn w:val="HeadingBase"/>
    <w:next w:val="Normal"/>
    <w:link w:val="Heading5Char"/>
    <w:qFormat/>
    <w:rsid w:val="00E07AAB"/>
    <w:pPr>
      <w:spacing w:before="80"/>
      <w:outlineLvl w:val="4"/>
    </w:pPr>
    <w:rPr>
      <w:color w:val="918585"/>
      <w:sz w:val="20"/>
    </w:rPr>
  </w:style>
  <w:style w:type="paragraph" w:styleId="Heading6">
    <w:name w:val="heading 6"/>
    <w:basedOn w:val="HeadingBase"/>
    <w:next w:val="Normal"/>
    <w:link w:val="Heading6Char"/>
    <w:qFormat/>
    <w:rsid w:val="00E07AAB"/>
    <w:pPr>
      <w:spacing w:before="60"/>
      <w:outlineLvl w:val="5"/>
    </w:pPr>
    <w:rPr>
      <w:color w:val="918585"/>
      <w:sz w:val="20"/>
    </w:rPr>
  </w:style>
  <w:style w:type="paragraph" w:styleId="Heading7">
    <w:name w:val="heading 7"/>
    <w:basedOn w:val="Normal"/>
    <w:next w:val="Normal"/>
    <w:link w:val="Heading7Char"/>
    <w:qFormat/>
    <w:rsid w:val="00E07AAB"/>
    <w:pPr>
      <w:ind w:left="720"/>
      <w:outlineLvl w:val="6"/>
    </w:pPr>
    <w:rPr>
      <w:i/>
    </w:rPr>
  </w:style>
  <w:style w:type="paragraph" w:styleId="Heading8">
    <w:name w:val="heading 8"/>
    <w:basedOn w:val="Normal"/>
    <w:next w:val="Normal"/>
    <w:link w:val="Heading8Char"/>
    <w:qFormat/>
    <w:rsid w:val="00E07AAB"/>
    <w:pPr>
      <w:ind w:left="720"/>
      <w:outlineLvl w:val="7"/>
    </w:pPr>
    <w:rPr>
      <w:i/>
    </w:rPr>
  </w:style>
  <w:style w:type="paragraph" w:styleId="Heading9">
    <w:name w:val="heading 9"/>
    <w:basedOn w:val="Normal"/>
    <w:next w:val="Normal"/>
    <w:link w:val="Heading9Char"/>
    <w:qFormat/>
    <w:rsid w:val="00E07AAB"/>
    <w:pPr>
      <w:ind w:left="720"/>
      <w:outlineLvl w:val="8"/>
    </w:pPr>
    <w:rPr>
      <w:i/>
    </w:rPr>
  </w:style>
  <w:style w:type="character" w:default="1" w:styleId="DefaultParagraphFont">
    <w:name w:val="Default Paragraph Font"/>
    <w:uiPriority w:val="1"/>
    <w:unhideWhenUsed/>
    <w:rsid w:val="00E07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AAB"/>
  </w:style>
  <w:style w:type="character" w:customStyle="1" w:styleId="Heading1Char">
    <w:name w:val="Heading 1 Char"/>
    <w:basedOn w:val="DefaultParagraphFont"/>
    <w:link w:val="Heading1"/>
    <w:rsid w:val="00E07AAB"/>
    <w:rPr>
      <w:rFonts w:ascii="Times New Roman" w:eastAsia="Times New Roman" w:hAnsi="Times New Roman" w:cs="Times New Roman"/>
      <w:b/>
      <w:sz w:val="32"/>
      <w:szCs w:val="20"/>
      <w:lang w:eastAsia="en-US"/>
    </w:rPr>
  </w:style>
  <w:style w:type="paragraph" w:styleId="BodyText">
    <w:name w:val="Body Text"/>
    <w:basedOn w:val="Normal"/>
    <w:link w:val="BodyTextChar"/>
    <w:rsid w:val="00E07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AAB"/>
    <w:rPr>
      <w:rFonts w:ascii="Times New Roman" w:eastAsia="Times New Roman" w:hAnsi="Times New Roman" w:cs="Times New Roman"/>
      <w:sz w:val="24"/>
      <w:lang w:eastAsia="en-US"/>
    </w:rPr>
  </w:style>
  <w:style w:type="paragraph" w:styleId="ListBullet">
    <w:name w:val="List Bullet"/>
    <w:basedOn w:val="List"/>
    <w:rsid w:val="00E07AAB"/>
    <w:pPr>
      <w:numPr>
        <w:numId w:val="12"/>
      </w:numPr>
      <w:tabs>
        <w:tab w:val="clear" w:pos="340"/>
      </w:tabs>
      <w:spacing w:before="40" w:after="40"/>
    </w:pPr>
  </w:style>
  <w:style w:type="character" w:customStyle="1" w:styleId="SpecialBold">
    <w:name w:val="Special Bold"/>
    <w:basedOn w:val="DefaultParagraphFont"/>
    <w:rsid w:val="00E07AAB"/>
    <w:rPr>
      <w:b/>
      <w:spacing w:val="0"/>
    </w:rPr>
  </w:style>
  <w:style w:type="paragraph" w:styleId="ListBullet2">
    <w:name w:val="List Bullet 2"/>
    <w:basedOn w:val="List2"/>
    <w:rsid w:val="00E07AAB"/>
    <w:pPr>
      <w:numPr>
        <w:numId w:val="13"/>
      </w:numPr>
      <w:tabs>
        <w:tab w:val="clear" w:pos="680"/>
      </w:tabs>
    </w:pPr>
  </w:style>
  <w:style w:type="paragraph" w:customStyle="1" w:styleId="SuperHeading">
    <w:name w:val="SuperHeading"/>
    <w:basedOn w:val="Normal"/>
    <w:rsid w:val="00E07AAB"/>
    <w:pPr>
      <w:spacing w:before="240" w:after="120"/>
      <w:outlineLvl w:val="0"/>
    </w:pPr>
    <w:rPr>
      <w:rFonts w:ascii="Times New Roman" w:hAnsi="Times New Roman"/>
      <w:b/>
      <w:sz w:val="32"/>
    </w:rPr>
  </w:style>
  <w:style w:type="paragraph" w:customStyle="1" w:styleId="AllowPageBreak">
    <w:name w:val="AllowPageBreak"/>
    <w:rsid w:val="00E07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AAB"/>
    <w:rPr>
      <w:rFonts w:ascii="Courier New" w:eastAsia="Times New Roman" w:hAnsi="Courier New" w:cs="Times New Roman"/>
      <w:i/>
      <w:szCs w:val="20"/>
      <w:lang w:eastAsia="en-US"/>
    </w:rPr>
  </w:style>
  <w:style w:type="paragraph" w:customStyle="1" w:styleId="HeadingBase">
    <w:name w:val="Heading Base"/>
    <w:rsid w:val="00E07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AAB"/>
    <w:pPr>
      <w:tabs>
        <w:tab w:val="right" w:leader="dot" w:pos="9072"/>
      </w:tabs>
      <w:ind w:left="567"/>
    </w:pPr>
    <w:rPr>
      <w:szCs w:val="22"/>
    </w:rPr>
  </w:style>
  <w:style w:type="paragraph" w:customStyle="1" w:styleId="TOCBase">
    <w:name w:val="TOC Base"/>
    <w:rsid w:val="00E07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AAB"/>
    <w:pPr>
      <w:tabs>
        <w:tab w:val="right" w:leader="dot" w:pos="9072"/>
      </w:tabs>
      <w:spacing w:before="40" w:after="40"/>
      <w:ind w:left="284"/>
    </w:pPr>
    <w:rPr>
      <w:rFonts w:ascii="Times New Roman" w:hAnsi="Times New Roman"/>
    </w:rPr>
  </w:style>
  <w:style w:type="paragraph" w:styleId="TOC1">
    <w:name w:val="toc 1"/>
    <w:basedOn w:val="TOCBase"/>
    <w:next w:val="Normal"/>
    <w:rsid w:val="00E07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AAB"/>
    <w:rPr>
      <w:rFonts w:ascii="Times New Roman" w:eastAsia="Times New Roman" w:hAnsi="Times New Roman" w:cs="Times New Roman"/>
      <w:sz w:val="16"/>
      <w:lang w:eastAsia="en-US"/>
    </w:rPr>
  </w:style>
  <w:style w:type="paragraph" w:styleId="Title">
    <w:name w:val="Title"/>
    <w:basedOn w:val="HeadingBase"/>
    <w:link w:val="TitleChar"/>
    <w:qFormat/>
    <w:rsid w:val="00E07AAB"/>
    <w:pPr>
      <w:spacing w:before="5040"/>
      <w:jc w:val="center"/>
    </w:pPr>
    <w:rPr>
      <w:sz w:val="48"/>
      <w:szCs w:val="72"/>
      <w:lang w:val="en-US"/>
    </w:rPr>
  </w:style>
  <w:style w:type="character" w:customStyle="1" w:styleId="TitleChar">
    <w:name w:val="Title Char"/>
    <w:basedOn w:val="DefaultParagraphFont"/>
    <w:link w:val="Title"/>
    <w:rsid w:val="00E07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AAB"/>
    <w:pPr>
      <w:tabs>
        <w:tab w:val="left" w:pos="3600"/>
        <w:tab w:val="left" w:pos="3958"/>
      </w:tabs>
    </w:pPr>
  </w:style>
  <w:style w:type="paragraph" w:styleId="List">
    <w:name w:val="List"/>
    <w:basedOn w:val="BodyText"/>
    <w:next w:val="BodyText"/>
    <w:rsid w:val="00E07AAB"/>
    <w:pPr>
      <w:tabs>
        <w:tab w:val="left" w:pos="340"/>
      </w:tabs>
      <w:spacing w:before="60" w:after="60"/>
      <w:ind w:left="340" w:hanging="340"/>
    </w:pPr>
  </w:style>
  <w:style w:type="paragraph" w:customStyle="1" w:styleId="Note">
    <w:name w:val="Note"/>
    <w:basedOn w:val="BodyText"/>
    <w:rsid w:val="00E07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AAB"/>
    <w:pPr>
      <w:framePr w:wrap="auto" w:hAnchor="text" w:y="6049"/>
    </w:pPr>
    <w:rPr>
      <w:color w:val="000000"/>
      <w:sz w:val="40"/>
    </w:rPr>
  </w:style>
  <w:style w:type="paragraph" w:customStyle="1" w:styleId="TOCTitle">
    <w:name w:val="TOCTitle"/>
    <w:basedOn w:val="Heading1"/>
    <w:rsid w:val="00E07AAB"/>
    <w:pPr>
      <w:spacing w:after="240"/>
      <w:jc w:val="center"/>
      <w:outlineLvl w:val="9"/>
    </w:pPr>
    <w:rPr>
      <w:caps/>
    </w:rPr>
  </w:style>
  <w:style w:type="paragraph" w:customStyle="1" w:styleId="Version">
    <w:name w:val="Version"/>
    <w:rsid w:val="00E07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AAB"/>
    <w:pPr>
      <w:keepNext w:val="0"/>
      <w:tabs>
        <w:tab w:val="right" w:pos="4176"/>
      </w:tabs>
      <w:ind w:left="198" w:hanging="198"/>
    </w:pPr>
    <w:rPr>
      <w:rFonts w:ascii="Garamond" w:hAnsi="Garamond"/>
    </w:rPr>
  </w:style>
  <w:style w:type="paragraph" w:styleId="IndexHeading">
    <w:name w:val="index heading"/>
    <w:basedOn w:val="Normal"/>
    <w:next w:val="Index1"/>
    <w:semiHidden/>
    <w:rsid w:val="00E07AAB"/>
    <w:pPr>
      <w:spacing w:before="120" w:after="120"/>
    </w:pPr>
    <w:rPr>
      <w:rFonts w:ascii="Arial" w:hAnsi="Arial"/>
      <w:b/>
      <w:color w:val="918585"/>
      <w:sz w:val="24"/>
    </w:rPr>
  </w:style>
  <w:style w:type="paragraph" w:styleId="Header">
    <w:name w:val="header"/>
    <w:basedOn w:val="Normal"/>
    <w:link w:val="HeaderChar"/>
    <w:rsid w:val="00E07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AAB"/>
    <w:rPr>
      <w:rFonts w:ascii="Times New Roman" w:eastAsia="Times New Roman" w:hAnsi="Times New Roman" w:cs="Times New Roman"/>
      <w:sz w:val="16"/>
      <w:szCs w:val="20"/>
      <w:lang w:val="en-GB" w:eastAsia="en-US"/>
    </w:rPr>
  </w:style>
  <w:style w:type="paragraph" w:customStyle="1" w:styleId="Chapter">
    <w:name w:val="Chapter"/>
    <w:basedOn w:val="Normal"/>
    <w:rsid w:val="00E07AAB"/>
    <w:pPr>
      <w:spacing w:before="240"/>
    </w:pPr>
    <w:rPr>
      <w:rFonts w:ascii="Times New Roman" w:hAnsi="Times New Roman"/>
      <w:smallCaps/>
      <w:spacing w:val="80"/>
      <w:sz w:val="28"/>
    </w:rPr>
  </w:style>
  <w:style w:type="paragraph" w:customStyle="1" w:styleId="InChapter">
    <w:name w:val="InChapter"/>
    <w:basedOn w:val="Heading3"/>
    <w:rsid w:val="00E07AAB"/>
    <w:pPr>
      <w:spacing w:after="240"/>
      <w:outlineLvl w:val="9"/>
    </w:pPr>
    <w:rPr>
      <w:noProof/>
    </w:rPr>
  </w:style>
  <w:style w:type="paragraph" w:styleId="Index2">
    <w:name w:val="index 2"/>
    <w:basedOn w:val="Normal"/>
    <w:next w:val="Normal"/>
    <w:semiHidden/>
    <w:rsid w:val="00E07AAB"/>
    <w:pPr>
      <w:tabs>
        <w:tab w:val="right" w:pos="4176"/>
      </w:tabs>
      <w:ind w:left="568" w:hanging="284"/>
    </w:pPr>
    <w:rPr>
      <w:rFonts w:ascii="Garamond" w:hAnsi="Garamond"/>
    </w:rPr>
  </w:style>
  <w:style w:type="paragraph" w:customStyle="1" w:styleId="Byline">
    <w:name w:val="Byline"/>
    <w:rsid w:val="00E07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AAB"/>
    <w:pPr>
      <w:tabs>
        <w:tab w:val="clear" w:pos="3600"/>
        <w:tab w:val="clear" w:pos="3958"/>
      </w:tabs>
      <w:jc w:val="right"/>
    </w:pPr>
  </w:style>
  <w:style w:type="character" w:styleId="Emphasis">
    <w:name w:val="Emphasis"/>
    <w:basedOn w:val="DefaultParagraphFont"/>
    <w:qFormat/>
    <w:rsid w:val="00E07AAB"/>
    <w:rPr>
      <w:i/>
    </w:rPr>
  </w:style>
  <w:style w:type="paragraph" w:styleId="Caption">
    <w:name w:val="caption"/>
    <w:basedOn w:val="BodyText"/>
    <w:next w:val="Normal"/>
    <w:qFormat/>
    <w:rsid w:val="00E07AAB"/>
    <w:pPr>
      <w:framePr w:w="2268" w:hSpace="181" w:vSpace="181" w:wrap="around" w:vAnchor="text" w:hAnchor="page" w:x="1135" w:y="285" w:anchorLock="1"/>
    </w:pPr>
    <w:rPr>
      <w:i/>
    </w:rPr>
  </w:style>
  <w:style w:type="paragraph" w:customStyle="1" w:styleId="MiniTOCTitle">
    <w:name w:val="MiniTOCTitle"/>
    <w:basedOn w:val="Heading4"/>
    <w:rsid w:val="00E07AAB"/>
    <w:pPr>
      <w:spacing w:before="240"/>
      <w:outlineLvl w:val="9"/>
    </w:pPr>
    <w:rPr>
      <w:noProof/>
      <w:sz w:val="24"/>
    </w:rPr>
  </w:style>
  <w:style w:type="paragraph" w:customStyle="1" w:styleId="MiniTOCItem">
    <w:name w:val="MiniTOCItem"/>
    <w:basedOn w:val="ListBullet"/>
    <w:rsid w:val="00E07AAB"/>
    <w:pPr>
      <w:numPr>
        <w:numId w:val="0"/>
      </w:numPr>
      <w:tabs>
        <w:tab w:val="right" w:leader="dot" w:pos="6521"/>
      </w:tabs>
      <w:spacing w:before="0" w:after="0"/>
    </w:pPr>
  </w:style>
  <w:style w:type="paragraph" w:customStyle="1" w:styleId="TOFTitle">
    <w:name w:val="TOFTitle"/>
    <w:basedOn w:val="TOCTitle"/>
    <w:rsid w:val="00E07AAB"/>
  </w:style>
  <w:style w:type="paragraph" w:styleId="TableofFigures">
    <w:name w:val="table of figures"/>
    <w:basedOn w:val="Normal"/>
    <w:next w:val="Normal"/>
    <w:semiHidden/>
    <w:rsid w:val="00E07AAB"/>
    <w:pPr>
      <w:tabs>
        <w:tab w:val="right" w:leader="dot" w:pos="9072"/>
      </w:tabs>
      <w:ind w:left="970" w:hanging="403"/>
    </w:pPr>
    <w:rPr>
      <w:rFonts w:ascii="Times New Roman" w:hAnsi="Times New Roman"/>
      <w:b/>
    </w:rPr>
  </w:style>
  <w:style w:type="paragraph" w:styleId="ListNumber">
    <w:name w:val="List Number"/>
    <w:basedOn w:val="List"/>
    <w:rsid w:val="00E07AAB"/>
    <w:pPr>
      <w:numPr>
        <w:numId w:val="15"/>
      </w:numPr>
      <w:tabs>
        <w:tab w:val="clear" w:pos="340"/>
      </w:tabs>
    </w:pPr>
  </w:style>
  <w:style w:type="character" w:customStyle="1" w:styleId="WingdingSymbols">
    <w:name w:val="Wingding Symbols"/>
    <w:rsid w:val="00E07AAB"/>
    <w:rPr>
      <w:rFonts w:ascii="Wingdings" w:hAnsi="Wingdings"/>
    </w:rPr>
  </w:style>
  <w:style w:type="paragraph" w:customStyle="1" w:styleId="TableHeading">
    <w:name w:val="Table Heading"/>
    <w:basedOn w:val="HeadingBase"/>
    <w:rsid w:val="00E07AAB"/>
    <w:pPr>
      <w:keepLines/>
      <w:pBdr>
        <w:bottom w:val="single" w:sz="6" w:space="1" w:color="918585"/>
      </w:pBdr>
      <w:spacing w:before="240"/>
    </w:pPr>
  </w:style>
  <w:style w:type="character" w:customStyle="1" w:styleId="HotSpot">
    <w:name w:val="HotSpot"/>
    <w:rsid w:val="00E07AAB"/>
    <w:rPr>
      <w:color w:val="0033CC"/>
      <w:u w:val="none"/>
    </w:rPr>
  </w:style>
  <w:style w:type="paragraph" w:customStyle="1" w:styleId="BodyTextRight">
    <w:name w:val="Body Text Right"/>
    <w:basedOn w:val="BodyText"/>
    <w:rsid w:val="00E07AAB"/>
    <w:pPr>
      <w:spacing w:before="0" w:after="0"/>
      <w:jc w:val="right"/>
    </w:pPr>
  </w:style>
  <w:style w:type="paragraph" w:styleId="Index3">
    <w:name w:val="index 3"/>
    <w:basedOn w:val="ListNumber2"/>
    <w:next w:val="Normal"/>
    <w:semiHidden/>
    <w:rsid w:val="00E07AAB"/>
    <w:pPr>
      <w:numPr>
        <w:numId w:val="0"/>
      </w:numPr>
      <w:tabs>
        <w:tab w:val="right" w:leader="dot" w:pos="4176"/>
      </w:tabs>
    </w:pPr>
  </w:style>
  <w:style w:type="paragraph" w:styleId="ListNumber2">
    <w:name w:val="List Number 2"/>
    <w:basedOn w:val="List2"/>
    <w:rsid w:val="00E07AAB"/>
    <w:pPr>
      <w:numPr>
        <w:numId w:val="10"/>
      </w:numPr>
      <w:tabs>
        <w:tab w:val="clear" w:pos="1060"/>
      </w:tabs>
    </w:pPr>
  </w:style>
  <w:style w:type="paragraph" w:customStyle="1" w:styleId="MarginNote">
    <w:name w:val="Margin Note"/>
    <w:basedOn w:val="BodyText"/>
    <w:rsid w:val="00E07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AAB"/>
    <w:rPr>
      <w:sz w:val="32"/>
    </w:rPr>
  </w:style>
  <w:style w:type="paragraph" w:customStyle="1" w:styleId="HeadingProcedure">
    <w:name w:val="Heading Procedure"/>
    <w:basedOn w:val="HeadingBase"/>
    <w:next w:val="Normal"/>
    <w:rsid w:val="00E07AAB"/>
    <w:pPr>
      <w:tabs>
        <w:tab w:val="left" w:pos="0"/>
      </w:tabs>
      <w:spacing w:before="120" w:after="60"/>
    </w:pPr>
    <w:rPr>
      <w:i/>
      <w:color w:val="918585"/>
      <w:sz w:val="22"/>
    </w:rPr>
  </w:style>
  <w:style w:type="paragraph" w:customStyle="1" w:styleId="TableBodyText">
    <w:name w:val="Table Body Text"/>
    <w:basedOn w:val="BodyText"/>
    <w:rsid w:val="00E07AAB"/>
    <w:pPr>
      <w:spacing w:before="60" w:after="60"/>
    </w:pPr>
  </w:style>
  <w:style w:type="paragraph" w:styleId="ListContinue">
    <w:name w:val="List Continue"/>
    <w:basedOn w:val="List"/>
    <w:rsid w:val="00E07AAB"/>
    <w:pPr>
      <w:ind w:firstLine="0"/>
    </w:pPr>
  </w:style>
  <w:style w:type="paragraph" w:customStyle="1" w:styleId="ListNote">
    <w:name w:val="List Note"/>
    <w:basedOn w:val="List"/>
    <w:rsid w:val="00E07AAB"/>
    <w:pPr>
      <w:pBdr>
        <w:top w:val="single" w:sz="6" w:space="2" w:color="918585"/>
        <w:bottom w:val="single" w:sz="6" w:space="2" w:color="918585"/>
      </w:pBdr>
      <w:tabs>
        <w:tab w:val="left" w:pos="1021"/>
      </w:tabs>
      <w:ind w:firstLine="0"/>
    </w:pPr>
  </w:style>
  <w:style w:type="paragraph" w:customStyle="1" w:styleId="Warning">
    <w:name w:val="Warning"/>
    <w:basedOn w:val="BodyText"/>
    <w:rsid w:val="00E07AAB"/>
    <w:pPr>
      <w:shd w:val="clear" w:color="auto" w:fill="D9D9D9"/>
      <w:tabs>
        <w:tab w:val="left" w:pos="992"/>
      </w:tabs>
      <w:ind w:left="119" w:right="119"/>
    </w:pPr>
    <w:rPr>
      <w:sz w:val="20"/>
    </w:rPr>
  </w:style>
  <w:style w:type="paragraph" w:customStyle="1" w:styleId="MarginIcons">
    <w:name w:val="Margin Icons"/>
    <w:basedOn w:val="BodyText"/>
    <w:rsid w:val="00E07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AAB"/>
    <w:rPr>
      <w:rFonts w:ascii="Courier New" w:hAnsi="Courier New"/>
    </w:rPr>
  </w:style>
  <w:style w:type="paragraph" w:customStyle="1" w:styleId="NoteBullet">
    <w:name w:val="Note Bullet"/>
    <w:basedOn w:val="Note"/>
    <w:rsid w:val="00E07AAB"/>
    <w:pPr>
      <w:tabs>
        <w:tab w:val="clear" w:pos="680"/>
      </w:tabs>
      <w:spacing w:before="60" w:after="60"/>
    </w:pPr>
  </w:style>
  <w:style w:type="paragraph" w:customStyle="1" w:styleId="SubHeading2">
    <w:name w:val="SubHeading2"/>
    <w:basedOn w:val="HeadingBase"/>
    <w:rsid w:val="00E07AAB"/>
    <w:pPr>
      <w:spacing w:before="240" w:after="60"/>
    </w:pPr>
    <w:rPr>
      <w:sz w:val="20"/>
    </w:rPr>
  </w:style>
  <w:style w:type="paragraph" w:customStyle="1" w:styleId="SubHeading1">
    <w:name w:val="SubHeading1"/>
    <w:basedOn w:val="HeadingBase"/>
    <w:rsid w:val="00E07AAB"/>
    <w:pPr>
      <w:spacing w:before="240" w:after="60"/>
    </w:pPr>
    <w:rPr>
      <w:color w:val="918585"/>
      <w:sz w:val="22"/>
    </w:rPr>
  </w:style>
  <w:style w:type="paragraph" w:customStyle="1" w:styleId="SideHeading">
    <w:name w:val="Side Heading"/>
    <w:basedOn w:val="HeadingBase"/>
    <w:rsid w:val="00E07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AAB"/>
    <w:pPr>
      <w:tabs>
        <w:tab w:val="num" w:pos="360"/>
      </w:tabs>
    </w:pPr>
  </w:style>
  <w:style w:type="paragraph" w:styleId="PlainText">
    <w:name w:val="Plain Text"/>
    <w:basedOn w:val="Normal"/>
    <w:link w:val="PlainTextChar"/>
    <w:rsid w:val="00E07AAB"/>
    <w:rPr>
      <w:sz w:val="20"/>
    </w:rPr>
  </w:style>
  <w:style w:type="character" w:customStyle="1" w:styleId="PlainTextChar">
    <w:name w:val="Plain Text Char"/>
    <w:basedOn w:val="DefaultParagraphFont"/>
    <w:link w:val="PlainText"/>
    <w:rsid w:val="00E07AAB"/>
    <w:rPr>
      <w:rFonts w:ascii="Courier New" w:eastAsia="Times New Roman" w:hAnsi="Courier New" w:cs="Times New Roman"/>
      <w:sz w:val="20"/>
      <w:szCs w:val="20"/>
      <w:lang w:eastAsia="en-US"/>
    </w:rPr>
  </w:style>
  <w:style w:type="character" w:customStyle="1" w:styleId="MenuOption">
    <w:name w:val="Menu Option"/>
    <w:basedOn w:val="DefaultParagraphFont"/>
    <w:rsid w:val="00E07AAB"/>
    <w:rPr>
      <w:b/>
      <w:smallCaps/>
    </w:rPr>
  </w:style>
  <w:style w:type="paragraph" w:customStyle="1" w:styleId="TableListNumber">
    <w:name w:val="Table List Number"/>
    <w:basedOn w:val="ListNumber"/>
    <w:rsid w:val="00E07AAB"/>
    <w:pPr>
      <w:numPr>
        <w:numId w:val="0"/>
      </w:numPr>
    </w:pPr>
  </w:style>
  <w:style w:type="paragraph" w:styleId="TOC4">
    <w:name w:val="toc 4"/>
    <w:basedOn w:val="TOCBase"/>
    <w:next w:val="Normal"/>
    <w:semiHidden/>
    <w:rsid w:val="00E07AAB"/>
    <w:pPr>
      <w:tabs>
        <w:tab w:val="right" w:leader="dot" w:pos="9071"/>
      </w:tabs>
      <w:ind w:left="1701"/>
    </w:pPr>
  </w:style>
  <w:style w:type="paragraph" w:customStyle="1" w:styleId="ListAlpha">
    <w:name w:val="List Alpha"/>
    <w:basedOn w:val="List"/>
    <w:rsid w:val="00E07AAB"/>
    <w:pPr>
      <w:numPr>
        <w:numId w:val="9"/>
      </w:numPr>
    </w:pPr>
  </w:style>
  <w:style w:type="paragraph" w:customStyle="1" w:styleId="ListAlpha2">
    <w:name w:val="List Alpha 2"/>
    <w:basedOn w:val="List2"/>
    <w:rsid w:val="00E07AAB"/>
    <w:pPr>
      <w:numPr>
        <w:numId w:val="8"/>
      </w:numPr>
    </w:pPr>
  </w:style>
  <w:style w:type="paragraph" w:styleId="List2">
    <w:name w:val="List 2"/>
    <w:basedOn w:val="BodyText"/>
    <w:rsid w:val="00E07AAB"/>
    <w:pPr>
      <w:tabs>
        <w:tab w:val="left" w:pos="680"/>
      </w:tabs>
      <w:spacing w:before="60" w:after="60"/>
      <w:ind w:left="680" w:hanging="340"/>
    </w:pPr>
  </w:style>
  <w:style w:type="paragraph" w:styleId="List3">
    <w:name w:val="List 3"/>
    <w:basedOn w:val="BodyText"/>
    <w:rsid w:val="00E07AAB"/>
    <w:pPr>
      <w:tabs>
        <w:tab w:val="left" w:pos="1021"/>
      </w:tabs>
      <w:spacing w:before="60" w:after="60"/>
      <w:ind w:left="1020" w:hanging="340"/>
    </w:pPr>
  </w:style>
  <w:style w:type="paragraph" w:styleId="List4">
    <w:name w:val="List 4"/>
    <w:basedOn w:val="BodyText"/>
    <w:rsid w:val="00E07AAB"/>
    <w:pPr>
      <w:tabs>
        <w:tab w:val="left" w:pos="1361"/>
      </w:tabs>
      <w:spacing w:before="60" w:after="60"/>
      <w:ind w:left="1361" w:hanging="340"/>
    </w:pPr>
  </w:style>
  <w:style w:type="paragraph" w:styleId="List5">
    <w:name w:val="List 5"/>
    <w:basedOn w:val="BodyText"/>
    <w:rsid w:val="00E07AAB"/>
    <w:pPr>
      <w:tabs>
        <w:tab w:val="left" w:pos="1701"/>
      </w:tabs>
      <w:spacing w:before="60" w:after="60"/>
      <w:ind w:left="1701" w:hanging="340"/>
    </w:pPr>
  </w:style>
  <w:style w:type="paragraph" w:styleId="ListBullet3">
    <w:name w:val="List Bullet 3"/>
    <w:basedOn w:val="List3"/>
    <w:rsid w:val="00E07AAB"/>
    <w:pPr>
      <w:numPr>
        <w:numId w:val="14"/>
      </w:numPr>
      <w:tabs>
        <w:tab w:val="clear" w:pos="1021"/>
      </w:tabs>
      <w:ind w:left="1037" w:hanging="357"/>
    </w:pPr>
  </w:style>
  <w:style w:type="paragraph" w:styleId="ListBullet4">
    <w:name w:val="List Bullet 4"/>
    <w:basedOn w:val="List4"/>
    <w:rsid w:val="00E07AAB"/>
    <w:pPr>
      <w:numPr>
        <w:numId w:val="3"/>
      </w:numPr>
      <w:tabs>
        <w:tab w:val="clear" w:pos="1361"/>
      </w:tabs>
    </w:pPr>
  </w:style>
  <w:style w:type="paragraph" w:styleId="ListBullet5">
    <w:name w:val="List Bullet 5"/>
    <w:basedOn w:val="List5"/>
    <w:rsid w:val="00E07AAB"/>
    <w:pPr>
      <w:numPr>
        <w:numId w:val="4"/>
      </w:numPr>
    </w:pPr>
  </w:style>
  <w:style w:type="paragraph" w:styleId="ListContinue2">
    <w:name w:val="List Continue 2"/>
    <w:basedOn w:val="List2"/>
    <w:rsid w:val="00E07AAB"/>
    <w:pPr>
      <w:ind w:firstLine="0"/>
    </w:pPr>
  </w:style>
  <w:style w:type="paragraph" w:styleId="ListContinue3">
    <w:name w:val="List Continue 3"/>
    <w:basedOn w:val="List3"/>
    <w:rsid w:val="00E07AAB"/>
    <w:pPr>
      <w:ind w:left="1021" w:firstLine="0"/>
    </w:pPr>
  </w:style>
  <w:style w:type="paragraph" w:styleId="ListContinue4">
    <w:name w:val="List Continue 4"/>
    <w:basedOn w:val="List4"/>
    <w:rsid w:val="00E07AAB"/>
    <w:pPr>
      <w:ind w:firstLine="0"/>
    </w:pPr>
  </w:style>
  <w:style w:type="paragraph" w:styleId="ListContinue5">
    <w:name w:val="List Continue 5"/>
    <w:basedOn w:val="List5"/>
    <w:rsid w:val="00E07AAB"/>
    <w:pPr>
      <w:ind w:firstLine="0"/>
    </w:pPr>
  </w:style>
  <w:style w:type="paragraph" w:styleId="ListNumber3">
    <w:name w:val="List Number 3"/>
    <w:basedOn w:val="List3"/>
    <w:rsid w:val="00E07AAB"/>
    <w:pPr>
      <w:numPr>
        <w:numId w:val="5"/>
      </w:numPr>
    </w:pPr>
  </w:style>
  <w:style w:type="paragraph" w:styleId="ListNumber4">
    <w:name w:val="List Number 4"/>
    <w:basedOn w:val="List4"/>
    <w:rsid w:val="00E07AAB"/>
    <w:pPr>
      <w:numPr>
        <w:numId w:val="6"/>
      </w:numPr>
    </w:pPr>
  </w:style>
  <w:style w:type="paragraph" w:styleId="ListNumber5">
    <w:name w:val="List Number 5"/>
    <w:basedOn w:val="List5"/>
    <w:rsid w:val="00E07AAB"/>
    <w:pPr>
      <w:numPr>
        <w:numId w:val="7"/>
      </w:numPr>
    </w:pPr>
  </w:style>
  <w:style w:type="paragraph" w:styleId="BlockText">
    <w:name w:val="Block Text"/>
    <w:basedOn w:val="Normal"/>
    <w:rsid w:val="00E07AAB"/>
    <w:pPr>
      <w:spacing w:after="120"/>
      <w:ind w:left="1440" w:right="1440"/>
    </w:pPr>
  </w:style>
  <w:style w:type="character" w:customStyle="1" w:styleId="Subscript">
    <w:name w:val="Subscript"/>
    <w:basedOn w:val="DefaultParagraphFont"/>
    <w:rsid w:val="00E07AAB"/>
    <w:rPr>
      <w:sz w:val="16"/>
      <w:vertAlign w:val="subscript"/>
    </w:rPr>
  </w:style>
  <w:style w:type="character" w:customStyle="1" w:styleId="Superscript">
    <w:name w:val="Superscript"/>
    <w:basedOn w:val="DefaultParagraphFont"/>
    <w:rsid w:val="00E07AAB"/>
    <w:rPr>
      <w:sz w:val="16"/>
      <w:vertAlign w:val="superscript"/>
    </w:rPr>
  </w:style>
  <w:style w:type="character" w:customStyle="1" w:styleId="Symbols">
    <w:name w:val="Symbols"/>
    <w:basedOn w:val="DefaultParagraphFont"/>
    <w:rsid w:val="00E07AAB"/>
    <w:rPr>
      <w:rFonts w:ascii="Symbol" w:hAnsi="Symbol"/>
    </w:rPr>
  </w:style>
  <w:style w:type="character" w:customStyle="1" w:styleId="MenuOptions">
    <w:name w:val="Menu Options"/>
    <w:basedOn w:val="DefaultParagraphFont"/>
    <w:rsid w:val="00E07AAB"/>
    <w:rPr>
      <w:rFonts w:ascii="Arial Narrow" w:hAnsi="Arial Narrow"/>
      <w:smallCaps/>
    </w:rPr>
  </w:style>
  <w:style w:type="character" w:customStyle="1" w:styleId="Buttons">
    <w:name w:val="Buttons"/>
    <w:basedOn w:val="DefaultParagraphFont"/>
    <w:rsid w:val="00E07AAB"/>
    <w:rPr>
      <w:b/>
    </w:rPr>
  </w:style>
  <w:style w:type="character" w:customStyle="1" w:styleId="Underlined">
    <w:name w:val="Underlined"/>
    <w:basedOn w:val="DefaultParagraphFont"/>
    <w:rsid w:val="00E07AAB"/>
    <w:rPr>
      <w:u w:val="single"/>
    </w:rPr>
  </w:style>
  <w:style w:type="paragraph" w:customStyle="1" w:styleId="TableBodyTextRight">
    <w:name w:val="Table Body Text Right"/>
    <w:basedOn w:val="TableBodyText"/>
    <w:rsid w:val="00E07AAB"/>
    <w:pPr>
      <w:widowControl w:val="0"/>
      <w:autoSpaceDE w:val="0"/>
      <w:autoSpaceDN w:val="0"/>
      <w:adjustRightInd w:val="0"/>
      <w:jc w:val="right"/>
    </w:pPr>
    <w:rPr>
      <w:rFonts w:cs="Arial"/>
      <w:szCs w:val="18"/>
    </w:rPr>
  </w:style>
  <w:style w:type="paragraph" w:customStyle="1" w:styleId="CopyrightText">
    <w:name w:val="Copyright Text"/>
    <w:basedOn w:val="BodyText"/>
    <w:rsid w:val="00E07AAB"/>
    <w:rPr>
      <w:sz w:val="18"/>
    </w:rPr>
  </w:style>
  <w:style w:type="paragraph" w:customStyle="1" w:styleId="BodySmallRight">
    <w:name w:val="Body Small Right"/>
    <w:basedOn w:val="BodyTextRight"/>
    <w:rsid w:val="00E07AAB"/>
    <w:rPr>
      <w:sz w:val="18"/>
      <w:szCs w:val="18"/>
    </w:rPr>
  </w:style>
  <w:style w:type="paragraph" w:customStyle="1" w:styleId="MarginEdition">
    <w:name w:val="Margin Edition"/>
    <w:basedOn w:val="MarginNote"/>
    <w:rsid w:val="00E07AAB"/>
    <w:pPr>
      <w:spacing w:before="0" w:after="0"/>
    </w:pPr>
    <w:rPr>
      <w:rFonts w:ascii="Times New Roman" w:hAnsi="Times New Roman"/>
      <w:color w:val="999999"/>
    </w:rPr>
  </w:style>
  <w:style w:type="paragraph" w:customStyle="1" w:styleId="Spacer">
    <w:name w:val="Spacer"/>
    <w:basedOn w:val="Normal"/>
    <w:rsid w:val="00E07AAB"/>
    <w:rPr>
      <w:sz w:val="2"/>
      <w:szCs w:val="2"/>
    </w:rPr>
  </w:style>
  <w:style w:type="character" w:customStyle="1" w:styleId="Small">
    <w:name w:val="Small"/>
    <w:basedOn w:val="DefaultParagraphFont"/>
    <w:rsid w:val="00E07AAB"/>
    <w:rPr>
      <w:sz w:val="16"/>
    </w:rPr>
  </w:style>
  <w:style w:type="paragraph" w:customStyle="1" w:styleId="WideTable">
    <w:name w:val="Wide Table"/>
    <w:basedOn w:val="Normal"/>
    <w:rsid w:val="00E07AAB"/>
    <w:pPr>
      <w:ind w:left="-1418"/>
    </w:pPr>
    <w:rPr>
      <w:sz w:val="2"/>
      <w:szCs w:val="2"/>
    </w:rPr>
  </w:style>
  <w:style w:type="character" w:styleId="PageNumber">
    <w:name w:val="page number"/>
    <w:basedOn w:val="DefaultParagraphFont"/>
    <w:rsid w:val="00E07AAB"/>
  </w:style>
  <w:style w:type="paragraph" w:styleId="Quote">
    <w:name w:val="Quote"/>
    <w:basedOn w:val="Heading1"/>
    <w:link w:val="QuoteChar"/>
    <w:qFormat/>
    <w:rsid w:val="00E07AAB"/>
    <w:rPr>
      <w:b w:val="0"/>
      <w:sz w:val="72"/>
      <w:szCs w:val="72"/>
      <w:lang w:val="en-NZ"/>
    </w:rPr>
  </w:style>
  <w:style w:type="character" w:customStyle="1" w:styleId="QuoteChar">
    <w:name w:val="Quote Char"/>
    <w:basedOn w:val="DefaultParagraphFont"/>
    <w:link w:val="Quote"/>
    <w:rsid w:val="00E07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AAB"/>
    <w:pPr>
      <w:pageBreakBefore/>
    </w:pPr>
  </w:style>
  <w:style w:type="paragraph" w:customStyle="1" w:styleId="Border">
    <w:name w:val="Border"/>
    <w:basedOn w:val="Normal"/>
    <w:qFormat/>
    <w:rsid w:val="00E07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AAB"/>
    <w:rPr>
      <w:b/>
      <w:bCs/>
      <w:i/>
      <w:iCs/>
      <w:color w:val="auto"/>
    </w:rPr>
  </w:style>
  <w:style w:type="paragraph" w:styleId="IntenseQuote">
    <w:name w:val="Intense Quote"/>
    <w:basedOn w:val="Normal"/>
    <w:next w:val="Normal"/>
    <w:link w:val="IntenseQuoteChar"/>
    <w:uiPriority w:val="30"/>
    <w:qFormat/>
    <w:rsid w:val="00E07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AAB"/>
    <w:rPr>
      <w:smallCaps/>
      <w:color w:val="auto"/>
      <w:u w:val="single"/>
    </w:rPr>
  </w:style>
  <w:style w:type="character" w:styleId="IntenseReference">
    <w:name w:val="Intense Reference"/>
    <w:basedOn w:val="DefaultParagraphFont"/>
    <w:uiPriority w:val="32"/>
    <w:qFormat/>
    <w:rsid w:val="00E07AAB"/>
    <w:rPr>
      <w:b/>
      <w:bCs/>
      <w:smallCaps/>
      <w:color w:val="auto"/>
      <w:spacing w:val="5"/>
      <w:u w:val="single"/>
    </w:rPr>
  </w:style>
  <w:style w:type="paragraph" w:customStyle="1" w:styleId="2ColumnHeading">
    <w:name w:val="2Column Heading"/>
    <w:basedOn w:val="BodyText"/>
    <w:qFormat/>
    <w:rsid w:val="00E07AAB"/>
    <w:pPr>
      <w:spacing w:after="60"/>
      <w:ind w:left="-2268"/>
    </w:pPr>
    <w:rPr>
      <w:b/>
    </w:rPr>
  </w:style>
  <w:style w:type="paragraph" w:customStyle="1" w:styleId="Heading1TOC">
    <w:name w:val="Heading1 TOC"/>
    <w:basedOn w:val="Normal"/>
    <w:qFormat/>
    <w:rsid w:val="00E07AAB"/>
    <w:pPr>
      <w:spacing w:before="240" w:after="120"/>
    </w:pPr>
    <w:rPr>
      <w:rFonts w:ascii="Times New Roman" w:hAnsi="Times New Roman"/>
      <w:b/>
      <w:sz w:val="32"/>
    </w:rPr>
  </w:style>
  <w:style w:type="paragraph" w:customStyle="1" w:styleId="Heading2TOC">
    <w:name w:val="Heading2 TOC"/>
    <w:basedOn w:val="Normal"/>
    <w:qFormat/>
    <w:rsid w:val="00E07AAB"/>
    <w:pPr>
      <w:spacing w:before="240" w:after="60"/>
    </w:pPr>
    <w:rPr>
      <w:rFonts w:ascii="Times New Roman" w:hAnsi="Times New Roman"/>
      <w:b/>
      <w:sz w:val="28"/>
    </w:rPr>
  </w:style>
  <w:style w:type="character" w:customStyle="1" w:styleId="Underline">
    <w:name w:val="Underline"/>
    <w:basedOn w:val="DefaultParagraphFont"/>
    <w:qFormat/>
    <w:rsid w:val="00E07AAB"/>
    <w:rPr>
      <w:u w:val="single"/>
    </w:rPr>
  </w:style>
  <w:style w:type="character" w:customStyle="1" w:styleId="BoldandItalics">
    <w:name w:val="Bold and Italics"/>
    <w:qFormat/>
    <w:rsid w:val="00E07AAB"/>
    <w:rPr>
      <w:b/>
      <w:i/>
      <w:u w:val="none"/>
    </w:rPr>
  </w:style>
  <w:style w:type="paragraph" w:styleId="BalloonText">
    <w:name w:val="Balloon Text"/>
    <w:basedOn w:val="Normal"/>
    <w:link w:val="BalloonTextChar"/>
    <w:rsid w:val="00E07AAB"/>
    <w:rPr>
      <w:rFonts w:ascii="Tahoma" w:hAnsi="Tahoma" w:cs="Tahoma"/>
      <w:sz w:val="16"/>
      <w:szCs w:val="16"/>
    </w:rPr>
  </w:style>
  <w:style w:type="character" w:customStyle="1" w:styleId="BalloonTextChar">
    <w:name w:val="Balloon Text Char"/>
    <w:basedOn w:val="DefaultParagraphFont"/>
    <w:link w:val="BalloonText"/>
    <w:rsid w:val="00E07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AAB"/>
    <w:rPr>
      <w:b/>
      <w:color w:val="660033"/>
      <w:spacing w:val="0"/>
    </w:rPr>
  </w:style>
  <w:style w:type="paragraph" w:customStyle="1" w:styleId="Nameditemlist">
    <w:name w:val="Named item list"/>
    <w:basedOn w:val="BodyText"/>
    <w:qFormat/>
    <w:rsid w:val="00E07AAB"/>
    <w:pPr>
      <w:tabs>
        <w:tab w:val="left" w:pos="2835"/>
      </w:tabs>
      <w:ind w:left="2835" w:hanging="2835"/>
    </w:pPr>
  </w:style>
  <w:style w:type="paragraph" w:customStyle="1" w:styleId="BodyTextnopadding">
    <w:name w:val="Body Text no padding"/>
    <w:basedOn w:val="BodyText"/>
    <w:qFormat/>
    <w:rsid w:val="00E07AAB"/>
    <w:pPr>
      <w:spacing w:before="0" w:after="0"/>
    </w:pPr>
  </w:style>
  <w:style w:type="paragraph" w:customStyle="1" w:styleId="BodyTextBold">
    <w:name w:val="Body Text Bold"/>
    <w:basedOn w:val="BodyText"/>
    <w:qFormat/>
    <w:rsid w:val="00E07AAB"/>
    <w:rPr>
      <w:b/>
    </w:rPr>
  </w:style>
  <w:style w:type="character" w:styleId="Hyperlink">
    <w:name w:val="Hyperlink"/>
    <w:basedOn w:val="DefaultParagraphFont"/>
    <w:uiPriority w:val="99"/>
    <w:unhideWhenUsed/>
    <w:rsid w:val="003653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6213</Characters>
  <Application>Microsoft Office Word</Application>
  <DocSecurity>0</DocSecurity>
  <Lines>310</Lines>
  <Paragraphs>211</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MEM20005 Install and maintain door control devices/systems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2021-03-31T03:14:00Z</dcterms:created>
  <dcterms:modified xsi:type="dcterms:W3CDTF">2021-03-31T03:14:00Z</dcterms:modified>
</cp:coreProperties>
</file>