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7B1" w:rsidP="00EB47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MEM20002 Assemble and test lock mechanisms</w:t>
      </w:r>
      <w:r>
        <w:fldChar w:fldCharType="end"/>
      </w:r>
    </w:p>
    <w:p w:rsidR="00EB47B1" w:rsidP="00EB47B1">
      <w:pPr>
        <w:pStyle w:val="Version"/>
        <w:sectPr w:rsidSect="00EE2D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DF6" w:rsidP="00EE2DF6">
      <w:pPr>
        <w:pStyle w:val="SuperHeading"/>
      </w:pPr>
      <w:r w:rsidRPr="00EE2DF6">
        <w:t>MEM20002 Assemble and test lock mechanisms</w:t>
      </w:r>
    </w:p>
    <w:p w:rsidR="00000000" w:rsidRPr="00EE2DF6" w:rsidP="00EE2DF6">
      <w:pPr>
        <w:pStyle w:val="Heading1"/>
      </w:pPr>
      <w:bookmarkStart w:id="1" w:name="O_950875"/>
      <w:bookmarkEnd w:id="1"/>
      <w:r w:rsidRPr="00EE2DF6">
        <w:t>Modification History</w:t>
      </w:r>
    </w:p>
    <w:p w:rsidR="00000000" w:rsidRPr="00EE2DF6" w:rsidP="00EB47B1">
      <w:pPr>
        <w:pStyle w:val="BodyText"/>
      </w:pPr>
      <w:r w:rsidRPr="00EE2DF6">
        <w:t xml:space="preserve">Release 1. Supersedes and is equivalent to MEM20002A Assemble and test lock mechanisms </w:t>
      </w:r>
    </w:p>
    <w:p w:rsidR="00000000" w:rsidRPr="00EE2DF6" w:rsidP="00EE2DF6">
      <w:pPr>
        <w:pStyle w:val="Heading1"/>
      </w:pPr>
      <w:bookmarkStart w:id="2" w:name="O_950883"/>
      <w:bookmarkEnd w:id="2"/>
      <w:r w:rsidRPr="00EE2DF6">
        <w:t>Application</w:t>
      </w:r>
    </w:p>
    <w:p w:rsidR="00000000" w:rsidRPr="00EE2DF6" w:rsidP="00EB47B1">
      <w:pPr>
        <w:pStyle w:val="BodyText"/>
      </w:pPr>
      <w:r w:rsidRPr="00EE2DF6">
        <w:t>This unit of competency defines the skills and knowledge required to assemble and test lock mechanisms. Mechanisms are</w:t>
      </w:r>
      <w:r w:rsidRPr="00EE2DF6">
        <w:t xml:space="preserve"> essentially manual in nature and may be built to order, low volume or complex assemblies.</w:t>
      </w:r>
    </w:p>
    <w:p w:rsidR="00000000" w:rsidRPr="00EE2DF6" w:rsidP="00EB47B1">
      <w:pPr>
        <w:pStyle w:val="BodyText"/>
      </w:pPr>
      <w:r w:rsidRPr="00EE2DF6">
        <w:t>This unit applies to assembly of cylinders within a masterkey system or to individually keyed cylinders and requires application of locksmithing principles and prac</w:t>
      </w:r>
      <w:r w:rsidRPr="00EE2DF6">
        <w:t>tices.</w:t>
      </w:r>
    </w:p>
    <w:p w:rsidR="00000000" w:rsidRPr="00EE2DF6" w:rsidP="00EB47B1">
      <w:pPr>
        <w:pStyle w:val="BodyText"/>
      </w:pPr>
      <w:r w:rsidRPr="00EE2DF6">
        <w:t>Where the selection and use of engineering measuring equipment is required unit MEM12023 Perform engineering measurements or unit MEM12003 Perform precision mechanical measurement should also be selected as appropriate.</w:t>
      </w:r>
    </w:p>
    <w:p w:rsidR="00000000" w:rsidRPr="00EE2DF6" w:rsidP="00EB47B1">
      <w:pPr>
        <w:pStyle w:val="BodyText"/>
      </w:pPr>
      <w:r w:rsidRPr="00EE2DF6">
        <w:t xml:space="preserve">No licensing, licensing or </w:t>
      </w:r>
      <w:r w:rsidRPr="00EE2DF6">
        <w:t xml:space="preserve">certification requirements apply to this unit at the time of publication. </w:t>
      </w:r>
    </w:p>
    <w:p w:rsidR="00000000" w:rsidRPr="00EE2DF6" w:rsidP="00EE2DF6">
      <w:pPr>
        <w:pStyle w:val="BodyText"/>
      </w:pPr>
      <w:r w:rsidRPr="00EE2DF6">
        <w:rPr>
          <w:rStyle w:val="SpecialBold"/>
        </w:rPr>
        <w:t>Band</w:t>
      </w:r>
      <w:r w:rsidRPr="00EE2DF6">
        <w:t>:</w:t>
      </w:r>
      <w:r w:rsidRPr="00EE2DF6">
        <w:tab/>
      </w:r>
      <w:r w:rsidRPr="00EE2DF6">
        <w:rPr>
          <w:rStyle w:val="SpecialBold"/>
        </w:rPr>
        <w:t>A</w:t>
      </w:r>
    </w:p>
    <w:p w:rsidR="00000000" w:rsidRPr="00EE2DF6" w:rsidP="00EE2DF6">
      <w:pPr>
        <w:pStyle w:val="BodyText"/>
      </w:pPr>
      <w:r w:rsidRPr="00EE2DF6">
        <w:rPr>
          <w:rStyle w:val="SpecialBold"/>
        </w:rPr>
        <w:t>Unit Weight</w:t>
      </w:r>
      <w:r w:rsidRPr="00EE2DF6">
        <w:t>:</w:t>
      </w:r>
      <w:r w:rsidRPr="00EE2DF6">
        <w:tab/>
      </w:r>
      <w:r w:rsidRPr="00EE2DF6">
        <w:rPr>
          <w:rStyle w:val="SpecialBold"/>
        </w:rPr>
        <w:t>6</w:t>
      </w:r>
    </w:p>
    <w:p w:rsidR="00000000" w:rsidRPr="00EE2DF6" w:rsidP="00EE2DF6">
      <w:pPr>
        <w:pStyle w:val="AllowPageBreak"/>
      </w:pPr>
    </w:p>
    <w:p w:rsidR="00000000" w:rsidRPr="00EE2DF6" w:rsidP="00EE2DF6">
      <w:pPr>
        <w:pStyle w:val="Heading1"/>
      </w:pPr>
      <w:bookmarkStart w:id="3" w:name="O_950882"/>
      <w:bookmarkEnd w:id="3"/>
      <w:r w:rsidRPr="00EE2DF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8"/>
        <w:gridCol w:w="7334"/>
      </w:tblGrid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MEM13015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Work safely and effectively in manufacturing and engineering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MEM16006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Organise and communicate information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MEM18001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Use hand tools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MEM20001</w:t>
            </w:r>
          </w:p>
        </w:tc>
        <w:tc>
          <w:tcPr>
            <w:tcW w:w="7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BodyText"/>
            </w:pPr>
            <w:r w:rsidRPr="00EE2DF6">
              <w:t>Produce keys</w:t>
            </w:r>
          </w:p>
        </w:tc>
      </w:tr>
    </w:tbl>
    <w:p w:rsidR="00000000" w:rsidRPr="00EE2DF6" w:rsidP="00EE2DF6">
      <w:pPr>
        <w:pStyle w:val="BodyText"/>
      </w:pPr>
    </w:p>
    <w:p w:rsidR="00000000" w:rsidRPr="00EE2DF6" w:rsidP="00EE2DF6">
      <w:pPr>
        <w:pStyle w:val="AllowPageBreak"/>
      </w:pPr>
    </w:p>
    <w:p w:rsidR="00000000" w:rsidRPr="00EE2DF6" w:rsidP="00EE2DF6">
      <w:pPr>
        <w:pStyle w:val="Heading1"/>
      </w:pPr>
      <w:bookmarkStart w:id="4" w:name="O_950881"/>
      <w:bookmarkEnd w:id="4"/>
      <w:r w:rsidRPr="00EE2DF6">
        <w:t>Competency Field</w:t>
      </w:r>
    </w:p>
    <w:p w:rsidR="00000000" w:rsidRPr="00EE2DF6" w:rsidP="00EB47B1">
      <w:pPr>
        <w:pStyle w:val="BodyText"/>
      </w:pPr>
      <w:r w:rsidRPr="00EE2DF6">
        <w:t>Locksmithing</w:t>
      </w:r>
    </w:p>
    <w:p w:rsidR="00000000" w:rsidRPr="00EE2DF6" w:rsidP="00EE2DF6">
      <w:pPr>
        <w:pStyle w:val="Heading1"/>
      </w:pPr>
      <w:bookmarkStart w:id="5" w:name="O_950879"/>
      <w:bookmarkEnd w:id="5"/>
      <w:r w:rsidRPr="00EE2D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Performance criteria describe the performance needed to demonstrat</w:t>
            </w:r>
            <w:r w:rsidRPr="00EE2DF6">
              <w:t>e achievement of the element.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BodyText"/>
            </w:pPr>
            <w:r w:rsidRPr="00EE2DF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Follow standard operating procedures (SOPs)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Comply with work health and safety (WHS) requirements at all times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 xml:space="preserve">Use appropriate personal protective equipment (PPE) in accordance with SOPs 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Determine job requirements from specifications, drawings, job sheets or work instructions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 xml:space="preserve">Obtain appropriate authorisation, check signatures and confirm order 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1.</w:t>
            </w:r>
            <w:r w:rsidRPr="00EE2DF6">
              <w:t>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 xml:space="preserve">Plan appropriate assembly sequence/method in accordance with specifications and SOPs 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BodyText"/>
            </w:pPr>
            <w:r w:rsidRPr="00EE2DF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Prepare to assemble lock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Disassemble lock mechanisms, as necessary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Compile components and parts in accordance with assembly specifications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Select tools, equipment and materials to suit job requirements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Prepare work area and arrange components in accordance with SOPs and selected assembly technique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Identify defective or faulty parts and process according to SOPs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BodyText"/>
            </w:pPr>
            <w:r w:rsidRPr="00EE2DF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Assemble lock mechanisms and decode assembled mechanisms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Apply locksmithing techniques and principles appropriate to assembly activity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Maintain records or process in accordance with SOPs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Fit component parts to ensure correct positioning and conformance with specifications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Mark/tag/identify locking mechanism as appropriate in accordance with SOPs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Handle and store components and/or assembly in a manner least likely to cause dam</w:t>
            </w:r>
            <w:r w:rsidRPr="00EE2DF6">
              <w:t>age and in accordance with SOPs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Identify the lock mechanism using appropriate method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Decode lock mechanism (internal locking components)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BodyText"/>
            </w:pPr>
            <w:r w:rsidRPr="00EE2DF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Check finished products and mark, package and label products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Check operation of the lock mechanism and key for conformance to specifications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 xml:space="preserve">Identify and rectify faults in lock mechanism or key operation 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Select stamping equipment and stamp products with correct door and key reference information in</w:t>
            </w:r>
            <w:r w:rsidRPr="00EE2DF6">
              <w:t xml:space="preserve"> accordance with SOPs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BodyText"/>
            </w:pPr>
            <w:r w:rsidRPr="00EE2DF6">
              <w:t>Group, package and label products for installation in accordance with SOPs</w:t>
            </w:r>
          </w:p>
        </w:tc>
      </w:tr>
    </w:tbl>
    <w:p w:rsidR="00000000" w:rsidRPr="00EE2DF6" w:rsidP="00EE2DF6">
      <w:pPr>
        <w:pStyle w:val="BodyText"/>
      </w:pPr>
    </w:p>
    <w:p w:rsidR="00000000" w:rsidRPr="00EE2DF6" w:rsidP="00EE2DF6">
      <w:pPr>
        <w:pStyle w:val="AllowPageBreak"/>
      </w:pPr>
    </w:p>
    <w:p w:rsidR="00000000" w:rsidRPr="00EE2DF6" w:rsidP="00EE2DF6">
      <w:pPr>
        <w:pStyle w:val="Heading1"/>
      </w:pPr>
      <w:bookmarkStart w:id="6" w:name="O_950878"/>
      <w:bookmarkEnd w:id="6"/>
      <w:r w:rsidRPr="00EE2DF6">
        <w:t>Foundation Skills</w:t>
      </w:r>
    </w:p>
    <w:p w:rsidR="00000000" w:rsidRPr="00EE2DF6" w:rsidP="00EB47B1">
      <w:pPr>
        <w:pStyle w:val="BodyText"/>
      </w:pPr>
      <w:r w:rsidRPr="00EE2DF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E2DF6" w:rsidP="00EB47B1">
      <w:pPr>
        <w:pStyle w:val="BodyText"/>
      </w:pPr>
      <w:r w:rsidRPr="00EE2DF6">
        <w:t xml:space="preserve">Foundation skills essential to performance are explicit in the performance criteria </w:t>
      </w:r>
      <w:r w:rsidRPr="00EE2DF6">
        <w:t>of this unit of competency.</w:t>
      </w:r>
    </w:p>
    <w:p w:rsidR="00000000" w:rsidRPr="00EE2DF6" w:rsidP="00EE2DF6">
      <w:pPr>
        <w:pStyle w:val="Heading1"/>
      </w:pPr>
      <w:bookmarkStart w:id="7" w:name="O_950877"/>
      <w:bookmarkEnd w:id="7"/>
      <w:r w:rsidRPr="00EE2DF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0"/>
        <w:gridCol w:w="6592"/>
      </w:tblGrid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t>This field allows for different work environments and conditions that may affect performance. Essential operating conditions that may be present (depending on the work situation, needs of the</w:t>
            </w:r>
            <w:r w:rsidRPr="00EE2DF6">
              <w:t xml:space="preserve"> candidate, accessibility of the item, and local industry and regional contexts) are included.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1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Assembly specifications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ListBullet"/>
            </w:pPr>
            <w:r w:rsidRPr="00EE2DF6">
              <w:t>required components and parts</w:t>
            </w:r>
          </w:p>
          <w:p w:rsidR="00000000" w:rsidRPr="00EE2DF6" w:rsidP="00EE2DF6">
            <w:pPr>
              <w:pStyle w:val="ListBullet"/>
            </w:pPr>
            <w:r w:rsidRPr="00EE2DF6">
              <w:t>door handing</w:t>
            </w:r>
          </w:p>
          <w:p w:rsidR="00000000" w:rsidRPr="00EE2DF6" w:rsidP="00EE2DF6">
            <w:pPr>
              <w:pStyle w:val="ListBullet"/>
            </w:pPr>
            <w:r w:rsidRPr="00EE2DF6">
              <w:t>timeframe for completion</w:t>
            </w:r>
          </w:p>
          <w:p w:rsidR="00000000" w:rsidRPr="00EE2DF6" w:rsidP="00EE2DF6">
            <w:pPr>
              <w:pStyle w:val="ListBullet"/>
            </w:pPr>
            <w:r w:rsidRPr="00EE2DF6">
              <w:t xml:space="preserve">keying instructions </w:t>
            </w:r>
          </w:p>
          <w:p w:rsidR="00000000" w:rsidP="00EE2DF6">
            <w:pPr>
              <w:pStyle w:val="ListBullet"/>
              <w:rPr>
                <w:lang w:val="en-NZ"/>
              </w:rPr>
            </w:pPr>
            <w:r w:rsidRPr="00EE2DF6">
              <w:t>fitting requirements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9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ListBullet"/>
            </w:pPr>
            <w:r w:rsidRPr="00EE2DF6">
              <w:t>door and key schedules</w:t>
            </w:r>
          </w:p>
          <w:p w:rsidR="00000000" w:rsidRPr="00EE2DF6" w:rsidP="00EE2DF6">
            <w:pPr>
              <w:pStyle w:val="ListBullet"/>
            </w:pPr>
            <w:r w:rsidRPr="00EE2DF6">
              <w:t>job sheet</w:t>
            </w:r>
          </w:p>
          <w:p w:rsidR="00000000" w:rsidRPr="00EE2DF6" w:rsidP="00EE2DF6">
            <w:pPr>
              <w:pStyle w:val="ListBullet"/>
            </w:pPr>
            <w:r w:rsidRPr="00EE2DF6">
              <w:t>pinning charts</w:t>
            </w:r>
          </w:p>
          <w:p w:rsidR="00000000" w:rsidRPr="00EE2DF6" w:rsidP="00EE2DF6">
            <w:pPr>
              <w:pStyle w:val="ListBullet"/>
            </w:pPr>
            <w:r w:rsidRPr="00EE2DF6">
              <w:t>hardware charts</w:t>
            </w:r>
          </w:p>
          <w:p w:rsidR="00000000" w:rsidRPr="00EE2DF6" w:rsidP="00EE2DF6">
            <w:pPr>
              <w:pStyle w:val="ListBullet"/>
            </w:pPr>
            <w:r w:rsidRPr="00EE2DF6">
              <w:t>manufacturer documentation</w:t>
            </w:r>
          </w:p>
          <w:p w:rsidR="00000000" w:rsidP="00EE2DF6">
            <w:pPr>
              <w:pStyle w:val="ListBullet"/>
              <w:rPr>
                <w:lang w:val="en-NZ"/>
              </w:rPr>
            </w:pPr>
            <w:r w:rsidRPr="00EE2DF6">
              <w:t>manufacturer warranties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5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Lock mechanisms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ListBullet"/>
            </w:pPr>
            <w:r w:rsidRPr="00EE2DF6">
              <w:t>pin and disc tumbler cylinders</w:t>
            </w:r>
          </w:p>
          <w:p w:rsidR="00000000" w:rsidRPr="00EE2DF6" w:rsidP="00EE2DF6">
            <w:pPr>
              <w:pStyle w:val="ListBullet"/>
            </w:pPr>
            <w:r w:rsidRPr="00EE2DF6">
              <w:t>wafer tumbler cylinders</w:t>
            </w:r>
          </w:p>
          <w:p w:rsidR="00000000" w:rsidRPr="00EE2DF6" w:rsidP="00EE2DF6">
            <w:pPr>
              <w:pStyle w:val="ListBullet"/>
            </w:pPr>
            <w:r w:rsidRPr="00EE2DF6">
              <w:t xml:space="preserve">lever and warded locks </w:t>
            </w:r>
          </w:p>
          <w:p w:rsidR="00000000" w:rsidRPr="00EE2DF6" w:rsidP="00EE2DF6">
            <w:pPr>
              <w:pStyle w:val="ListBullet"/>
            </w:pPr>
            <w:r w:rsidRPr="00EE2DF6">
              <w:t xml:space="preserve">rotating pin </w:t>
            </w:r>
          </w:p>
          <w:p w:rsidR="00000000" w:rsidRPr="00EE2DF6" w:rsidP="00EE2DF6">
            <w:pPr>
              <w:pStyle w:val="ListBullet"/>
            </w:pPr>
            <w:r w:rsidRPr="00EE2DF6">
              <w:t xml:space="preserve">rotating disc </w:t>
            </w:r>
          </w:p>
          <w:p w:rsidR="00000000" w:rsidRPr="00EE2DF6" w:rsidP="00EE2DF6">
            <w:pPr>
              <w:pStyle w:val="ListBullet"/>
            </w:pPr>
            <w:r w:rsidRPr="00EE2DF6">
              <w:t xml:space="preserve">axial pin (tubular) </w:t>
            </w:r>
          </w:p>
          <w:p w:rsidR="00000000" w:rsidRPr="00EE2DF6" w:rsidP="00EE2DF6">
            <w:pPr>
              <w:pStyle w:val="ListBullet"/>
            </w:pPr>
            <w:r w:rsidRPr="00EE2DF6">
              <w:t xml:space="preserve">radial pin (dimple) </w:t>
            </w:r>
          </w:p>
          <w:p w:rsidR="00000000" w:rsidP="00EE2DF6">
            <w:pPr>
              <w:pStyle w:val="ListBullet"/>
              <w:rPr>
                <w:lang w:val="en-NZ"/>
              </w:rPr>
            </w:pPr>
            <w:r w:rsidRPr="00EE2DF6">
              <w:t xml:space="preserve">cruciform 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Components and parts include one 91)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ListBullet"/>
            </w:pPr>
            <w:r w:rsidRPr="00EE2DF6">
              <w:t>wafers</w:t>
            </w:r>
          </w:p>
          <w:p w:rsidR="00000000" w:rsidRPr="00EE2DF6" w:rsidP="00EE2DF6">
            <w:pPr>
              <w:pStyle w:val="ListBullet"/>
            </w:pPr>
            <w:r w:rsidRPr="00EE2DF6">
              <w:t>pins</w:t>
            </w:r>
          </w:p>
          <w:p w:rsidR="00000000" w:rsidRPr="00EE2DF6" w:rsidP="00EE2DF6">
            <w:pPr>
              <w:pStyle w:val="ListBullet"/>
            </w:pPr>
            <w:r w:rsidRPr="00EE2DF6">
              <w:t>discs</w:t>
            </w:r>
          </w:p>
          <w:p w:rsidR="00000000" w:rsidRPr="00EE2DF6" w:rsidP="00EE2DF6">
            <w:pPr>
              <w:pStyle w:val="ListBullet"/>
            </w:pPr>
            <w:r w:rsidRPr="00EE2DF6">
              <w:t>levers</w:t>
            </w:r>
          </w:p>
          <w:p w:rsidR="00000000" w:rsidRPr="00EE2DF6" w:rsidP="00EE2DF6">
            <w:pPr>
              <w:pStyle w:val="ListBullet"/>
            </w:pPr>
            <w:r w:rsidRPr="00EE2DF6">
              <w:t>springs</w:t>
            </w:r>
          </w:p>
          <w:p w:rsidR="00000000" w:rsidRPr="00EE2DF6" w:rsidP="00EE2DF6">
            <w:pPr>
              <w:pStyle w:val="ListBullet"/>
            </w:pPr>
            <w:r w:rsidRPr="00EE2DF6">
              <w:t>key blanks</w:t>
            </w:r>
          </w:p>
          <w:p w:rsidR="00000000" w:rsidRPr="00EE2DF6" w:rsidP="00EE2DF6">
            <w:pPr>
              <w:pStyle w:val="ListBullet"/>
            </w:pPr>
            <w:r w:rsidRPr="00EE2DF6">
              <w:t>barrels</w:t>
            </w:r>
          </w:p>
          <w:p w:rsidR="00000000" w:rsidRPr="00EE2DF6" w:rsidP="00EE2DF6">
            <w:pPr>
              <w:pStyle w:val="ListBullet"/>
            </w:pPr>
            <w:r w:rsidRPr="00EE2DF6">
              <w:t>cylinder housings</w:t>
            </w:r>
          </w:p>
          <w:p w:rsidR="00000000" w:rsidRPr="00EE2DF6" w:rsidP="00EE2DF6">
            <w:pPr>
              <w:pStyle w:val="ListBullet"/>
            </w:pPr>
            <w:r w:rsidRPr="00EE2DF6">
              <w:t>cams and screws</w:t>
            </w:r>
          </w:p>
          <w:p w:rsidR="00000000" w:rsidP="00EE2DF6">
            <w:pPr>
              <w:pStyle w:val="ListBullet"/>
              <w:rPr>
                <w:lang w:val="en-NZ"/>
              </w:rPr>
            </w:pPr>
            <w:r w:rsidRPr="00EE2DF6">
              <w:t>circlips and tails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0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ListBullet"/>
            </w:pPr>
            <w:r w:rsidRPr="00EE2DF6">
              <w:t>jigs</w:t>
            </w:r>
          </w:p>
          <w:p w:rsidR="00000000" w:rsidRPr="00EE2DF6" w:rsidP="00EE2DF6">
            <w:pPr>
              <w:pStyle w:val="ListBullet"/>
            </w:pPr>
            <w:r w:rsidRPr="00EE2DF6">
              <w:t>followers</w:t>
            </w:r>
          </w:p>
          <w:p w:rsidR="00000000" w:rsidRPr="00EE2DF6" w:rsidP="00EE2DF6">
            <w:pPr>
              <w:pStyle w:val="ListBullet"/>
            </w:pPr>
            <w:r w:rsidRPr="00EE2DF6">
              <w:t>tweezers</w:t>
            </w:r>
          </w:p>
          <w:p w:rsidR="00000000" w:rsidRPr="00EE2DF6" w:rsidP="00EE2DF6">
            <w:pPr>
              <w:pStyle w:val="ListBullet"/>
            </w:pPr>
            <w:r w:rsidRPr="00EE2DF6">
              <w:t>screwdrivers</w:t>
            </w:r>
          </w:p>
          <w:p w:rsidR="00000000" w:rsidRPr="00EE2DF6" w:rsidP="00EE2DF6">
            <w:pPr>
              <w:pStyle w:val="ListBullet"/>
            </w:pPr>
            <w:r w:rsidRPr="00EE2DF6">
              <w:t>circlip pliers</w:t>
            </w:r>
          </w:p>
          <w:p w:rsidR="00000000" w:rsidRPr="00EE2DF6" w:rsidP="00EE2DF6">
            <w:pPr>
              <w:pStyle w:val="ListBullet"/>
            </w:pPr>
            <w:r w:rsidRPr="00EE2DF6">
              <w:t>files</w:t>
            </w:r>
          </w:p>
          <w:p w:rsidR="00000000" w:rsidP="00EE2DF6">
            <w:pPr>
              <w:pStyle w:val="ListBullet"/>
              <w:rPr>
                <w:lang w:val="en-NZ"/>
              </w:rPr>
            </w:pPr>
            <w:r w:rsidRPr="00EE2DF6">
              <w:t>wire wheel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8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ListBullet"/>
            </w:pPr>
            <w:r w:rsidRPr="00EE2DF6">
              <w:t>graphite:</w:t>
            </w:r>
          </w:p>
          <w:p w:rsidR="00000000" w:rsidRPr="00EE2DF6" w:rsidP="00EE2DF6">
            <w:pPr>
              <w:pStyle w:val="ListBullet2"/>
            </w:pPr>
            <w:r w:rsidRPr="00EE2DF6">
              <w:t>powder</w:t>
            </w:r>
          </w:p>
          <w:p w:rsidR="00000000" w:rsidRPr="00EE2DF6" w:rsidP="00EE2DF6">
            <w:pPr>
              <w:pStyle w:val="ListBullet2"/>
            </w:pPr>
            <w:r w:rsidRPr="00EE2DF6">
              <w:t>based lubricants</w:t>
            </w:r>
          </w:p>
          <w:p w:rsidR="00000000" w:rsidRPr="00EE2DF6" w:rsidP="00EE2DF6">
            <w:pPr>
              <w:pStyle w:val="ListBullet"/>
            </w:pPr>
            <w:r w:rsidRPr="00EE2DF6">
              <w:t xml:space="preserve">Teflon </w:t>
            </w:r>
          </w:p>
          <w:p w:rsidR="00000000" w:rsidP="00EE2DF6">
            <w:pPr>
              <w:pStyle w:val="ListBullet"/>
              <w:rPr>
                <w:lang w:val="en-NZ"/>
              </w:rPr>
            </w:pPr>
            <w:r w:rsidRPr="00EE2DF6">
              <w:t>silicone based lubricants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Reference information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ListBullet"/>
            </w:pPr>
            <w:r w:rsidRPr="00EE2DF6">
              <w:t>system member</w:t>
            </w:r>
          </w:p>
          <w:p w:rsidR="00000000" w:rsidRPr="00EE2DF6" w:rsidP="00EE2DF6">
            <w:pPr>
              <w:pStyle w:val="ListBullet"/>
            </w:pPr>
            <w:r w:rsidRPr="00EE2DF6">
              <w:t>rank</w:t>
            </w:r>
          </w:p>
          <w:p w:rsidR="00000000" w:rsidRPr="00EE2DF6" w:rsidP="00EE2DF6">
            <w:pPr>
              <w:pStyle w:val="ListBullet"/>
            </w:pPr>
            <w:r w:rsidRPr="00EE2DF6">
              <w:t>key issue</w:t>
            </w:r>
          </w:p>
          <w:p w:rsidR="00000000" w:rsidP="00EE2DF6">
            <w:pPr>
              <w:pStyle w:val="ListBullet"/>
              <w:rPr>
                <w:lang w:val="en-NZ"/>
              </w:rPr>
            </w:pPr>
            <w:r w:rsidRPr="00EE2DF6">
              <w:t>dealer identification</w:t>
            </w:r>
          </w:p>
        </w:tc>
      </w:tr>
      <w:tr w:rsidTr="00EE2D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DF6">
            <w:pPr>
              <w:pStyle w:val="BodyText"/>
              <w:rPr>
                <w:lang w:val="en-NZ"/>
              </w:rPr>
            </w:pPr>
            <w:r w:rsidRPr="00EE2DF6">
              <w:rPr>
                <w:rStyle w:val="SpecialBold"/>
              </w:rPr>
              <w:t>Stamping equipment includes one (1) or more of the following:</w:t>
            </w:r>
          </w:p>
        </w:tc>
        <w:tc>
          <w:tcPr>
            <w:tcW w:w="6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DF6" w:rsidP="00EE2DF6">
            <w:pPr>
              <w:pStyle w:val="ListBullet"/>
            </w:pPr>
            <w:r w:rsidRPr="00EE2DF6">
              <w:t>dedicated marking machine:</w:t>
            </w:r>
          </w:p>
          <w:p w:rsidR="00000000" w:rsidRPr="00EE2DF6" w:rsidP="00EE2DF6">
            <w:pPr>
              <w:pStyle w:val="ListBullet2"/>
            </w:pPr>
            <w:r w:rsidRPr="00EE2DF6">
              <w:t>stamp</w:t>
            </w:r>
          </w:p>
          <w:p w:rsidR="00000000" w:rsidRPr="00EE2DF6" w:rsidP="00EE2DF6">
            <w:pPr>
              <w:pStyle w:val="ListBullet2"/>
            </w:pPr>
            <w:r w:rsidRPr="00EE2DF6">
              <w:t>engrave</w:t>
            </w:r>
          </w:p>
          <w:p w:rsidR="00000000" w:rsidRPr="00EE2DF6" w:rsidP="00EE2DF6">
            <w:pPr>
              <w:pStyle w:val="ListBullet"/>
            </w:pPr>
            <w:r w:rsidRPr="00EE2DF6">
              <w:t>hand stamps</w:t>
            </w:r>
          </w:p>
          <w:p w:rsidR="00000000" w:rsidRPr="00EE2DF6" w:rsidP="00EE2DF6">
            <w:pPr>
              <w:pStyle w:val="ListBullet"/>
            </w:pPr>
            <w:r w:rsidRPr="00EE2DF6">
              <w:t>stamping block</w:t>
            </w:r>
          </w:p>
        </w:tc>
      </w:tr>
    </w:tbl>
    <w:p w:rsidR="00000000" w:rsidRPr="00EE2DF6" w:rsidP="00EE2DF6">
      <w:pPr>
        <w:pStyle w:val="BodyText"/>
      </w:pPr>
    </w:p>
    <w:p w:rsidR="00000000" w:rsidRPr="00EE2DF6" w:rsidP="00EE2DF6">
      <w:pPr>
        <w:pStyle w:val="AllowPageBreak"/>
      </w:pPr>
    </w:p>
    <w:p w:rsidR="00000000" w:rsidRPr="00EE2DF6" w:rsidP="00EE2DF6">
      <w:pPr>
        <w:pStyle w:val="Heading1"/>
      </w:pPr>
      <w:bookmarkStart w:id="8" w:name="O_950876"/>
      <w:bookmarkEnd w:id="8"/>
      <w:r w:rsidRPr="00EE2DF6">
        <w:t>Unit Mapping Information</w:t>
      </w:r>
    </w:p>
    <w:p w:rsidR="00000000" w:rsidRPr="00EE2DF6" w:rsidP="00EB47B1">
      <w:pPr>
        <w:pStyle w:val="BodyText"/>
      </w:pPr>
      <w:r w:rsidRPr="00EE2DF6">
        <w:t xml:space="preserve">Release 1. Supersedes and is equivalent to MEM20002A Assemble and test lock mechanisms </w:t>
      </w:r>
    </w:p>
    <w:p w:rsidR="00000000" w:rsidRPr="00EE2DF6" w:rsidP="00EE2DF6">
      <w:pPr>
        <w:pStyle w:val="Heading1"/>
      </w:pPr>
      <w:bookmarkStart w:id="9" w:name="O_950869"/>
      <w:bookmarkEnd w:id="9"/>
      <w:r w:rsidRPr="00EE2DF6">
        <w:t>Links</w:t>
      </w:r>
    </w:p>
    <w:p w:rsidR="00000000" w:rsidRPr="00EE2DF6" w:rsidP="00EB47B1">
      <w:pPr>
        <w:pStyle w:val="BodyText"/>
      </w:pPr>
      <w:r w:rsidRPr="00EE2D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C45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E2DF6" w:rsidP="00EE2DF6"/>
    <w:sectPr w:rsidSect="00EE2D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F6" w:rsidRPr="00EB47B1" w:rsidP="00EB47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B1" w:rsidP="00EE2D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47B1" w:rsidP="00EE2D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47B1" w:rsidP="00EE2D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DF6" w:rsidRPr="00EB47B1" w:rsidP="00EB47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D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B1" w:rsidRPr="002D2AF8" w:rsidP="00EE2D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MEM20002 Assemble and test lock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EB47B1" w:rsidP="00EE2D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FC55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80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F03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D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D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D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D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D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D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D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D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D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D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DF6"/>
  </w:style>
  <w:style w:type="character" w:customStyle="1" w:styleId="Heading1Char">
    <w:name w:val="Heading 1 Char"/>
    <w:basedOn w:val="DefaultParagraphFont"/>
    <w:link w:val="Heading1"/>
    <w:rsid w:val="00EE2D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D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D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D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DF6"/>
    <w:rPr>
      <w:b/>
      <w:spacing w:val="0"/>
    </w:rPr>
  </w:style>
  <w:style w:type="paragraph" w:styleId="ListBullet2">
    <w:name w:val="List Bullet 2"/>
    <w:basedOn w:val="List2"/>
    <w:rsid w:val="00EE2D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D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D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D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D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D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D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D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D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D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D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D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D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D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D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D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D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D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D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D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D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D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D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D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D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D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D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D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D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D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D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D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D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DF6"/>
    <w:rPr>
      <w:i/>
    </w:rPr>
  </w:style>
  <w:style w:type="paragraph" w:styleId="Caption">
    <w:name w:val="caption"/>
    <w:basedOn w:val="BodyText"/>
    <w:next w:val="Normal"/>
    <w:qFormat/>
    <w:rsid w:val="00EE2D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D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D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DF6"/>
  </w:style>
  <w:style w:type="paragraph" w:styleId="TableofFigures">
    <w:name w:val="table of figures"/>
    <w:basedOn w:val="Normal"/>
    <w:next w:val="Normal"/>
    <w:semiHidden/>
    <w:rsid w:val="00EE2D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D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2DF6"/>
    <w:rPr>
      <w:rFonts w:ascii="Wingdings" w:hAnsi="Wingdings"/>
    </w:rPr>
  </w:style>
  <w:style w:type="paragraph" w:customStyle="1" w:styleId="TableHeading">
    <w:name w:val="Table Heading"/>
    <w:basedOn w:val="HeadingBase"/>
    <w:rsid w:val="00EE2D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DF6"/>
    <w:rPr>
      <w:color w:val="0033CC"/>
      <w:u w:val="none"/>
    </w:rPr>
  </w:style>
  <w:style w:type="paragraph" w:customStyle="1" w:styleId="BodyTextRight">
    <w:name w:val="Body Text Right"/>
    <w:basedOn w:val="BodyText"/>
    <w:rsid w:val="00EE2D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D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D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D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D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D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DF6"/>
    <w:rPr>
      <w:sz w:val="32"/>
    </w:rPr>
  </w:style>
  <w:style w:type="paragraph" w:customStyle="1" w:styleId="HeadingProcedure">
    <w:name w:val="Heading Procedure"/>
    <w:basedOn w:val="HeadingBase"/>
    <w:next w:val="Normal"/>
    <w:rsid w:val="00EE2D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DF6"/>
    <w:pPr>
      <w:spacing w:before="60" w:after="60"/>
    </w:pPr>
  </w:style>
  <w:style w:type="paragraph" w:styleId="ListContinue">
    <w:name w:val="List Continue"/>
    <w:basedOn w:val="List"/>
    <w:rsid w:val="00EE2DF6"/>
    <w:pPr>
      <w:ind w:firstLine="0"/>
    </w:pPr>
  </w:style>
  <w:style w:type="paragraph" w:customStyle="1" w:styleId="ListNote">
    <w:name w:val="List Note"/>
    <w:basedOn w:val="List"/>
    <w:rsid w:val="00EE2D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D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D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DF6"/>
    <w:rPr>
      <w:rFonts w:ascii="Courier New" w:hAnsi="Courier New"/>
    </w:rPr>
  </w:style>
  <w:style w:type="paragraph" w:customStyle="1" w:styleId="NoteBullet">
    <w:name w:val="Note Bullet"/>
    <w:basedOn w:val="Note"/>
    <w:rsid w:val="00EE2D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D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D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D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D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2D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D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DF6"/>
    <w:rPr>
      <w:b/>
      <w:smallCaps/>
    </w:rPr>
  </w:style>
  <w:style w:type="paragraph" w:customStyle="1" w:styleId="TableListNumber">
    <w:name w:val="Table List Number"/>
    <w:basedOn w:val="ListNumber"/>
    <w:rsid w:val="00EE2D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D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DF6"/>
    <w:pPr>
      <w:numPr>
        <w:numId w:val="9"/>
      </w:numPr>
    </w:pPr>
  </w:style>
  <w:style w:type="paragraph" w:customStyle="1" w:styleId="ListAlpha2">
    <w:name w:val="List Alpha 2"/>
    <w:basedOn w:val="List2"/>
    <w:rsid w:val="00EE2DF6"/>
    <w:pPr>
      <w:numPr>
        <w:numId w:val="8"/>
      </w:numPr>
    </w:pPr>
  </w:style>
  <w:style w:type="paragraph" w:styleId="List2">
    <w:name w:val="List 2"/>
    <w:basedOn w:val="BodyText"/>
    <w:rsid w:val="00EE2D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D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D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D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D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D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DF6"/>
    <w:pPr>
      <w:numPr>
        <w:numId w:val="4"/>
      </w:numPr>
    </w:pPr>
  </w:style>
  <w:style w:type="paragraph" w:styleId="ListContinue2">
    <w:name w:val="List Continue 2"/>
    <w:basedOn w:val="List2"/>
    <w:rsid w:val="00EE2DF6"/>
    <w:pPr>
      <w:ind w:firstLine="0"/>
    </w:pPr>
  </w:style>
  <w:style w:type="paragraph" w:styleId="ListContinue3">
    <w:name w:val="List Continue 3"/>
    <w:basedOn w:val="List3"/>
    <w:rsid w:val="00EE2DF6"/>
    <w:pPr>
      <w:ind w:left="1021" w:firstLine="0"/>
    </w:pPr>
  </w:style>
  <w:style w:type="paragraph" w:styleId="ListContinue4">
    <w:name w:val="List Continue 4"/>
    <w:basedOn w:val="List4"/>
    <w:rsid w:val="00EE2DF6"/>
    <w:pPr>
      <w:ind w:firstLine="0"/>
    </w:pPr>
  </w:style>
  <w:style w:type="paragraph" w:styleId="ListContinue5">
    <w:name w:val="List Continue 5"/>
    <w:basedOn w:val="List5"/>
    <w:rsid w:val="00EE2DF6"/>
    <w:pPr>
      <w:ind w:firstLine="0"/>
    </w:pPr>
  </w:style>
  <w:style w:type="paragraph" w:styleId="ListNumber3">
    <w:name w:val="List Number 3"/>
    <w:basedOn w:val="List3"/>
    <w:rsid w:val="00EE2DF6"/>
    <w:pPr>
      <w:numPr>
        <w:numId w:val="5"/>
      </w:numPr>
    </w:pPr>
  </w:style>
  <w:style w:type="paragraph" w:styleId="ListNumber4">
    <w:name w:val="List Number 4"/>
    <w:basedOn w:val="List4"/>
    <w:rsid w:val="00EE2DF6"/>
    <w:pPr>
      <w:numPr>
        <w:numId w:val="6"/>
      </w:numPr>
    </w:pPr>
  </w:style>
  <w:style w:type="paragraph" w:styleId="ListNumber5">
    <w:name w:val="List Number 5"/>
    <w:basedOn w:val="List5"/>
    <w:rsid w:val="00EE2DF6"/>
    <w:pPr>
      <w:numPr>
        <w:numId w:val="7"/>
      </w:numPr>
    </w:pPr>
  </w:style>
  <w:style w:type="paragraph" w:styleId="BlockText">
    <w:name w:val="Block Text"/>
    <w:basedOn w:val="Normal"/>
    <w:rsid w:val="00EE2D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D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DF6"/>
    <w:rPr>
      <w:sz w:val="16"/>
      <w:vertAlign w:val="superscript"/>
    </w:rPr>
  </w:style>
  <w:style w:type="character" w:customStyle="1" w:styleId="Symbols">
    <w:name w:val="Symbols"/>
    <w:basedOn w:val="DefaultParagraphFont"/>
    <w:rsid w:val="00EE2DF6"/>
    <w:rPr>
      <w:rFonts w:ascii="Symbol" w:hAnsi="Symbol"/>
    </w:rPr>
  </w:style>
  <w:style w:type="character" w:customStyle="1" w:styleId="MenuOptions">
    <w:name w:val="Menu Options"/>
    <w:basedOn w:val="DefaultParagraphFont"/>
    <w:rsid w:val="00EE2D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DF6"/>
    <w:rPr>
      <w:b/>
    </w:rPr>
  </w:style>
  <w:style w:type="character" w:customStyle="1" w:styleId="Underlined">
    <w:name w:val="Underlined"/>
    <w:basedOn w:val="DefaultParagraphFont"/>
    <w:rsid w:val="00EE2DF6"/>
    <w:rPr>
      <w:u w:val="single"/>
    </w:rPr>
  </w:style>
  <w:style w:type="paragraph" w:customStyle="1" w:styleId="TableBodyTextRight">
    <w:name w:val="Table Body Text Right"/>
    <w:basedOn w:val="TableBodyText"/>
    <w:rsid w:val="00EE2D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DF6"/>
    <w:rPr>
      <w:sz w:val="18"/>
    </w:rPr>
  </w:style>
  <w:style w:type="paragraph" w:customStyle="1" w:styleId="BodySmallRight">
    <w:name w:val="Body Small Right"/>
    <w:basedOn w:val="BodyTextRight"/>
    <w:rsid w:val="00EE2DF6"/>
    <w:rPr>
      <w:sz w:val="18"/>
      <w:szCs w:val="18"/>
    </w:rPr>
  </w:style>
  <w:style w:type="paragraph" w:customStyle="1" w:styleId="MarginEdition">
    <w:name w:val="Margin Edition"/>
    <w:basedOn w:val="MarginNote"/>
    <w:rsid w:val="00EE2D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DF6"/>
    <w:rPr>
      <w:sz w:val="2"/>
      <w:szCs w:val="2"/>
    </w:rPr>
  </w:style>
  <w:style w:type="character" w:customStyle="1" w:styleId="Small">
    <w:name w:val="Small"/>
    <w:basedOn w:val="DefaultParagraphFont"/>
    <w:rsid w:val="00EE2DF6"/>
    <w:rPr>
      <w:sz w:val="16"/>
    </w:rPr>
  </w:style>
  <w:style w:type="paragraph" w:customStyle="1" w:styleId="WideTable">
    <w:name w:val="Wide Table"/>
    <w:basedOn w:val="Normal"/>
    <w:rsid w:val="00EE2D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DF6"/>
  </w:style>
  <w:style w:type="paragraph" w:styleId="Quote">
    <w:name w:val="Quote"/>
    <w:basedOn w:val="Heading1"/>
    <w:link w:val="QuoteChar"/>
    <w:qFormat/>
    <w:rsid w:val="00EE2D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D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DF6"/>
    <w:pPr>
      <w:pageBreakBefore/>
    </w:pPr>
  </w:style>
  <w:style w:type="paragraph" w:customStyle="1" w:styleId="Border">
    <w:name w:val="Border"/>
    <w:basedOn w:val="Normal"/>
    <w:qFormat/>
    <w:rsid w:val="00EE2D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D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D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D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D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D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D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D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D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DF6"/>
    <w:rPr>
      <w:u w:val="single"/>
    </w:rPr>
  </w:style>
  <w:style w:type="character" w:customStyle="1" w:styleId="BoldandItalics">
    <w:name w:val="Bold and Italics"/>
    <w:qFormat/>
    <w:rsid w:val="00EE2DF6"/>
    <w:rPr>
      <w:b/>
      <w:i/>
      <w:u w:val="none"/>
    </w:rPr>
  </w:style>
  <w:style w:type="paragraph" w:styleId="BalloonText">
    <w:name w:val="Balloon Text"/>
    <w:basedOn w:val="Normal"/>
    <w:link w:val="BalloonTextChar"/>
    <w:rsid w:val="00EE2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D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D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D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D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D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DF6"/>
    <w:pPr>
      <w:spacing w:before="0" w:after="0"/>
    </w:pPr>
  </w:style>
  <w:style w:type="paragraph" w:customStyle="1" w:styleId="BodyTextBold">
    <w:name w:val="Body Text Bold"/>
    <w:basedOn w:val="BodyText"/>
    <w:qFormat/>
    <w:rsid w:val="00EE2DF6"/>
    <w:rPr>
      <w:b/>
    </w:rPr>
  </w:style>
  <w:style w:type="character" w:styleId="Hyperlink">
    <w:name w:val="Hyperlink"/>
    <w:basedOn w:val="DefaultParagraphFont"/>
    <w:uiPriority w:val="99"/>
    <w:unhideWhenUsed/>
    <w:rsid w:val="00EB47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776</Words>
  <Characters>4805</Characters>
  <Application>Microsoft Office Word</Application>
  <DocSecurity>0</DocSecurity>
  <Lines>282</Lines>
  <Paragraphs>174</Paragraphs>
  <ScaleCrop>false</ScaleCrop>
  <Company>Author-it Software Corporation Ltd.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MEM20002 Assemble and test lock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2021-03-31T03:24:00Z</dcterms:created>
  <dcterms:modified xsi:type="dcterms:W3CDTF">2021-03-31T03:24:00Z</dcterms:modified>
</cp:coreProperties>
</file>