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787B" w:rsidP="00BE78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MEM20002 Assemble and test lock mechanisms</w:t>
      </w:r>
      <w:r>
        <w:fldChar w:fldCharType="end"/>
      </w:r>
    </w:p>
    <w:p w:rsidR="00BE787B" w:rsidP="00BE787B">
      <w:pPr>
        <w:pStyle w:val="Version"/>
        <w:sectPr w:rsidSect="00F469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692E" w:rsidP="00F4692E">
      <w:pPr>
        <w:pStyle w:val="SuperHeading"/>
      </w:pPr>
      <w:r w:rsidRPr="00F4692E">
        <w:t>Assessment Requirements for MEM20002 Assemble and test lock mechanisms</w:t>
      </w:r>
    </w:p>
    <w:p w:rsidR="00000000" w:rsidRPr="00F4692E" w:rsidP="00F4692E">
      <w:pPr>
        <w:pStyle w:val="Heading1"/>
      </w:pPr>
      <w:bookmarkStart w:id="1" w:name="O_950871"/>
      <w:bookmarkEnd w:id="1"/>
      <w:r w:rsidRPr="00F4692E">
        <w:t>Modification History</w:t>
      </w:r>
    </w:p>
    <w:p w:rsidR="00000000" w:rsidRPr="00F4692E" w:rsidP="00BE787B">
      <w:pPr>
        <w:pStyle w:val="BodyText"/>
      </w:pPr>
      <w:r w:rsidRPr="00F4692E">
        <w:t xml:space="preserve">Release 1. Supersedes and is equivalent to MEM20002A Assemble and test lock mechanisms </w:t>
      </w:r>
    </w:p>
    <w:p w:rsidR="00000000" w:rsidRPr="00F4692E" w:rsidP="00F4692E">
      <w:pPr>
        <w:pStyle w:val="Heading1"/>
      </w:pPr>
      <w:bookmarkStart w:id="2" w:name="O_950874"/>
      <w:bookmarkEnd w:id="2"/>
      <w:r w:rsidRPr="00F4692E">
        <w:t>Performance Evidence</w:t>
      </w:r>
    </w:p>
    <w:p w:rsidR="00000000" w:rsidRPr="00F4692E" w:rsidP="00BE787B">
      <w:pPr>
        <w:pStyle w:val="BodyText"/>
      </w:pPr>
      <w:r w:rsidRPr="00F4692E">
        <w:t>Evidence required to demonstrate competence in this unit must be relevant to and satisfy the requirements of the elements and performance criteria on at least two (2) occasions and include:</w:t>
      </w:r>
    </w:p>
    <w:p w:rsidR="00000000" w:rsidRPr="00F4692E" w:rsidP="00F4692E">
      <w:pPr>
        <w:pStyle w:val="ListBullet"/>
      </w:pPr>
      <w:r w:rsidRPr="00F4692E">
        <w:t>following work instructions, standard operating procedures (SOPs)</w:t>
      </w:r>
      <w:r w:rsidRPr="00F4692E">
        <w:t xml:space="preserve"> and safe work practices</w:t>
      </w:r>
    </w:p>
    <w:p w:rsidR="00000000" w:rsidRPr="00F4692E" w:rsidP="00F4692E">
      <w:pPr>
        <w:pStyle w:val="ListBullet"/>
      </w:pPr>
      <w:r w:rsidRPr="00F4692E">
        <w:t xml:space="preserve">obtaining appropriate authorisation, checking signatures and confirming order </w:t>
      </w:r>
    </w:p>
    <w:p w:rsidR="00000000" w:rsidRPr="00F4692E" w:rsidP="00F4692E">
      <w:pPr>
        <w:pStyle w:val="ListBullet"/>
      </w:pPr>
      <w:r w:rsidRPr="00F4692E">
        <w:t xml:space="preserve">planning the assembly sequence/method in accordance with specifications and SOPs </w:t>
      </w:r>
    </w:p>
    <w:p w:rsidR="00000000" w:rsidRPr="00F4692E" w:rsidP="00F4692E">
      <w:pPr>
        <w:pStyle w:val="ListBullet"/>
      </w:pPr>
      <w:r w:rsidRPr="00F4692E">
        <w:t xml:space="preserve">checking components/parts against key schedule and job instructions </w:t>
      </w:r>
    </w:p>
    <w:p w:rsidR="00000000" w:rsidRPr="00F4692E" w:rsidP="00F4692E">
      <w:pPr>
        <w:pStyle w:val="ListBullet"/>
      </w:pPr>
      <w:r w:rsidRPr="00F4692E">
        <w:t>a</w:t>
      </w:r>
      <w:r w:rsidRPr="00F4692E">
        <w:t>ssembling lock mechanisms and checking key operates the lock</w:t>
      </w:r>
    </w:p>
    <w:p w:rsidR="00000000" w:rsidRPr="00F4692E" w:rsidP="00F4692E">
      <w:pPr>
        <w:pStyle w:val="ListBullet"/>
      </w:pPr>
      <w:r w:rsidRPr="00F4692E">
        <w:t xml:space="preserve">using tools and equipment to assemble lock mechanisms </w:t>
      </w:r>
    </w:p>
    <w:p w:rsidR="00000000" w:rsidRPr="00F4692E" w:rsidP="00F4692E">
      <w:pPr>
        <w:pStyle w:val="ListBullet"/>
      </w:pPr>
      <w:r w:rsidRPr="00F4692E">
        <w:t xml:space="preserve">marking products with correct door and reference information using appropriate stamping equipment </w:t>
      </w:r>
    </w:p>
    <w:p w:rsidR="00000000" w:rsidRPr="00F4692E" w:rsidP="00F4692E">
      <w:pPr>
        <w:pStyle w:val="ListBullet"/>
      </w:pPr>
      <w:r w:rsidRPr="00F4692E">
        <w:t>identifying and rectifying faults in lock</w:t>
      </w:r>
      <w:r w:rsidRPr="00F4692E">
        <w:t xml:space="preserve"> mechanism or key operation</w:t>
      </w:r>
    </w:p>
    <w:p w:rsidR="00000000" w:rsidRPr="00F4692E" w:rsidP="00F4692E">
      <w:pPr>
        <w:pStyle w:val="ListBullet"/>
      </w:pPr>
      <w:r w:rsidRPr="00F4692E">
        <w:t>grouping, packaging and labelling products and completing and processing all documentation in accordance with SOPs.</w:t>
      </w:r>
    </w:p>
    <w:p w:rsidR="00000000" w:rsidRPr="00F4692E" w:rsidP="00F4692E">
      <w:pPr>
        <w:pStyle w:val="AllowPageBreak"/>
      </w:pPr>
    </w:p>
    <w:p w:rsidR="00000000" w:rsidRPr="00F4692E" w:rsidP="00F4692E">
      <w:pPr>
        <w:pStyle w:val="Heading1"/>
      </w:pPr>
      <w:bookmarkStart w:id="3" w:name="O_950873"/>
      <w:bookmarkEnd w:id="3"/>
      <w:r w:rsidRPr="00F4692E">
        <w:t>Knowledge Evidence</w:t>
      </w:r>
    </w:p>
    <w:p w:rsidR="00000000" w:rsidRPr="00F4692E" w:rsidP="00BE787B">
      <w:pPr>
        <w:pStyle w:val="BodyText"/>
      </w:pPr>
      <w:r w:rsidRPr="00F4692E">
        <w:t>Evidence required to demonstrate the required knowledge for this unit must b</w:t>
      </w:r>
      <w:r w:rsidRPr="00F4692E">
        <w:t>e relevant to and satisfy the requirements of the elements and performance criteria and include knowledge of:</w:t>
      </w:r>
    </w:p>
    <w:p w:rsidR="00000000" w:rsidRPr="00F4692E" w:rsidP="00F4692E">
      <w:pPr>
        <w:pStyle w:val="ListBullet"/>
      </w:pPr>
      <w:r w:rsidRPr="00F4692E">
        <w:t>safe work practices and procedures and use of personal protective equipment (PPE)</w:t>
      </w:r>
    </w:p>
    <w:p w:rsidR="00000000" w:rsidRPr="00F4692E" w:rsidP="00F4692E">
      <w:pPr>
        <w:pStyle w:val="ListBullet"/>
      </w:pPr>
      <w:r w:rsidRPr="00F4692E">
        <w:t>types of mechanical locking devices</w:t>
      </w:r>
    </w:p>
    <w:p w:rsidR="00000000" w:rsidRPr="00F4692E" w:rsidP="00F4692E">
      <w:pPr>
        <w:pStyle w:val="ListBullet"/>
      </w:pPr>
      <w:r w:rsidRPr="00F4692E">
        <w:t xml:space="preserve">information on handwritten </w:t>
      </w:r>
      <w:r w:rsidRPr="00F4692E">
        <w:t>and computer-generated pinning charts, key and door schedules, hardware chart, mechanical locking devices, mechanisms and components</w:t>
      </w:r>
    </w:p>
    <w:p w:rsidR="00000000" w:rsidRPr="00F4692E" w:rsidP="00F4692E">
      <w:pPr>
        <w:pStyle w:val="ListBullet"/>
      </w:pPr>
      <w:r w:rsidRPr="00F4692E">
        <w:t>importance of obtaining authorisations</w:t>
      </w:r>
    </w:p>
    <w:p w:rsidR="00000000" w:rsidRPr="00F4692E" w:rsidP="00F4692E">
      <w:pPr>
        <w:pStyle w:val="ListBullet"/>
      </w:pPr>
      <w:r w:rsidRPr="00F4692E">
        <w:t xml:space="preserve">difference between levers </w:t>
      </w:r>
    </w:p>
    <w:p w:rsidR="00000000" w:rsidRPr="00F4692E" w:rsidP="00F4692E">
      <w:pPr>
        <w:pStyle w:val="ListBullet"/>
      </w:pPr>
      <w:r w:rsidRPr="00F4692E">
        <w:t>difference between key blanks</w:t>
      </w:r>
    </w:p>
    <w:p w:rsidR="00000000" w:rsidRPr="00F4692E" w:rsidP="00F4692E">
      <w:pPr>
        <w:pStyle w:val="ListBullet"/>
      </w:pPr>
      <w:r w:rsidRPr="00F4692E">
        <w:t>fitting requirements and sequence of assembly</w:t>
      </w:r>
    </w:p>
    <w:p w:rsidR="00000000" w:rsidRPr="00F4692E" w:rsidP="00F4692E">
      <w:pPr>
        <w:pStyle w:val="ListBullet"/>
      </w:pPr>
      <w:r w:rsidRPr="00F4692E">
        <w:t>tools, equipment and materials for assembling lock mechanisms</w:t>
      </w:r>
    </w:p>
    <w:p w:rsidR="00000000" w:rsidRPr="00F4692E" w:rsidP="00F4692E">
      <w:pPr>
        <w:pStyle w:val="ListBullet"/>
      </w:pPr>
      <w:r w:rsidRPr="00F4692E">
        <w:t>door and key reference information and stamping methods.</w:t>
      </w:r>
    </w:p>
    <w:p w:rsidR="00000000" w:rsidRPr="00F4692E" w:rsidP="00F4692E">
      <w:pPr>
        <w:pStyle w:val="AllowPageBreak"/>
      </w:pPr>
    </w:p>
    <w:p w:rsidR="00000000" w:rsidRPr="00F4692E" w:rsidP="00F4692E">
      <w:pPr>
        <w:pStyle w:val="Heading1"/>
      </w:pPr>
      <w:bookmarkStart w:id="4" w:name="O_950872"/>
      <w:bookmarkEnd w:id="4"/>
      <w:r w:rsidRPr="00F4692E">
        <w:t>Assessment Conditions</w:t>
      </w:r>
    </w:p>
    <w:p w:rsidR="00000000" w:rsidRPr="00F4692E" w:rsidP="00F4692E">
      <w:pPr>
        <w:pStyle w:val="ListBullet"/>
      </w:pPr>
      <w:r w:rsidRPr="00F4692E">
        <w:t>Assessors must:</w:t>
      </w:r>
    </w:p>
    <w:p w:rsidR="00000000" w:rsidRPr="00F4692E" w:rsidP="00F4692E">
      <w:pPr>
        <w:pStyle w:val="ListBullet2"/>
      </w:pPr>
      <w:r w:rsidRPr="00F4692E">
        <w:t>have vocational competency in asse</w:t>
      </w:r>
      <w:r w:rsidRPr="00F4692E">
        <w:t>mbling and testing lock mechanisms at least to the level being assessed with relevant industry knowledge and experience</w:t>
      </w:r>
    </w:p>
    <w:p w:rsidR="00000000" w:rsidRPr="00F4692E" w:rsidP="00F4692E">
      <w:pPr>
        <w:pStyle w:val="ListBullet2"/>
      </w:pPr>
      <w:r w:rsidRPr="00F4692E">
        <w:t xml:space="preserve">satisfy the assessor requirements in the </w:t>
      </w:r>
      <w:r w:rsidRPr="00F4692E">
        <w:rPr>
          <w:rStyle w:val="Emphasis"/>
        </w:rPr>
        <w:t xml:space="preserve">Standards for Registered Training Organisations 2015 </w:t>
      </w:r>
      <w:r w:rsidRPr="00F4692E">
        <w:t>or its replacement</w:t>
      </w:r>
      <w:r w:rsidRPr="00F4692E">
        <w:rPr>
          <w:rStyle w:val="Emphasis"/>
        </w:rPr>
        <w:t xml:space="preserve"> </w:t>
      </w:r>
      <w:r w:rsidRPr="00F4692E">
        <w:t xml:space="preserve">and comply with the </w:t>
      </w:r>
      <w:r w:rsidRPr="00F4692E">
        <w:rPr>
          <w:rStyle w:val="Emphasis"/>
        </w:rPr>
        <w:t>Nat</w:t>
      </w:r>
      <w:r w:rsidRPr="00F4692E">
        <w:rPr>
          <w:rStyle w:val="Emphasis"/>
        </w:rPr>
        <w:t xml:space="preserve">ional Vocational Education and Training Regulator Act 2011, </w:t>
      </w:r>
      <w:r w:rsidRPr="00F4692E">
        <w:t>its replacement</w:t>
      </w:r>
      <w:r w:rsidRPr="00F4692E">
        <w:rPr>
          <w:rStyle w:val="Emphasis"/>
        </w:rPr>
        <w:t xml:space="preserve"> </w:t>
      </w:r>
      <w:r w:rsidRPr="00F4692E">
        <w:t>or equivalent legislation covering VET regulation in a non-referring state/territory as the case requires</w:t>
      </w:r>
    </w:p>
    <w:p w:rsidR="00000000" w:rsidRPr="00F4692E" w:rsidP="00F4692E">
      <w:pPr>
        <w:pStyle w:val="ListBullet"/>
      </w:pPr>
      <w:r w:rsidRPr="00F4692E">
        <w:t>Where possible assessment must occur in operational workplace situations.</w:t>
      </w:r>
      <w:r w:rsidRPr="00F4692E">
        <w:t xml:space="preserve"> Where this is not possible or where personal safety or environmental damage are limiting factors, assessment must occur in a sufficiently rigorous simulated environment that reflects realistic operational workplace conditions. This must cover all aspects </w:t>
      </w:r>
      <w:r w:rsidRPr="00F4692E">
        <w:t>of workplace performance, including environment, task skills, task management skills, contingency management skills and job role environment skills</w:t>
      </w:r>
    </w:p>
    <w:p w:rsidR="00000000" w:rsidRPr="00F4692E" w:rsidP="00F4692E">
      <w:pPr>
        <w:pStyle w:val="ListBullet"/>
      </w:pPr>
      <w:r w:rsidRPr="00F4692E">
        <w:t>Conditions for assessment must include access to all tools, equipment, materials and documentation required,</w:t>
      </w:r>
      <w:r w:rsidRPr="00F4692E">
        <w:t xml:space="preserve"> including relevant workplace procedures, product and manufacturing specifications</w:t>
      </w:r>
    </w:p>
    <w:p w:rsidR="00000000" w:rsidRPr="00F4692E" w:rsidP="00F4692E">
      <w:pPr>
        <w:pStyle w:val="ListBullet"/>
      </w:pPr>
      <w:r w:rsidRPr="00F4692E">
        <w:t>Assessment processes and techniques must be appropriate to the language, literacy and numeracy requirements of the work being performed and the needs of the candidate.</w:t>
      </w:r>
    </w:p>
    <w:p w:rsidR="00000000" w:rsidRPr="00F4692E" w:rsidP="00F4692E">
      <w:pPr>
        <w:pStyle w:val="AllowPageBreak"/>
      </w:pPr>
    </w:p>
    <w:p w:rsidR="00000000" w:rsidRPr="00F4692E" w:rsidP="00F4692E">
      <w:pPr>
        <w:pStyle w:val="Heading1"/>
      </w:pPr>
      <w:bookmarkStart w:id="5" w:name="O_950870"/>
      <w:bookmarkEnd w:id="5"/>
      <w:r w:rsidRPr="00F4692E">
        <w:t>Links</w:t>
      </w:r>
    </w:p>
    <w:p w:rsidR="00000000" w:rsidRPr="00F4692E" w:rsidP="00BE787B">
      <w:pPr>
        <w:pStyle w:val="BodyText"/>
      </w:pPr>
      <w:r w:rsidRPr="00F469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2308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4692E" w:rsidP="00F4692E"/>
    <w:sectPr w:rsidSect="00F4692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9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92E" w:rsidRPr="00BE787B" w:rsidP="00BE78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9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7B" w:rsidP="00F469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787B" w:rsidP="00F469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E787B" w:rsidP="00F469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9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692E" w:rsidRPr="00BE787B" w:rsidP="00BE78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9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7B" w:rsidRPr="002D2AF8" w:rsidP="00F469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MEM20002 Assemble and test lock mechanisms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BE787B" w:rsidP="00F469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D61B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64BE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3223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9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69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69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69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69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69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69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69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69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69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69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692E"/>
  </w:style>
  <w:style w:type="character" w:customStyle="1" w:styleId="Heading1Char">
    <w:name w:val="Heading 1 Char"/>
    <w:basedOn w:val="DefaultParagraphFont"/>
    <w:link w:val="Heading1"/>
    <w:rsid w:val="00F469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69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69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692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4692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4692E"/>
    <w:rPr>
      <w:i/>
    </w:rPr>
  </w:style>
  <w:style w:type="paragraph" w:customStyle="1" w:styleId="SuperHeading">
    <w:name w:val="SuperHeading"/>
    <w:basedOn w:val="Normal"/>
    <w:rsid w:val="00F469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69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69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69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69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69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69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69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69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69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69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69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69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69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69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69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69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69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69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69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69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69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692E"/>
    <w:rPr>
      <w:b/>
      <w:spacing w:val="0"/>
    </w:rPr>
  </w:style>
  <w:style w:type="paragraph" w:customStyle="1" w:styleId="SuperTitle">
    <w:name w:val="SuperTitle"/>
    <w:basedOn w:val="Title"/>
    <w:rsid w:val="00F469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69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69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69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69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69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69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69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69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69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69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69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69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69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69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692E"/>
  </w:style>
  <w:style w:type="paragraph" w:styleId="TableofFigures">
    <w:name w:val="table of figures"/>
    <w:basedOn w:val="Normal"/>
    <w:next w:val="Normal"/>
    <w:semiHidden/>
    <w:rsid w:val="00F469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69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692E"/>
    <w:rPr>
      <w:rFonts w:ascii="Wingdings" w:hAnsi="Wingdings"/>
    </w:rPr>
  </w:style>
  <w:style w:type="paragraph" w:customStyle="1" w:styleId="TableHeading">
    <w:name w:val="Table Heading"/>
    <w:basedOn w:val="HeadingBase"/>
    <w:rsid w:val="00F469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692E"/>
    <w:rPr>
      <w:color w:val="0033CC"/>
      <w:u w:val="none"/>
    </w:rPr>
  </w:style>
  <w:style w:type="paragraph" w:customStyle="1" w:styleId="BodyTextRight">
    <w:name w:val="Body Text Right"/>
    <w:basedOn w:val="BodyText"/>
    <w:rsid w:val="00F469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69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69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69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69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69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692E"/>
    <w:rPr>
      <w:sz w:val="32"/>
    </w:rPr>
  </w:style>
  <w:style w:type="paragraph" w:customStyle="1" w:styleId="HeadingProcedure">
    <w:name w:val="Heading Procedure"/>
    <w:basedOn w:val="HeadingBase"/>
    <w:next w:val="Normal"/>
    <w:rsid w:val="00F469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692E"/>
    <w:pPr>
      <w:spacing w:before="60" w:after="60"/>
    </w:pPr>
  </w:style>
  <w:style w:type="paragraph" w:styleId="ListContinue">
    <w:name w:val="List Continue"/>
    <w:basedOn w:val="List"/>
    <w:rsid w:val="00F4692E"/>
    <w:pPr>
      <w:ind w:firstLine="0"/>
    </w:pPr>
  </w:style>
  <w:style w:type="paragraph" w:customStyle="1" w:styleId="ListNote">
    <w:name w:val="List Note"/>
    <w:basedOn w:val="List"/>
    <w:rsid w:val="00F469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69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69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692E"/>
    <w:rPr>
      <w:rFonts w:ascii="Courier New" w:hAnsi="Courier New"/>
    </w:rPr>
  </w:style>
  <w:style w:type="paragraph" w:customStyle="1" w:styleId="NoteBullet">
    <w:name w:val="Note Bullet"/>
    <w:basedOn w:val="Note"/>
    <w:rsid w:val="00F469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69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69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69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69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69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69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692E"/>
    <w:rPr>
      <w:b/>
      <w:smallCaps/>
    </w:rPr>
  </w:style>
  <w:style w:type="paragraph" w:customStyle="1" w:styleId="TableListNumber">
    <w:name w:val="Table List Number"/>
    <w:basedOn w:val="ListNumber"/>
    <w:rsid w:val="00F469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69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692E"/>
    <w:pPr>
      <w:numPr>
        <w:numId w:val="9"/>
      </w:numPr>
    </w:pPr>
  </w:style>
  <w:style w:type="paragraph" w:customStyle="1" w:styleId="ListAlpha2">
    <w:name w:val="List Alpha 2"/>
    <w:basedOn w:val="List2"/>
    <w:rsid w:val="00F4692E"/>
    <w:pPr>
      <w:numPr>
        <w:numId w:val="8"/>
      </w:numPr>
    </w:pPr>
  </w:style>
  <w:style w:type="paragraph" w:styleId="List2">
    <w:name w:val="List 2"/>
    <w:basedOn w:val="BodyText"/>
    <w:rsid w:val="00F469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69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69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69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69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69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692E"/>
    <w:pPr>
      <w:numPr>
        <w:numId w:val="4"/>
      </w:numPr>
    </w:pPr>
  </w:style>
  <w:style w:type="paragraph" w:styleId="ListContinue2">
    <w:name w:val="List Continue 2"/>
    <w:basedOn w:val="List2"/>
    <w:rsid w:val="00F4692E"/>
    <w:pPr>
      <w:ind w:firstLine="0"/>
    </w:pPr>
  </w:style>
  <w:style w:type="paragraph" w:styleId="ListContinue3">
    <w:name w:val="List Continue 3"/>
    <w:basedOn w:val="List3"/>
    <w:rsid w:val="00F4692E"/>
    <w:pPr>
      <w:ind w:left="1021" w:firstLine="0"/>
    </w:pPr>
  </w:style>
  <w:style w:type="paragraph" w:styleId="ListContinue4">
    <w:name w:val="List Continue 4"/>
    <w:basedOn w:val="List4"/>
    <w:rsid w:val="00F4692E"/>
    <w:pPr>
      <w:ind w:firstLine="0"/>
    </w:pPr>
  </w:style>
  <w:style w:type="paragraph" w:styleId="ListContinue5">
    <w:name w:val="List Continue 5"/>
    <w:basedOn w:val="List5"/>
    <w:rsid w:val="00F4692E"/>
    <w:pPr>
      <w:ind w:firstLine="0"/>
    </w:pPr>
  </w:style>
  <w:style w:type="paragraph" w:styleId="ListNumber3">
    <w:name w:val="List Number 3"/>
    <w:basedOn w:val="List3"/>
    <w:rsid w:val="00F4692E"/>
    <w:pPr>
      <w:numPr>
        <w:numId w:val="5"/>
      </w:numPr>
    </w:pPr>
  </w:style>
  <w:style w:type="paragraph" w:styleId="ListNumber4">
    <w:name w:val="List Number 4"/>
    <w:basedOn w:val="List4"/>
    <w:rsid w:val="00F4692E"/>
    <w:pPr>
      <w:numPr>
        <w:numId w:val="6"/>
      </w:numPr>
    </w:pPr>
  </w:style>
  <w:style w:type="paragraph" w:styleId="ListNumber5">
    <w:name w:val="List Number 5"/>
    <w:basedOn w:val="List5"/>
    <w:rsid w:val="00F4692E"/>
    <w:pPr>
      <w:numPr>
        <w:numId w:val="7"/>
      </w:numPr>
    </w:pPr>
  </w:style>
  <w:style w:type="paragraph" w:styleId="BlockText">
    <w:name w:val="Block Text"/>
    <w:basedOn w:val="Normal"/>
    <w:rsid w:val="00F469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69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692E"/>
    <w:rPr>
      <w:sz w:val="16"/>
      <w:vertAlign w:val="superscript"/>
    </w:rPr>
  </w:style>
  <w:style w:type="character" w:customStyle="1" w:styleId="Symbols">
    <w:name w:val="Symbols"/>
    <w:basedOn w:val="DefaultParagraphFont"/>
    <w:rsid w:val="00F4692E"/>
    <w:rPr>
      <w:rFonts w:ascii="Symbol" w:hAnsi="Symbol"/>
    </w:rPr>
  </w:style>
  <w:style w:type="character" w:customStyle="1" w:styleId="MenuOptions">
    <w:name w:val="Menu Options"/>
    <w:basedOn w:val="DefaultParagraphFont"/>
    <w:rsid w:val="00F469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692E"/>
    <w:rPr>
      <w:b/>
    </w:rPr>
  </w:style>
  <w:style w:type="character" w:customStyle="1" w:styleId="Underlined">
    <w:name w:val="Underlined"/>
    <w:basedOn w:val="DefaultParagraphFont"/>
    <w:rsid w:val="00F4692E"/>
    <w:rPr>
      <w:u w:val="single"/>
    </w:rPr>
  </w:style>
  <w:style w:type="paragraph" w:customStyle="1" w:styleId="TableBodyTextRight">
    <w:name w:val="Table Body Text Right"/>
    <w:basedOn w:val="TableBodyText"/>
    <w:rsid w:val="00F469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692E"/>
    <w:rPr>
      <w:sz w:val="18"/>
    </w:rPr>
  </w:style>
  <w:style w:type="paragraph" w:customStyle="1" w:styleId="BodySmallRight">
    <w:name w:val="Body Small Right"/>
    <w:basedOn w:val="BodyTextRight"/>
    <w:rsid w:val="00F4692E"/>
    <w:rPr>
      <w:sz w:val="18"/>
      <w:szCs w:val="18"/>
    </w:rPr>
  </w:style>
  <w:style w:type="paragraph" w:customStyle="1" w:styleId="MarginEdition">
    <w:name w:val="Margin Edition"/>
    <w:basedOn w:val="MarginNote"/>
    <w:rsid w:val="00F469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692E"/>
    <w:rPr>
      <w:sz w:val="2"/>
      <w:szCs w:val="2"/>
    </w:rPr>
  </w:style>
  <w:style w:type="character" w:customStyle="1" w:styleId="Small">
    <w:name w:val="Small"/>
    <w:basedOn w:val="DefaultParagraphFont"/>
    <w:rsid w:val="00F4692E"/>
    <w:rPr>
      <w:sz w:val="16"/>
    </w:rPr>
  </w:style>
  <w:style w:type="paragraph" w:customStyle="1" w:styleId="WideTable">
    <w:name w:val="Wide Table"/>
    <w:basedOn w:val="Normal"/>
    <w:rsid w:val="00F469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692E"/>
  </w:style>
  <w:style w:type="paragraph" w:styleId="Quote">
    <w:name w:val="Quote"/>
    <w:basedOn w:val="Heading1"/>
    <w:link w:val="QuoteChar"/>
    <w:qFormat/>
    <w:rsid w:val="00F469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69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692E"/>
    <w:pPr>
      <w:pageBreakBefore/>
    </w:pPr>
  </w:style>
  <w:style w:type="paragraph" w:customStyle="1" w:styleId="Border">
    <w:name w:val="Border"/>
    <w:basedOn w:val="Normal"/>
    <w:qFormat/>
    <w:rsid w:val="00F469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69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69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69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69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69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69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69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69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692E"/>
    <w:rPr>
      <w:u w:val="single"/>
    </w:rPr>
  </w:style>
  <w:style w:type="character" w:customStyle="1" w:styleId="BoldandItalics">
    <w:name w:val="Bold and Italics"/>
    <w:qFormat/>
    <w:rsid w:val="00F4692E"/>
    <w:rPr>
      <w:b/>
      <w:i/>
      <w:u w:val="none"/>
    </w:rPr>
  </w:style>
  <w:style w:type="paragraph" w:styleId="BalloonText">
    <w:name w:val="Balloon Text"/>
    <w:basedOn w:val="Normal"/>
    <w:link w:val="BalloonTextChar"/>
    <w:rsid w:val="00F469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69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69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69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69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69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692E"/>
    <w:pPr>
      <w:spacing w:before="0" w:after="0"/>
    </w:pPr>
  </w:style>
  <w:style w:type="paragraph" w:customStyle="1" w:styleId="BodyTextBold">
    <w:name w:val="Body Text Bold"/>
    <w:basedOn w:val="BodyText"/>
    <w:qFormat/>
    <w:rsid w:val="00F4692E"/>
    <w:rPr>
      <w:b/>
    </w:rPr>
  </w:style>
  <w:style w:type="character" w:styleId="Hyperlink">
    <w:name w:val="Hyperlink"/>
    <w:basedOn w:val="DefaultParagraphFont"/>
    <w:uiPriority w:val="99"/>
    <w:unhideWhenUsed/>
    <w:rsid w:val="00BE78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466</Words>
  <Characters>3144</Characters>
  <Application>Microsoft Office Word</Application>
  <DocSecurity>0</DocSecurity>
  <Lines>66</Lines>
  <Paragraphs>42</Paragraphs>
  <ScaleCrop>false</ScaleCrop>
  <Company>Author-it Software Corporation Ltd.</Company>
  <LinksUpToDate>false</LinksUpToDate>
  <CharactersWithSpaces>3568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MEM20002 Assemble and test lock mechanisms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2021-03-31T03:15:00Z</dcterms:created>
  <dcterms:modified xsi:type="dcterms:W3CDTF">2021-03-31T03:15:00Z</dcterms:modified>
</cp:coreProperties>
</file>