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8BD" w:rsidP="00341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MEM20001 Produce keys</w:t>
      </w:r>
      <w:r>
        <w:fldChar w:fldCharType="end"/>
      </w:r>
    </w:p>
    <w:p w:rsidR="003418BD" w:rsidP="003418BD">
      <w:pPr>
        <w:pStyle w:val="Version"/>
        <w:sectPr w:rsidSect="00131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991" w:rsidP="00131991">
      <w:pPr>
        <w:pStyle w:val="SuperHeading"/>
      </w:pPr>
      <w:r w:rsidRPr="00131991">
        <w:t>MEM20001 Produce keys</w:t>
      </w:r>
    </w:p>
    <w:p w:rsidR="00000000" w:rsidRPr="00131991" w:rsidP="00131991">
      <w:pPr>
        <w:pStyle w:val="Heading1"/>
      </w:pPr>
      <w:bookmarkStart w:id="1" w:name="O_950856"/>
      <w:bookmarkEnd w:id="1"/>
      <w:r w:rsidRPr="00131991">
        <w:t>Modification History</w:t>
      </w:r>
    </w:p>
    <w:p w:rsidR="00000000" w:rsidRPr="00131991" w:rsidP="003418BD">
      <w:pPr>
        <w:pStyle w:val="BodyText"/>
      </w:pPr>
      <w:r w:rsidRPr="00131991">
        <w:t xml:space="preserve">Release 1. Supersedes and is equivalent to MEM20001A Produce keys </w:t>
      </w:r>
    </w:p>
    <w:p w:rsidR="00000000" w:rsidRPr="00131991" w:rsidP="00131991">
      <w:pPr>
        <w:pStyle w:val="Heading1"/>
      </w:pPr>
      <w:bookmarkStart w:id="2" w:name="O_950864"/>
      <w:bookmarkEnd w:id="2"/>
      <w:r w:rsidRPr="00131991">
        <w:t>Application</w:t>
      </w:r>
    </w:p>
    <w:p w:rsidR="00000000" w:rsidRPr="00131991" w:rsidP="003418BD">
      <w:pPr>
        <w:pStyle w:val="BodyText"/>
      </w:pPr>
      <w:r w:rsidRPr="00131991">
        <w:t>This unit of competency defines the skills and knowledge required to produce and duplicate keys for mechanical locking devices and systems. It applies to the pr</w:t>
      </w:r>
      <w:r w:rsidRPr="00131991">
        <w:t>oduction of keys across a range of locksmithing areas, including automotive, domestic, commercial, security containers and ancillaries.</w:t>
      </w:r>
    </w:p>
    <w:p w:rsidR="00000000" w:rsidRPr="00131991" w:rsidP="003418BD">
      <w:pPr>
        <w:pStyle w:val="BodyText"/>
      </w:pPr>
      <w:r w:rsidRPr="00131991">
        <w:t xml:space="preserve">Where other programming of high-security transponders is required unit MEM20013 Service automotive transponder systems </w:t>
      </w:r>
      <w:r w:rsidRPr="00131991">
        <w:t>should also be selected.</w:t>
      </w:r>
    </w:p>
    <w:p w:rsidR="00000000" w:rsidRPr="00131991" w:rsidP="003418BD">
      <w:pPr>
        <w:pStyle w:val="BodyText"/>
      </w:pPr>
      <w:r w:rsidRPr="00131991">
        <w:t>No licensing, legislative or certification requirements apply to this unit at the time of publication.</w:t>
      </w:r>
    </w:p>
    <w:p w:rsidR="00000000" w:rsidRPr="00131991" w:rsidP="00131991">
      <w:pPr>
        <w:pStyle w:val="BodyText"/>
      </w:pPr>
      <w:r w:rsidRPr="00131991">
        <w:rPr>
          <w:rStyle w:val="SpecialBold"/>
        </w:rPr>
        <w:t>Band</w:t>
      </w:r>
      <w:r w:rsidRPr="00131991">
        <w:t>:</w:t>
      </w:r>
      <w:r w:rsidRPr="00131991">
        <w:tab/>
      </w:r>
      <w:r w:rsidRPr="00131991">
        <w:rPr>
          <w:rStyle w:val="SpecialBold"/>
        </w:rPr>
        <w:t>A</w:t>
      </w:r>
    </w:p>
    <w:p w:rsidR="00000000" w:rsidRPr="00131991" w:rsidP="00131991">
      <w:pPr>
        <w:pStyle w:val="BodyText"/>
      </w:pPr>
      <w:r w:rsidRPr="00131991">
        <w:rPr>
          <w:rStyle w:val="SpecialBold"/>
        </w:rPr>
        <w:t>Unit Weight</w:t>
      </w:r>
      <w:r w:rsidRPr="00131991">
        <w:t>:</w:t>
      </w:r>
      <w:r w:rsidRPr="00131991">
        <w:tab/>
      </w:r>
      <w:r w:rsidRPr="00131991">
        <w:rPr>
          <w:rStyle w:val="SpecialBold"/>
        </w:rPr>
        <w:t>4</w:t>
      </w:r>
    </w:p>
    <w:p w:rsidR="00000000" w:rsidRPr="00131991" w:rsidP="00131991">
      <w:pPr>
        <w:pStyle w:val="AllowPageBreak"/>
      </w:pPr>
    </w:p>
    <w:p w:rsidR="00000000" w:rsidRPr="00131991" w:rsidP="00131991">
      <w:pPr>
        <w:pStyle w:val="Heading1"/>
      </w:pPr>
      <w:bookmarkStart w:id="3" w:name="O_950863"/>
      <w:bookmarkEnd w:id="3"/>
      <w:r w:rsidRPr="0013199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Work safely and effectively in manufacturing and engineeri</w:t>
            </w:r>
            <w:r w:rsidRPr="00131991">
              <w:t>ng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Organise and communicate information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1" w:rsidP="00131991">
            <w:pPr>
              <w:pStyle w:val="BodyText"/>
            </w:pPr>
            <w:r w:rsidRPr="00131991">
              <w:t>Use hand tools</w:t>
            </w:r>
          </w:p>
        </w:tc>
      </w:tr>
    </w:tbl>
    <w:p w:rsidR="00000000" w:rsidRPr="00131991" w:rsidP="00131991">
      <w:pPr>
        <w:pStyle w:val="BodyText"/>
      </w:pPr>
    </w:p>
    <w:p w:rsidR="00000000" w:rsidRPr="00131991" w:rsidP="00131991">
      <w:pPr>
        <w:pStyle w:val="AllowPageBreak"/>
      </w:pPr>
    </w:p>
    <w:p w:rsidR="00000000" w:rsidRPr="00131991" w:rsidP="00131991">
      <w:pPr>
        <w:pStyle w:val="Heading1"/>
      </w:pPr>
      <w:bookmarkStart w:id="4" w:name="O_950862"/>
      <w:bookmarkEnd w:id="4"/>
      <w:r w:rsidRPr="00131991">
        <w:t>Competency Field</w:t>
      </w:r>
    </w:p>
    <w:p w:rsidR="00000000" w:rsidRPr="00131991" w:rsidP="003418BD">
      <w:pPr>
        <w:pStyle w:val="BodyText"/>
      </w:pPr>
      <w:r w:rsidRPr="00131991">
        <w:t>Locksmithing</w:t>
      </w:r>
    </w:p>
    <w:p w:rsidR="00000000" w:rsidRPr="00131991" w:rsidP="00131991">
      <w:pPr>
        <w:pStyle w:val="Heading1"/>
      </w:pPr>
      <w:bookmarkStart w:id="5" w:name="O_950860"/>
      <w:bookmarkEnd w:id="5"/>
      <w:r w:rsidRPr="001319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Performance criteria describe the performance needed to demonstrate achievement of the element.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1" w:rsidP="00131991">
            <w:pPr>
              <w:pStyle w:val="BodyText"/>
            </w:pPr>
            <w:r w:rsidRPr="0013199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Follow standard operating procedures (SOPs)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Comply with work health and safety (WHS) requirements at all times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 xml:space="preserve">Use appropriate personal protective equipment (PPE) in accordance with SOPs 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Determine job requirements from specifications, drawings, work instructions or existing samples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 xml:space="preserve">Select appropriate method for cutting/duplicating according to key type and system, and other applicable factors 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Confirm signatories, as required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1" w:rsidP="00131991">
            <w:pPr>
              <w:pStyle w:val="BodyText"/>
            </w:pPr>
            <w:r w:rsidRPr="0013199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rPr>
                <w:rStyle w:val="SpecialBold"/>
              </w:rPr>
              <w:t>Prepare materials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Select appropriate tools and equipment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Select correct key blank for the given application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Set up equipment and accessories in an appropriate manner for cutting/duplicating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1" w:rsidP="00131991">
            <w:pPr>
              <w:pStyle w:val="BodyText"/>
            </w:pPr>
            <w:r w:rsidRPr="0013199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rPr>
                <w:rStyle w:val="SpecialBold"/>
              </w:rPr>
              <w:t>Produce and duplicate keys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Ensure key fits and operates lock in a correct manner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Ensure key dimensions meet manufacturer specifications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Use hand tools and equipment safely and in accordance with SOPs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1" w:rsidP="00131991">
            <w:pPr>
              <w:pStyle w:val="BodyText"/>
            </w:pPr>
            <w:r w:rsidRPr="00131991">
              <w:t>Finish key according to SOPs</w:t>
            </w:r>
          </w:p>
        </w:tc>
      </w:tr>
    </w:tbl>
    <w:p w:rsidR="00000000" w:rsidRPr="00131991" w:rsidP="00131991">
      <w:pPr>
        <w:pStyle w:val="BodyText"/>
      </w:pPr>
    </w:p>
    <w:p w:rsidR="00000000" w:rsidRPr="00131991" w:rsidP="00131991">
      <w:pPr>
        <w:pStyle w:val="AllowPageBreak"/>
      </w:pPr>
    </w:p>
    <w:p w:rsidR="00000000" w:rsidRPr="00131991" w:rsidP="00131991">
      <w:pPr>
        <w:pStyle w:val="Heading1"/>
      </w:pPr>
      <w:bookmarkStart w:id="6" w:name="O_950859"/>
      <w:bookmarkEnd w:id="6"/>
      <w:r w:rsidRPr="00131991">
        <w:t>Foundation Skills</w:t>
      </w:r>
    </w:p>
    <w:p w:rsidR="00000000" w:rsidRPr="00131991" w:rsidP="003418BD">
      <w:pPr>
        <w:pStyle w:val="BodyText"/>
      </w:pPr>
      <w:r w:rsidRPr="0013199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31991" w:rsidP="003418BD">
      <w:pPr>
        <w:pStyle w:val="BodyText"/>
      </w:pPr>
      <w:r w:rsidRPr="00131991">
        <w:t xml:space="preserve">Foundation skills essential to performance are explicit in the performance criteria </w:t>
      </w:r>
      <w:r w:rsidRPr="00131991">
        <w:t>of this unit of competency.</w:t>
      </w:r>
    </w:p>
    <w:p w:rsidR="00000000" w:rsidRPr="00131991" w:rsidP="00131991">
      <w:pPr>
        <w:pStyle w:val="Heading1"/>
      </w:pPr>
      <w:bookmarkStart w:id="7" w:name="O_950858"/>
      <w:bookmarkEnd w:id="7"/>
      <w:r w:rsidRPr="0013199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t>This field allows for different work environments and conditions that may affect performance. Essential operating conditions that may be present (depending on the work situation, needs of the</w:t>
            </w:r>
            <w:r w:rsidRPr="00131991">
              <w:t xml:space="preserve"> candidate, accessibility of the item, and local industry and regional contexts) are included.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rPr>
                <w:rStyle w:val="SpecialBold"/>
              </w:rPr>
              <w:t>Method for cutting</w:t>
            </w:r>
            <w:r w:rsidRPr="00131991">
              <w:t>/</w:t>
            </w:r>
            <w:r w:rsidRPr="00131991">
              <w:rPr>
                <w:rStyle w:val="SpecialBold"/>
              </w:rPr>
              <w:t>duplicating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1" w:rsidP="00131991">
            <w:pPr>
              <w:pStyle w:val="ListBullet"/>
            </w:pPr>
            <w:r w:rsidRPr="00131991">
              <w:t>hand</w:t>
            </w:r>
          </w:p>
          <w:p w:rsidR="00000000" w:rsidRPr="00131991" w:rsidP="00131991">
            <w:pPr>
              <w:pStyle w:val="ListBullet"/>
            </w:pPr>
            <w:r w:rsidRPr="00131991">
              <w:t>machine</w:t>
            </w:r>
          </w:p>
          <w:p w:rsidR="00000000" w:rsidRPr="00131991" w:rsidP="00131991">
            <w:pPr>
              <w:pStyle w:val="ListBullet"/>
            </w:pPr>
            <w:r w:rsidRPr="00131991">
              <w:t>computer and book code equipment</w:t>
            </w:r>
          </w:p>
          <w:p w:rsidR="00000000" w:rsidP="00131991">
            <w:pPr>
              <w:pStyle w:val="ListBullet"/>
              <w:rPr>
                <w:lang w:val="en-NZ"/>
              </w:rPr>
            </w:pPr>
            <w:r w:rsidRPr="00131991">
              <w:t>programming of read/write transponders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rPr>
                <w:rStyle w:val="SpecialBold"/>
              </w:rPr>
              <w:t>Key types</w:t>
            </w:r>
            <w:r w:rsidRPr="00131991">
              <w:t xml:space="preserve"> </w:t>
            </w:r>
            <w:r w:rsidRPr="00131991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1" w:rsidP="00131991">
            <w:pPr>
              <w:pStyle w:val="ListBullet"/>
            </w:pPr>
            <w:r w:rsidRPr="00131991">
              <w:t>inline pin tumbler</w:t>
            </w:r>
          </w:p>
          <w:p w:rsidR="00000000" w:rsidRPr="00131991" w:rsidP="00131991">
            <w:pPr>
              <w:pStyle w:val="ListBullet"/>
            </w:pPr>
            <w:r w:rsidRPr="00131991">
              <w:t>single and double sided wafer</w:t>
            </w:r>
          </w:p>
          <w:p w:rsidR="00000000" w:rsidRPr="00131991" w:rsidP="00131991">
            <w:pPr>
              <w:pStyle w:val="ListBullet"/>
            </w:pPr>
            <w:r w:rsidRPr="00131991">
              <w:t>2 and 4 track</w:t>
            </w:r>
          </w:p>
          <w:p w:rsidR="00000000" w:rsidRPr="00131991" w:rsidP="00131991">
            <w:pPr>
              <w:pStyle w:val="ListBullet"/>
            </w:pPr>
            <w:r w:rsidRPr="00131991">
              <w:t>lever:</w:t>
            </w:r>
          </w:p>
          <w:p w:rsidR="00000000" w:rsidRPr="00131991" w:rsidP="00131991">
            <w:pPr>
              <w:pStyle w:val="ListBullet2"/>
            </w:pPr>
            <w:r w:rsidRPr="00131991">
              <w:t>pin</w:t>
            </w:r>
          </w:p>
          <w:p w:rsidR="00000000" w:rsidRPr="00131991" w:rsidP="00131991">
            <w:pPr>
              <w:pStyle w:val="ListBullet2"/>
            </w:pPr>
            <w:r w:rsidRPr="00131991">
              <w:t>pipe</w:t>
            </w:r>
          </w:p>
          <w:p w:rsidR="00000000" w:rsidRPr="00131991" w:rsidP="00131991">
            <w:pPr>
              <w:pStyle w:val="ListBullet2"/>
            </w:pPr>
            <w:r w:rsidRPr="00131991">
              <w:t>mortice</w:t>
            </w:r>
          </w:p>
          <w:p w:rsidR="00000000" w:rsidRPr="00131991" w:rsidP="00131991">
            <w:pPr>
              <w:pStyle w:val="ListBullet2"/>
            </w:pPr>
            <w:r w:rsidRPr="00131991">
              <w:t>flat steel</w:t>
            </w:r>
          </w:p>
          <w:p w:rsidR="00000000" w:rsidRPr="00131991" w:rsidP="00131991">
            <w:pPr>
              <w:pStyle w:val="ListBullet2"/>
            </w:pPr>
            <w:r w:rsidRPr="00131991">
              <w:t>double bitted</w:t>
            </w:r>
          </w:p>
          <w:p w:rsidR="00000000" w:rsidRPr="00131991" w:rsidP="00131991">
            <w:pPr>
              <w:pStyle w:val="ListBullet"/>
            </w:pPr>
            <w:r w:rsidRPr="00131991">
              <w:t>warded</w:t>
            </w:r>
          </w:p>
          <w:p w:rsidR="00000000" w:rsidRPr="00131991" w:rsidP="00131991">
            <w:pPr>
              <w:pStyle w:val="ListBullet"/>
            </w:pPr>
            <w:r w:rsidRPr="00131991">
              <w:t>pre-cut</w:t>
            </w:r>
          </w:p>
          <w:p w:rsidR="00000000" w:rsidRPr="00131991" w:rsidP="00131991">
            <w:pPr>
              <w:pStyle w:val="ListBullet"/>
            </w:pPr>
            <w:r w:rsidRPr="00131991">
              <w:t>rotating pin</w:t>
            </w:r>
          </w:p>
          <w:p w:rsidR="00000000" w:rsidRPr="00131991" w:rsidP="00131991">
            <w:pPr>
              <w:pStyle w:val="ListBullet"/>
            </w:pPr>
            <w:r w:rsidRPr="00131991">
              <w:t>rotating disc</w:t>
            </w:r>
          </w:p>
          <w:p w:rsidR="00000000" w:rsidRPr="00131991" w:rsidP="00131991">
            <w:pPr>
              <w:pStyle w:val="ListBullet"/>
            </w:pPr>
            <w:r w:rsidRPr="00131991">
              <w:t>axial pin (dimple)</w:t>
            </w:r>
          </w:p>
          <w:p w:rsidR="00000000" w:rsidRPr="00131991" w:rsidP="00131991">
            <w:pPr>
              <w:pStyle w:val="ListBullet"/>
            </w:pPr>
            <w:r w:rsidRPr="00131991">
              <w:t>tubular</w:t>
            </w:r>
          </w:p>
          <w:p w:rsidR="00000000" w:rsidP="00131991">
            <w:pPr>
              <w:pStyle w:val="ListBullet"/>
              <w:rPr>
                <w:lang w:val="en-NZ"/>
              </w:rPr>
            </w:pPr>
            <w:r w:rsidRPr="00131991">
              <w:t>cruciform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rPr>
                <w:rStyle w:val="SpecialBold"/>
              </w:rPr>
              <w:t>Key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1" w:rsidP="00131991">
            <w:pPr>
              <w:pStyle w:val="ListBullet"/>
            </w:pPr>
            <w:r w:rsidRPr="00131991">
              <w:t>restricted, semi-restricted and non-restricted system numbers</w:t>
            </w:r>
          </w:p>
          <w:p w:rsidR="00000000" w:rsidRPr="00131991" w:rsidP="00131991">
            <w:pPr>
              <w:pStyle w:val="ListBullet"/>
            </w:pPr>
            <w:r w:rsidRPr="00131991">
              <w:t>manufacturer restricted</w:t>
            </w:r>
          </w:p>
          <w:p w:rsidR="00000000" w:rsidRPr="00131991" w:rsidP="00131991">
            <w:pPr>
              <w:pStyle w:val="ListBullet"/>
            </w:pPr>
            <w:r w:rsidRPr="00131991">
              <w:t>factory restricted</w:t>
            </w:r>
          </w:p>
          <w:p w:rsidR="00000000" w:rsidRPr="00131991" w:rsidP="00131991">
            <w:pPr>
              <w:pStyle w:val="ListBullet"/>
            </w:pPr>
            <w:r w:rsidRPr="00131991">
              <w:t>locksmith restricted/managed</w:t>
            </w:r>
          </w:p>
          <w:p w:rsidR="00000000" w:rsidP="00131991">
            <w:pPr>
              <w:pStyle w:val="ListBullet"/>
              <w:rPr>
                <w:lang w:val="en-NZ"/>
              </w:rPr>
            </w:pPr>
            <w:r w:rsidRPr="00131991">
              <w:t>association restricted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rPr>
                <w:rStyle w:val="SpecialBold"/>
              </w:rPr>
              <w:t>Requirements for key production includes on</w:t>
            </w:r>
            <w:r w:rsidRPr="00131991">
              <w:rPr>
                <w:rStyle w:val="SpecialBold"/>
              </w:rPr>
              <w:t>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1" w:rsidP="00131991">
            <w:pPr>
              <w:pStyle w:val="ListBullet"/>
            </w:pPr>
            <w:r w:rsidRPr="00131991">
              <w:t>specific client requirements and quantities</w:t>
            </w:r>
          </w:p>
          <w:p w:rsidR="00000000" w:rsidRPr="00131991" w:rsidP="00131991">
            <w:pPr>
              <w:pStyle w:val="ListBullet"/>
            </w:pPr>
            <w:r w:rsidRPr="00131991">
              <w:t>completion times and dates</w:t>
            </w:r>
          </w:p>
          <w:p w:rsidR="00000000" w:rsidRPr="00131991" w:rsidP="00131991">
            <w:pPr>
              <w:pStyle w:val="ListBullet"/>
            </w:pPr>
            <w:r w:rsidRPr="00131991">
              <w:t>job requirements and tasks</w:t>
            </w:r>
          </w:p>
          <w:p w:rsidR="00000000" w:rsidRPr="00131991" w:rsidP="00131991">
            <w:pPr>
              <w:pStyle w:val="ListBullet"/>
            </w:pPr>
            <w:r w:rsidRPr="00131991">
              <w:t>signature authorities</w:t>
            </w:r>
          </w:p>
          <w:p w:rsidR="00000000" w:rsidRPr="00131991" w:rsidP="00131991">
            <w:pPr>
              <w:pStyle w:val="ListBullet"/>
            </w:pPr>
            <w:r w:rsidRPr="00131991">
              <w:t>WHS requirements</w:t>
            </w:r>
          </w:p>
          <w:p w:rsidR="00000000" w:rsidRPr="00131991" w:rsidP="00131991">
            <w:pPr>
              <w:pStyle w:val="ListBullet"/>
            </w:pPr>
            <w:r w:rsidRPr="00131991">
              <w:t>company requirements</w:t>
            </w:r>
          </w:p>
          <w:p w:rsidR="00000000" w:rsidRPr="00131991" w:rsidP="00131991">
            <w:pPr>
              <w:pStyle w:val="ListBullet"/>
            </w:pPr>
            <w:r w:rsidRPr="00131991">
              <w:t>compliance with relevant manufacturer requirements</w:t>
            </w:r>
          </w:p>
          <w:p w:rsidR="00000000" w:rsidP="00131991">
            <w:pPr>
              <w:pStyle w:val="ListBullet"/>
              <w:rPr>
                <w:lang w:val="en-NZ"/>
              </w:rPr>
            </w:pPr>
            <w:r w:rsidRPr="00131991">
              <w:t>warranties and service information</w:t>
            </w:r>
          </w:p>
        </w:tc>
      </w:tr>
      <w:tr w:rsidTr="00131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1">
            <w:pPr>
              <w:pStyle w:val="BodyText"/>
              <w:rPr>
                <w:lang w:val="en-NZ"/>
              </w:rPr>
            </w:pPr>
            <w:r w:rsidRPr="00131991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1" w:rsidP="00131991">
            <w:pPr>
              <w:pStyle w:val="ListBullet"/>
            </w:pPr>
            <w:r w:rsidRPr="00131991">
              <w:t>manual and computerised code machines</w:t>
            </w:r>
          </w:p>
          <w:p w:rsidR="00000000" w:rsidRPr="00131991" w:rsidP="00131991">
            <w:pPr>
              <w:pStyle w:val="ListBullet"/>
            </w:pPr>
            <w:r w:rsidRPr="00131991">
              <w:t>milling machines, tubular machines and duplicating machines</w:t>
            </w:r>
          </w:p>
          <w:p w:rsidR="00000000" w:rsidRPr="00131991" w:rsidP="00131991">
            <w:pPr>
              <w:pStyle w:val="ListBullet"/>
            </w:pPr>
            <w:r w:rsidRPr="00131991">
              <w:t xml:space="preserve">crimpers, hand files and bridge support </w:t>
            </w:r>
          </w:p>
          <w:p w:rsidR="00000000" w:rsidRPr="00131991" w:rsidP="00131991">
            <w:pPr>
              <w:pStyle w:val="ListBullet"/>
            </w:pPr>
            <w:r w:rsidRPr="00131991">
              <w:t>measuring equipmen</w:t>
            </w:r>
            <w:r w:rsidRPr="00131991">
              <w:t>t, including standard gauges and vernier callipers</w:t>
            </w:r>
          </w:p>
        </w:tc>
      </w:tr>
    </w:tbl>
    <w:p w:rsidR="00000000" w:rsidRPr="00131991" w:rsidP="00131991">
      <w:pPr>
        <w:pStyle w:val="BodyText"/>
      </w:pPr>
    </w:p>
    <w:p w:rsidR="00000000" w:rsidRPr="00131991" w:rsidP="00131991">
      <w:pPr>
        <w:pStyle w:val="AllowPageBreak"/>
      </w:pPr>
    </w:p>
    <w:p w:rsidR="00000000" w:rsidRPr="00131991" w:rsidP="00131991">
      <w:pPr>
        <w:pStyle w:val="Heading1"/>
      </w:pPr>
      <w:bookmarkStart w:id="8" w:name="O_950857"/>
      <w:bookmarkEnd w:id="8"/>
      <w:r w:rsidRPr="00131991">
        <w:t>Unit Mapping Information</w:t>
      </w:r>
    </w:p>
    <w:p w:rsidR="00000000" w:rsidRPr="00131991" w:rsidP="003418BD">
      <w:pPr>
        <w:pStyle w:val="BodyText"/>
      </w:pPr>
      <w:r w:rsidRPr="00131991">
        <w:t xml:space="preserve">Release 1. Supersedes and is equivalent to MEM20001A Produce keys </w:t>
      </w:r>
    </w:p>
    <w:p w:rsidR="00000000" w:rsidRPr="00131991" w:rsidP="00131991">
      <w:pPr>
        <w:pStyle w:val="Heading1"/>
      </w:pPr>
      <w:bookmarkStart w:id="9" w:name="O_950850"/>
      <w:bookmarkEnd w:id="9"/>
      <w:r w:rsidRPr="00131991">
        <w:t>Links</w:t>
      </w:r>
    </w:p>
    <w:p w:rsidR="00000000" w:rsidRPr="00131991" w:rsidP="003418BD">
      <w:pPr>
        <w:pStyle w:val="BodyText"/>
      </w:pPr>
      <w:r w:rsidRPr="001319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57B0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31991" w:rsidP="00131991"/>
    <w:sectPr w:rsidSect="001319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1" w:rsidRPr="003418BD" w:rsidP="00341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BD" w:rsidP="00131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8BD" w:rsidP="00131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18BD" w:rsidP="00131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991" w:rsidRPr="003418BD" w:rsidP="00341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BD" w:rsidRPr="002D2AF8" w:rsidP="00131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MEM20001 Produce keys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418BD" w:rsidP="00131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CCD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BAA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DA4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991"/>
  </w:style>
  <w:style w:type="character" w:customStyle="1" w:styleId="Heading1Char">
    <w:name w:val="Heading 1 Char"/>
    <w:basedOn w:val="DefaultParagraphFont"/>
    <w:link w:val="Heading1"/>
    <w:rsid w:val="00131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9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9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991"/>
    <w:rPr>
      <w:b/>
      <w:spacing w:val="0"/>
    </w:rPr>
  </w:style>
  <w:style w:type="paragraph" w:styleId="ListBullet2">
    <w:name w:val="List Bullet 2"/>
    <w:basedOn w:val="List2"/>
    <w:rsid w:val="001319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1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9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9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991"/>
    <w:rPr>
      <w:i/>
    </w:rPr>
  </w:style>
  <w:style w:type="paragraph" w:styleId="Caption">
    <w:name w:val="caption"/>
    <w:basedOn w:val="BodyText"/>
    <w:next w:val="Normal"/>
    <w:qFormat/>
    <w:rsid w:val="00131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991"/>
  </w:style>
  <w:style w:type="paragraph" w:styleId="TableofFigures">
    <w:name w:val="table of figures"/>
    <w:basedOn w:val="Normal"/>
    <w:next w:val="Normal"/>
    <w:semiHidden/>
    <w:rsid w:val="00131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9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991"/>
    <w:rPr>
      <w:rFonts w:ascii="Wingdings" w:hAnsi="Wingdings"/>
    </w:rPr>
  </w:style>
  <w:style w:type="paragraph" w:customStyle="1" w:styleId="TableHeading">
    <w:name w:val="Table Heading"/>
    <w:basedOn w:val="HeadingBase"/>
    <w:rsid w:val="00131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991"/>
    <w:rPr>
      <w:color w:val="0033CC"/>
      <w:u w:val="none"/>
    </w:rPr>
  </w:style>
  <w:style w:type="paragraph" w:customStyle="1" w:styleId="BodyTextRight">
    <w:name w:val="Body Text Right"/>
    <w:basedOn w:val="BodyText"/>
    <w:rsid w:val="00131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9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991"/>
    <w:rPr>
      <w:sz w:val="32"/>
    </w:rPr>
  </w:style>
  <w:style w:type="paragraph" w:customStyle="1" w:styleId="HeadingProcedure">
    <w:name w:val="Heading Procedure"/>
    <w:basedOn w:val="HeadingBase"/>
    <w:next w:val="Normal"/>
    <w:rsid w:val="00131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991"/>
    <w:pPr>
      <w:spacing w:before="60" w:after="60"/>
    </w:pPr>
  </w:style>
  <w:style w:type="paragraph" w:styleId="ListContinue">
    <w:name w:val="List Continue"/>
    <w:basedOn w:val="List"/>
    <w:rsid w:val="00131991"/>
    <w:pPr>
      <w:ind w:firstLine="0"/>
    </w:pPr>
  </w:style>
  <w:style w:type="paragraph" w:customStyle="1" w:styleId="ListNote">
    <w:name w:val="List Note"/>
    <w:basedOn w:val="List"/>
    <w:rsid w:val="00131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991"/>
    <w:rPr>
      <w:rFonts w:ascii="Courier New" w:hAnsi="Courier New"/>
    </w:rPr>
  </w:style>
  <w:style w:type="paragraph" w:customStyle="1" w:styleId="NoteBullet">
    <w:name w:val="Note Bullet"/>
    <w:basedOn w:val="Note"/>
    <w:rsid w:val="00131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9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991"/>
    <w:rPr>
      <w:b/>
      <w:smallCaps/>
    </w:rPr>
  </w:style>
  <w:style w:type="paragraph" w:customStyle="1" w:styleId="TableListNumber">
    <w:name w:val="Table List Number"/>
    <w:basedOn w:val="ListNumber"/>
    <w:rsid w:val="00131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991"/>
    <w:pPr>
      <w:numPr>
        <w:numId w:val="9"/>
      </w:numPr>
    </w:pPr>
  </w:style>
  <w:style w:type="paragraph" w:customStyle="1" w:styleId="ListAlpha2">
    <w:name w:val="List Alpha 2"/>
    <w:basedOn w:val="List2"/>
    <w:rsid w:val="00131991"/>
    <w:pPr>
      <w:numPr>
        <w:numId w:val="8"/>
      </w:numPr>
    </w:pPr>
  </w:style>
  <w:style w:type="paragraph" w:styleId="List2">
    <w:name w:val="List 2"/>
    <w:basedOn w:val="BodyText"/>
    <w:rsid w:val="00131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9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9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991"/>
    <w:pPr>
      <w:numPr>
        <w:numId w:val="4"/>
      </w:numPr>
    </w:pPr>
  </w:style>
  <w:style w:type="paragraph" w:styleId="ListContinue2">
    <w:name w:val="List Continue 2"/>
    <w:basedOn w:val="List2"/>
    <w:rsid w:val="00131991"/>
    <w:pPr>
      <w:ind w:firstLine="0"/>
    </w:pPr>
  </w:style>
  <w:style w:type="paragraph" w:styleId="ListContinue3">
    <w:name w:val="List Continue 3"/>
    <w:basedOn w:val="List3"/>
    <w:rsid w:val="00131991"/>
    <w:pPr>
      <w:ind w:left="1021" w:firstLine="0"/>
    </w:pPr>
  </w:style>
  <w:style w:type="paragraph" w:styleId="ListContinue4">
    <w:name w:val="List Continue 4"/>
    <w:basedOn w:val="List4"/>
    <w:rsid w:val="00131991"/>
    <w:pPr>
      <w:ind w:firstLine="0"/>
    </w:pPr>
  </w:style>
  <w:style w:type="paragraph" w:styleId="ListContinue5">
    <w:name w:val="List Continue 5"/>
    <w:basedOn w:val="List5"/>
    <w:rsid w:val="00131991"/>
    <w:pPr>
      <w:ind w:firstLine="0"/>
    </w:pPr>
  </w:style>
  <w:style w:type="paragraph" w:styleId="ListNumber3">
    <w:name w:val="List Number 3"/>
    <w:basedOn w:val="List3"/>
    <w:rsid w:val="00131991"/>
    <w:pPr>
      <w:numPr>
        <w:numId w:val="5"/>
      </w:numPr>
    </w:pPr>
  </w:style>
  <w:style w:type="paragraph" w:styleId="ListNumber4">
    <w:name w:val="List Number 4"/>
    <w:basedOn w:val="List4"/>
    <w:rsid w:val="00131991"/>
    <w:pPr>
      <w:numPr>
        <w:numId w:val="6"/>
      </w:numPr>
    </w:pPr>
  </w:style>
  <w:style w:type="paragraph" w:styleId="ListNumber5">
    <w:name w:val="List Number 5"/>
    <w:basedOn w:val="List5"/>
    <w:rsid w:val="00131991"/>
    <w:pPr>
      <w:numPr>
        <w:numId w:val="7"/>
      </w:numPr>
    </w:pPr>
  </w:style>
  <w:style w:type="paragraph" w:styleId="BlockText">
    <w:name w:val="Block Text"/>
    <w:basedOn w:val="Normal"/>
    <w:rsid w:val="00131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991"/>
    <w:rPr>
      <w:sz w:val="16"/>
      <w:vertAlign w:val="superscript"/>
    </w:rPr>
  </w:style>
  <w:style w:type="character" w:customStyle="1" w:styleId="Symbols">
    <w:name w:val="Symbols"/>
    <w:basedOn w:val="DefaultParagraphFont"/>
    <w:rsid w:val="00131991"/>
    <w:rPr>
      <w:rFonts w:ascii="Symbol" w:hAnsi="Symbol"/>
    </w:rPr>
  </w:style>
  <w:style w:type="character" w:customStyle="1" w:styleId="MenuOptions">
    <w:name w:val="Menu Options"/>
    <w:basedOn w:val="DefaultParagraphFont"/>
    <w:rsid w:val="00131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991"/>
    <w:rPr>
      <w:b/>
    </w:rPr>
  </w:style>
  <w:style w:type="character" w:customStyle="1" w:styleId="Underlined">
    <w:name w:val="Underlined"/>
    <w:basedOn w:val="DefaultParagraphFont"/>
    <w:rsid w:val="00131991"/>
    <w:rPr>
      <w:u w:val="single"/>
    </w:rPr>
  </w:style>
  <w:style w:type="paragraph" w:customStyle="1" w:styleId="TableBodyTextRight">
    <w:name w:val="Table Body Text Right"/>
    <w:basedOn w:val="TableBodyText"/>
    <w:rsid w:val="00131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991"/>
    <w:rPr>
      <w:sz w:val="18"/>
    </w:rPr>
  </w:style>
  <w:style w:type="paragraph" w:customStyle="1" w:styleId="BodySmallRight">
    <w:name w:val="Body Small Right"/>
    <w:basedOn w:val="BodyTextRight"/>
    <w:rsid w:val="00131991"/>
    <w:rPr>
      <w:sz w:val="18"/>
      <w:szCs w:val="18"/>
    </w:rPr>
  </w:style>
  <w:style w:type="paragraph" w:customStyle="1" w:styleId="MarginEdition">
    <w:name w:val="Margin Edition"/>
    <w:basedOn w:val="MarginNote"/>
    <w:rsid w:val="00131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991"/>
    <w:rPr>
      <w:sz w:val="2"/>
      <w:szCs w:val="2"/>
    </w:rPr>
  </w:style>
  <w:style w:type="character" w:customStyle="1" w:styleId="Small">
    <w:name w:val="Small"/>
    <w:basedOn w:val="DefaultParagraphFont"/>
    <w:rsid w:val="00131991"/>
    <w:rPr>
      <w:sz w:val="16"/>
    </w:rPr>
  </w:style>
  <w:style w:type="paragraph" w:customStyle="1" w:styleId="WideTable">
    <w:name w:val="Wide Table"/>
    <w:basedOn w:val="Normal"/>
    <w:rsid w:val="00131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991"/>
  </w:style>
  <w:style w:type="paragraph" w:styleId="Quote">
    <w:name w:val="Quote"/>
    <w:basedOn w:val="Heading1"/>
    <w:link w:val="QuoteChar"/>
    <w:qFormat/>
    <w:rsid w:val="00131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991"/>
    <w:pPr>
      <w:pageBreakBefore/>
    </w:pPr>
  </w:style>
  <w:style w:type="paragraph" w:customStyle="1" w:styleId="Border">
    <w:name w:val="Border"/>
    <w:basedOn w:val="Normal"/>
    <w:qFormat/>
    <w:rsid w:val="00131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991"/>
    <w:rPr>
      <w:u w:val="single"/>
    </w:rPr>
  </w:style>
  <w:style w:type="character" w:customStyle="1" w:styleId="BoldandItalics">
    <w:name w:val="Bold and Italics"/>
    <w:qFormat/>
    <w:rsid w:val="00131991"/>
    <w:rPr>
      <w:b/>
      <w:i/>
      <w:u w:val="none"/>
    </w:rPr>
  </w:style>
  <w:style w:type="paragraph" w:styleId="BalloonText">
    <w:name w:val="Balloon Text"/>
    <w:basedOn w:val="Normal"/>
    <w:link w:val="BalloonTextChar"/>
    <w:rsid w:val="00131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991"/>
    <w:pPr>
      <w:spacing w:before="0" w:after="0"/>
    </w:pPr>
  </w:style>
  <w:style w:type="paragraph" w:customStyle="1" w:styleId="BodyTextBold">
    <w:name w:val="Body Text Bold"/>
    <w:basedOn w:val="BodyText"/>
    <w:qFormat/>
    <w:rsid w:val="00131991"/>
    <w:rPr>
      <w:b/>
    </w:rPr>
  </w:style>
  <w:style w:type="character" w:styleId="Hyperlink">
    <w:name w:val="Hyperlink"/>
    <w:basedOn w:val="DefaultParagraphFont"/>
    <w:uiPriority w:val="99"/>
    <w:unhideWhenUsed/>
    <w:rsid w:val="00341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3726</Characters>
  <Application>Microsoft Office Word</Application>
  <DocSecurity>0</DocSecurity>
  <Lines>196</Lines>
  <Paragraphs>126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MEM20001 Produce keys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2022-12-22T00:59:00Z</dcterms:created>
  <dcterms:modified xsi:type="dcterms:W3CDTF">2022-12-22T00:59:00Z</dcterms:modified>
</cp:coreProperties>
</file>