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7AEC" w:rsidP="00DC7AEC">
      <w:pPr>
        <w:pStyle w:val="Title"/>
      </w:pPr>
      <w:r>
        <w:fldChar w:fldCharType="begin"/>
      </w:r>
      <w:r>
        <w:instrText xml:space="preserve"> TITLE   \* MERGEFORMAT </w:instrText>
      </w:r>
      <w:r>
        <w:fldChar w:fldCharType="separate"/>
      </w:r>
      <w:r>
        <w:t>MEM19067 Apply advanced pre-cutting processes to complex gemstones</w:t>
      </w:r>
      <w:r>
        <w:fldChar w:fldCharType="end"/>
      </w:r>
    </w:p>
    <w:p w:rsidR="00DC7AEC" w:rsidP="00DC7AEC">
      <w:pPr>
        <w:pStyle w:val="Version"/>
        <w:sectPr w:rsidSect="00DD48D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48D6" w:rsidP="00DD48D6">
      <w:pPr>
        <w:pStyle w:val="SuperHeading"/>
      </w:pPr>
      <w:r w:rsidRPr="00DD48D6">
        <w:t>MEM19067 Apply advanced pre-cutting processes to complex gemstones</w:t>
      </w:r>
    </w:p>
    <w:p w:rsidR="00000000" w:rsidRPr="00DD48D6" w:rsidP="00DD48D6">
      <w:pPr>
        <w:pStyle w:val="Heading1"/>
      </w:pPr>
      <w:bookmarkStart w:id="1" w:name="O_1085143"/>
      <w:bookmarkEnd w:id="1"/>
      <w:r w:rsidRPr="00DD48D6">
        <w:t>Modification History</w:t>
      </w:r>
    </w:p>
    <w:p w:rsidR="00DC7AEC" w:rsidP="00DC7AEC">
      <w:pPr>
        <w:pStyle w:val="BodyText"/>
      </w:pPr>
      <w:r w:rsidRPr="00DD48D6">
        <w:t xml:space="preserve">Release 1. New unit. </w:t>
      </w:r>
    </w:p>
    <w:p w:rsidR="00000000" w:rsidRPr="00DD48D6" w:rsidP="00DD48D6">
      <w:pPr>
        <w:pStyle w:val="Heading1"/>
      </w:pPr>
      <w:bookmarkStart w:id="2" w:name="O_1085144"/>
      <w:bookmarkEnd w:id="2"/>
      <w:r w:rsidRPr="00DD48D6">
        <w:t>Application</w:t>
      </w:r>
    </w:p>
    <w:p w:rsidR="00000000" w:rsidRPr="00DD48D6" w:rsidP="00DC7AEC">
      <w:pPr>
        <w:pStyle w:val="BodyText"/>
      </w:pPr>
      <w:r w:rsidRPr="00DD48D6">
        <w:t>This unit of competency defines the skills and knowledge required to perform the pre-cutting processes for complex gemstones. It is based on deleted unit CUVOPA407A Apply advanced pre-cutting processes to complex opals.</w:t>
      </w:r>
    </w:p>
    <w:p w:rsidR="00000000" w:rsidRPr="00DD48D6" w:rsidP="00DC7AEC">
      <w:pPr>
        <w:pStyle w:val="BodyText"/>
      </w:pPr>
      <w:r w:rsidRPr="00DD48D6">
        <w:t>This unit applies to individuals pro</w:t>
      </w:r>
      <w:r w:rsidRPr="00DD48D6">
        <w:t>cessing gemstones in a small or large-scale production context. They use and adapt technical knowledge and skills to produce work that meets client requirements.</w:t>
      </w:r>
    </w:p>
    <w:p w:rsidR="00000000" w:rsidRPr="00DD48D6" w:rsidP="00DC7AEC">
      <w:pPr>
        <w:pStyle w:val="BodyText"/>
      </w:pPr>
      <w:r w:rsidRPr="00DD48D6">
        <w:t>No licensing legislative or certification requirements apply to this unit at the time of publi</w:t>
      </w:r>
      <w:r w:rsidRPr="00DD48D6">
        <w:t>cation.</w:t>
      </w:r>
    </w:p>
    <w:p w:rsidR="00000000" w:rsidRPr="00DD48D6" w:rsidP="00DC7AEC">
      <w:pPr>
        <w:pStyle w:val="Heading3"/>
      </w:pPr>
      <w:r w:rsidRPr="00DD48D6">
        <w:rPr>
          <w:rStyle w:val="SpecialBold"/>
        </w:rPr>
        <w:t>Band: B</w:t>
      </w:r>
    </w:p>
    <w:p w:rsidR="00DC7AEC" w:rsidP="00DC7AEC">
      <w:pPr>
        <w:pStyle w:val="Heading3"/>
      </w:pPr>
      <w:r w:rsidRPr="00DD48D6">
        <w:rPr>
          <w:rStyle w:val="SpecialBold"/>
        </w:rPr>
        <w:t>Unit Weight: 4</w:t>
      </w:r>
    </w:p>
    <w:p w:rsidR="00000000" w:rsidRPr="00DD48D6" w:rsidP="00DD48D6">
      <w:pPr>
        <w:pStyle w:val="Heading1"/>
      </w:pPr>
      <w:bookmarkStart w:id="3" w:name="O_1085145"/>
      <w:bookmarkEnd w:id="3"/>
      <w:r w:rsidRPr="00DD48D6">
        <w:t>Pre-requisite Unit</w:t>
      </w:r>
    </w:p>
    <w:p w:rsidR="00000000" w:rsidRPr="00DD48D6" w:rsidP="00DC7AEC">
      <w:r w:rsidRPr="00DD48D6">
        <w:t>MEM13015 Work safely and effectively in manufacturing and engineering</w:t>
      </w:r>
    </w:p>
    <w:p w:rsidR="00000000" w:rsidRPr="00DD48D6" w:rsidP="00DC7AEC">
      <w:r w:rsidRPr="00DD48D6">
        <w:t>MEM16006 Organise and communicate information</w:t>
      </w:r>
    </w:p>
    <w:p w:rsidR="00DC7AEC" w:rsidP="00DC7AEC">
      <w:r w:rsidRPr="00DD48D6">
        <w:t>MEM19057 Research the gemstone market and complete pre-cutting process</w:t>
      </w:r>
      <w:r w:rsidRPr="00DD48D6">
        <w:t>es</w:t>
      </w:r>
    </w:p>
    <w:p w:rsidR="00000000" w:rsidRPr="00DD48D6" w:rsidP="00DD48D6">
      <w:pPr>
        <w:pStyle w:val="Heading1"/>
      </w:pPr>
      <w:bookmarkStart w:id="4" w:name="O_1085146"/>
      <w:bookmarkEnd w:id="4"/>
      <w:r w:rsidRPr="00DD48D6">
        <w:t>Competency Field</w:t>
      </w:r>
    </w:p>
    <w:p w:rsidR="00DC7AEC" w:rsidP="00DC7AEC">
      <w:pPr>
        <w:pStyle w:val="BodyText"/>
      </w:pPr>
      <w:r w:rsidRPr="00DD48D6">
        <w:t>Jewellery</w:t>
      </w:r>
    </w:p>
    <w:p w:rsidR="00000000" w:rsidRPr="00DD48D6" w:rsidP="00DD48D6">
      <w:pPr>
        <w:pStyle w:val="Heading1"/>
      </w:pPr>
      <w:bookmarkStart w:id="5" w:name="O_1085148"/>
      <w:bookmarkEnd w:id="5"/>
      <w:r w:rsidRPr="00DD48D6">
        <w:t>Elements and Performance Criteria</w:t>
      </w:r>
    </w:p>
    <w:tbl>
      <w:tblPr>
        <w:tblW w:w="9639" w:type="dxa"/>
        <w:tblLayout w:type="fixed"/>
        <w:tblCellMar>
          <w:left w:w="62" w:type="dxa"/>
          <w:right w:w="62" w:type="dxa"/>
        </w:tblCellMar>
        <w:tblLook w:val="0000"/>
      </w:tblPr>
      <w:tblGrid>
        <w:gridCol w:w="2787"/>
        <w:gridCol w:w="6852"/>
      </w:tblGrid>
      <w:tr w:rsidTr="00DC7AEC">
        <w:tblPrEx>
          <w:tblW w:w="9639" w:type="dxa"/>
          <w:tblLayout w:type="fixed"/>
          <w:tblCellMar>
            <w:left w:w="62" w:type="dxa"/>
            <w:right w:w="62" w:type="dxa"/>
          </w:tblCellMar>
          <w:tblLook w:val="0000"/>
        </w:tblPrEx>
        <w:trPr>
          <w:tblHeader/>
        </w:trPr>
        <w:tc>
          <w:tcPr>
            <w:tcW w:w="278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D48D6" w:rsidP="00DD48D6">
            <w:pPr>
              <w:pStyle w:val="BodyText"/>
            </w:pPr>
            <w:r w:rsidRPr="00DD48D6">
              <w:rPr>
                <w:rStyle w:val="SpecialBold"/>
              </w:rPr>
              <w:t>Elements</w:t>
            </w:r>
          </w:p>
        </w:tc>
        <w:tc>
          <w:tcPr>
            <w:tcW w:w="685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D48D6">
            <w:pPr>
              <w:pStyle w:val="BodyText"/>
              <w:rPr>
                <w:lang w:val="en-NZ"/>
              </w:rPr>
            </w:pPr>
            <w:r w:rsidRPr="00DD48D6">
              <w:rPr>
                <w:rStyle w:val="SpecialBold"/>
              </w:rPr>
              <w:t>Performance Criteria</w:t>
            </w:r>
          </w:p>
        </w:tc>
      </w:tr>
      <w:tr w:rsidTr="00DC7AEC">
        <w:tblPrEx>
          <w:tblW w:w="9639" w:type="dxa"/>
          <w:tblLayout w:type="fixed"/>
          <w:tblCellMar>
            <w:left w:w="62" w:type="dxa"/>
            <w:right w:w="62" w:type="dxa"/>
          </w:tblCellMar>
          <w:tblLook w:val="0000"/>
        </w:tblPrEx>
        <w:trPr>
          <w:tblHeader/>
        </w:trPr>
        <w:tc>
          <w:tcPr>
            <w:tcW w:w="278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D48D6" w:rsidP="00DD48D6">
            <w:pPr>
              <w:pStyle w:val="BodyText"/>
            </w:pPr>
            <w:r w:rsidRPr="00DD48D6">
              <w:rPr>
                <w:rStyle w:val="Emphasis"/>
              </w:rPr>
              <w:t xml:space="preserve">Elements describe the </w:t>
            </w:r>
            <w:r w:rsidRPr="00DD48D6">
              <w:t xml:space="preserve">essential </w:t>
            </w:r>
            <w:r w:rsidRPr="00DD48D6">
              <w:rPr>
                <w:rStyle w:val="Emphasis"/>
              </w:rPr>
              <w:t>outcomes.</w:t>
            </w:r>
          </w:p>
        </w:tc>
        <w:tc>
          <w:tcPr>
            <w:tcW w:w="68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D48D6">
            <w:pPr>
              <w:pStyle w:val="BodyText"/>
              <w:rPr>
                <w:lang w:val="en-NZ"/>
              </w:rPr>
            </w:pPr>
            <w:r w:rsidRPr="00DD48D6">
              <w:rPr>
                <w:rStyle w:val="Emphasis"/>
              </w:rPr>
              <w:t>Performance criteria describe the performance needed to demon</w:t>
            </w:r>
            <w:r w:rsidRPr="00DD48D6">
              <w:rPr>
                <w:rStyle w:val="Emphasis"/>
              </w:rPr>
              <w:t>strate achievement of the element.</w:t>
            </w:r>
          </w:p>
        </w:tc>
      </w:tr>
      <w:tr w:rsidTr="00DC7AEC">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8D6">
            <w:pPr>
              <w:pStyle w:val="BodyText"/>
              <w:rPr>
                <w:lang w:val="en-NZ"/>
              </w:rPr>
            </w:pPr>
            <w:r w:rsidRPr="00DD48D6">
              <w:t>1. Determine job requirements</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48D6" w:rsidP="00DD48D6">
            <w:pPr>
              <w:pStyle w:val="BodyText"/>
            </w:pPr>
            <w:r w:rsidRPr="00DD48D6">
              <w:t>1.1 Follow standard operating procedures (SOPs)</w:t>
            </w:r>
          </w:p>
          <w:p w:rsidR="00000000" w:rsidRPr="00DD48D6" w:rsidP="00DD48D6">
            <w:pPr>
              <w:pStyle w:val="BodyText"/>
            </w:pPr>
            <w:r w:rsidRPr="00DD48D6">
              <w:t>1.2 Comply with work health and safety (WHS) requirements at all times</w:t>
            </w:r>
          </w:p>
          <w:p w:rsidR="00000000" w:rsidP="00DD48D6">
            <w:pPr>
              <w:pStyle w:val="BodyText"/>
              <w:rPr>
                <w:lang w:val="en-NZ"/>
              </w:rPr>
            </w:pPr>
            <w:r w:rsidRPr="00DD48D6">
              <w:t>1.3 Identify job requirements from specifications</w:t>
            </w:r>
          </w:p>
        </w:tc>
      </w:tr>
      <w:tr w:rsidTr="00DC7AEC">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8D6">
            <w:pPr>
              <w:pStyle w:val="BodyText"/>
              <w:rPr>
                <w:lang w:val="en-NZ"/>
              </w:rPr>
            </w:pPr>
            <w:r w:rsidRPr="00DD48D6">
              <w:t xml:space="preserve">2. Identify type of </w:t>
            </w:r>
            <w:r w:rsidRPr="00DD48D6">
              <w:t>rough gemstone</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48D6" w:rsidP="00DD48D6">
            <w:pPr>
              <w:pStyle w:val="BodyText"/>
            </w:pPr>
            <w:r w:rsidRPr="00DD48D6">
              <w:t>2.1 Undertake preliminary investigations before deciding how to proceed with cutting or carving the gemstone</w:t>
            </w:r>
          </w:p>
          <w:p w:rsidR="00000000" w:rsidRPr="00DD48D6" w:rsidP="00DD48D6">
            <w:pPr>
              <w:pStyle w:val="BodyText"/>
            </w:pPr>
            <w:r w:rsidRPr="00DD48D6">
              <w:t>2.2 Review current market requirements and consult with client to determine preferences for how gemstone could be cut</w:t>
            </w:r>
          </w:p>
          <w:p w:rsidR="00000000" w:rsidRPr="00DD48D6" w:rsidP="00DD48D6">
            <w:pPr>
              <w:pStyle w:val="BodyText"/>
            </w:pPr>
            <w:r w:rsidRPr="00DD48D6">
              <w:t xml:space="preserve">2.3 Determine the location of the colour within the rough gemstone </w:t>
            </w:r>
          </w:p>
          <w:p w:rsidR="00000000" w:rsidRPr="00DD48D6" w:rsidP="00DD48D6">
            <w:pPr>
              <w:pStyle w:val="BodyText"/>
            </w:pPr>
            <w:r w:rsidRPr="00DD48D6">
              <w:t>2.4 Discuss possible strategies for cutting with colleagues and client based on findings</w:t>
            </w:r>
          </w:p>
          <w:p w:rsidR="00000000" w:rsidRPr="00DD48D6" w:rsidP="00DD48D6">
            <w:pPr>
              <w:pStyle w:val="BodyText"/>
            </w:pPr>
            <w:r w:rsidRPr="00DD48D6">
              <w:t>2.5 Determine jewellers’ requirements for products being considered</w:t>
            </w:r>
          </w:p>
          <w:p w:rsidR="00000000" w:rsidP="00DD48D6">
            <w:pPr>
              <w:pStyle w:val="BodyText"/>
              <w:rPr>
                <w:lang w:val="en-NZ"/>
              </w:rPr>
            </w:pPr>
            <w:r w:rsidRPr="00DD48D6">
              <w:t>2.6 Review the options for cutt</w:t>
            </w:r>
            <w:r w:rsidRPr="00DD48D6">
              <w:t>ing and plan cut to achieve the best result</w:t>
            </w:r>
          </w:p>
        </w:tc>
      </w:tr>
      <w:tr w:rsidTr="00DC7AEC">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8D6">
            <w:pPr>
              <w:pStyle w:val="BodyText"/>
              <w:rPr>
                <w:lang w:val="en-NZ"/>
              </w:rPr>
            </w:pPr>
            <w:r w:rsidRPr="00DD48D6">
              <w:t>3. Decide on cutting process</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48D6" w:rsidP="00DD48D6">
            <w:pPr>
              <w:pStyle w:val="BodyText"/>
            </w:pPr>
            <w:r w:rsidRPr="00DD48D6">
              <w:t>3.1 Use equipment to inspect the colour without removing gem material</w:t>
            </w:r>
          </w:p>
          <w:p w:rsidR="00000000" w:rsidRPr="00DD48D6" w:rsidP="00DD48D6">
            <w:pPr>
              <w:pStyle w:val="BodyText"/>
            </w:pPr>
            <w:r w:rsidRPr="00DD48D6">
              <w:t>3.2 Select the correct grinding wheels and grits for a given piece</w:t>
            </w:r>
          </w:p>
          <w:p w:rsidR="00000000" w:rsidRPr="00DD48D6" w:rsidP="00DD48D6">
            <w:pPr>
              <w:pStyle w:val="BodyText"/>
            </w:pPr>
            <w:r w:rsidRPr="00DD48D6">
              <w:t>3.3 Review the stone, determine the direction</w:t>
            </w:r>
            <w:r w:rsidRPr="00DD48D6">
              <w:t>ality and decide on the final outcome to be achieved</w:t>
            </w:r>
          </w:p>
          <w:p w:rsidR="00000000" w:rsidRPr="00DD48D6" w:rsidP="00DD48D6">
            <w:pPr>
              <w:pStyle w:val="BodyText"/>
            </w:pPr>
            <w:r w:rsidRPr="00DD48D6">
              <w:t>3.4 Remove unwanted material and pre-form the gemstone material</w:t>
            </w:r>
          </w:p>
          <w:p w:rsidR="00000000" w:rsidRPr="00DD48D6" w:rsidP="00DD48D6">
            <w:pPr>
              <w:pStyle w:val="BodyText"/>
            </w:pPr>
            <w:r w:rsidRPr="00DD48D6">
              <w:t>3.5 Determine the way to cut the stone for the best artistic and commercial return</w:t>
            </w:r>
          </w:p>
        </w:tc>
      </w:tr>
    </w:tbl>
    <w:p w:rsidR="00DC7AEC" w:rsidP="00DD48D6">
      <w:pPr>
        <w:pStyle w:val="BodyText"/>
      </w:pPr>
    </w:p>
    <w:p w:rsidR="00DC7AEC" w:rsidP="00DD48D6">
      <w:pPr>
        <w:pStyle w:val="BodyText"/>
      </w:pPr>
    </w:p>
    <w:p w:rsidR="00000000" w:rsidRPr="00DD48D6" w:rsidP="00DD48D6">
      <w:pPr>
        <w:pStyle w:val="Heading1"/>
      </w:pPr>
      <w:bookmarkStart w:id="6" w:name="O_1085149"/>
      <w:bookmarkEnd w:id="6"/>
      <w:r w:rsidRPr="00DD48D6">
        <w:t>Foundation Skills</w:t>
      </w:r>
    </w:p>
    <w:p w:rsidR="00000000" w:rsidRPr="00DD48D6" w:rsidP="00DC7AEC">
      <w:pPr>
        <w:pStyle w:val="BodyText"/>
      </w:pPr>
      <w:r w:rsidRPr="00DD48D6">
        <w:t>This section des</w:t>
      </w:r>
      <w:r w:rsidRPr="00DD48D6">
        <w:t>cribes those language, literacy, numeracy and employment skills that are essential to performance.</w:t>
      </w:r>
    </w:p>
    <w:p w:rsidR="00DC7AEC" w:rsidP="00DC7AEC">
      <w:pPr>
        <w:pStyle w:val="BodyText"/>
      </w:pPr>
      <w:r w:rsidRPr="00DD48D6">
        <w:t>Foundation skills essential to performance are explicit in the performance criteria of this unit of competency.</w:t>
      </w:r>
    </w:p>
    <w:p w:rsidR="00000000" w:rsidRPr="00DD48D6" w:rsidP="00DD48D6">
      <w:pPr>
        <w:pStyle w:val="Heading1"/>
      </w:pPr>
      <w:bookmarkStart w:id="7" w:name="O_1085150"/>
      <w:bookmarkEnd w:id="7"/>
      <w:r w:rsidRPr="00DD48D6">
        <w:t>Range of Conditions</w:t>
      </w:r>
    </w:p>
    <w:tbl>
      <w:tblPr>
        <w:tblW w:w="9638" w:type="dxa"/>
        <w:tblLayout w:type="fixed"/>
        <w:tblCellMar>
          <w:left w:w="62" w:type="dxa"/>
          <w:right w:w="62" w:type="dxa"/>
        </w:tblCellMar>
        <w:tblLook w:val="0000"/>
      </w:tblPr>
      <w:tblGrid>
        <w:gridCol w:w="2758"/>
        <w:gridCol w:w="6880"/>
      </w:tblGrid>
      <w:tr w:rsidTr="00DD48D6">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8D6">
            <w:pPr>
              <w:pStyle w:val="BodyText"/>
              <w:rPr>
                <w:lang w:val="en-NZ"/>
              </w:rPr>
            </w:pPr>
            <w:r w:rsidRPr="00DD48D6">
              <w:t>This field allows for different work environments and conditions that may affect performance. Essential operating conditions that may be present (depending on the work situation, needs of the candidate, accessibility of the item, and local industry and reg</w:t>
            </w:r>
            <w:r w:rsidRPr="00DD48D6">
              <w:t>ional contexts) are included.</w:t>
            </w:r>
          </w:p>
        </w:tc>
      </w:tr>
      <w:tr w:rsidTr="00DD48D6">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8D6">
            <w:pPr>
              <w:pStyle w:val="BodyText"/>
              <w:rPr>
                <w:lang w:val="en-NZ"/>
              </w:rPr>
            </w:pPr>
            <w:r w:rsidRPr="00DD48D6">
              <w:t>Specifications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48D6" w:rsidP="00DD48D6">
            <w:pPr>
              <w:pStyle w:val="ListBullet"/>
            </w:pPr>
            <w:r w:rsidRPr="00DD48D6">
              <w:t>client requirements</w:t>
            </w:r>
          </w:p>
          <w:p w:rsidR="00000000" w:rsidRPr="00DD48D6" w:rsidP="00DD48D6">
            <w:pPr>
              <w:pStyle w:val="ListBullet"/>
            </w:pPr>
            <w:r w:rsidRPr="00DD48D6">
              <w:t>job sheets</w:t>
            </w:r>
          </w:p>
          <w:p w:rsidR="00000000" w:rsidP="00DD48D6">
            <w:pPr>
              <w:pStyle w:val="ListBullet"/>
              <w:rPr>
                <w:lang w:val="en-NZ"/>
              </w:rPr>
            </w:pPr>
            <w:r w:rsidRPr="00DD48D6">
              <w:t>work instructions.</w:t>
            </w:r>
          </w:p>
        </w:tc>
      </w:tr>
      <w:tr w:rsidTr="00DD48D6">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8D6">
            <w:pPr>
              <w:pStyle w:val="BodyText"/>
              <w:rPr>
                <w:lang w:val="en-NZ"/>
              </w:rPr>
            </w:pPr>
            <w:r w:rsidRPr="00DD48D6">
              <w:t>Appropriate equipment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48D6" w:rsidP="00DD48D6">
            <w:pPr>
              <w:pStyle w:val="ListBullet"/>
            </w:pPr>
            <w:r w:rsidRPr="00DD48D6">
              <w:t>Asahi wheel</w:t>
            </w:r>
          </w:p>
          <w:p w:rsidR="00000000" w:rsidRPr="00DD48D6" w:rsidP="00DD48D6">
            <w:pPr>
              <w:pStyle w:val="ListBullet"/>
            </w:pPr>
            <w:r w:rsidRPr="00DD48D6">
              <w:t>diamond grinder</w:t>
            </w:r>
          </w:p>
          <w:p w:rsidR="00000000" w:rsidRPr="00DD48D6" w:rsidP="00DD48D6">
            <w:pPr>
              <w:pStyle w:val="ListBullet"/>
            </w:pPr>
            <w:r w:rsidRPr="00DD48D6">
              <w:t>diamond sawing</w:t>
            </w:r>
          </w:p>
          <w:p w:rsidR="00000000" w:rsidRPr="00DD48D6" w:rsidP="00DD48D6">
            <w:pPr>
              <w:pStyle w:val="ListBullet"/>
            </w:pPr>
            <w:r w:rsidRPr="00DD48D6">
              <w:t>free-hand saw</w:t>
            </w:r>
          </w:p>
          <w:p w:rsidR="00000000" w:rsidRPr="00DD48D6" w:rsidP="00DD48D6">
            <w:pPr>
              <w:pStyle w:val="ListBullet"/>
            </w:pPr>
            <w:r w:rsidRPr="00DD48D6">
              <w:t>nova wheel</w:t>
            </w:r>
          </w:p>
          <w:p w:rsidR="00000000" w:rsidRPr="00DD48D6" w:rsidP="00DD48D6">
            <w:pPr>
              <w:pStyle w:val="ListBullet"/>
            </w:pPr>
            <w:r w:rsidRPr="00DD48D6">
              <w:t>silicon carbide grinder</w:t>
            </w:r>
          </w:p>
          <w:p w:rsidR="00000000" w:rsidRPr="00DD48D6" w:rsidP="00DD48D6">
            <w:pPr>
              <w:pStyle w:val="ListBullet"/>
            </w:pPr>
            <w:r w:rsidRPr="00DD48D6">
              <w:t>slab saw</w:t>
            </w:r>
          </w:p>
          <w:p w:rsidR="00000000" w:rsidP="00DD48D6">
            <w:pPr>
              <w:pStyle w:val="ListBullet"/>
              <w:rPr>
                <w:lang w:val="en-NZ"/>
              </w:rPr>
            </w:pPr>
            <w:r w:rsidRPr="00DD48D6">
              <w:t>trim saw.</w:t>
            </w:r>
          </w:p>
        </w:tc>
      </w:tr>
      <w:tr w:rsidTr="00DD48D6">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8D6">
            <w:pPr>
              <w:pStyle w:val="BodyText"/>
              <w:rPr>
                <w:lang w:val="en-NZ"/>
              </w:rPr>
            </w:pPr>
            <w:r w:rsidRPr="00DD48D6">
              <w:t>Unwanted material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48D6" w:rsidP="00DD48D6">
            <w:pPr>
              <w:pStyle w:val="ListBullet"/>
            </w:pPr>
            <w:r w:rsidRPr="00DD48D6">
              <w:t>cotton and gypsum</w:t>
            </w:r>
          </w:p>
          <w:p w:rsidR="00000000" w:rsidRPr="00DD48D6" w:rsidP="00DD48D6">
            <w:pPr>
              <w:pStyle w:val="ListBullet"/>
            </w:pPr>
            <w:r w:rsidRPr="00DD48D6">
              <w:t>cracked material</w:t>
            </w:r>
          </w:p>
          <w:p w:rsidR="00000000" w:rsidRPr="00DD48D6" w:rsidP="00DD48D6">
            <w:pPr>
              <w:pStyle w:val="ListBullet"/>
            </w:pPr>
            <w:r w:rsidRPr="00DD48D6">
              <w:t>crockery</w:t>
            </w:r>
          </w:p>
          <w:p w:rsidR="00000000" w:rsidRPr="00DD48D6" w:rsidP="00DD48D6">
            <w:pPr>
              <w:pStyle w:val="ListBullet"/>
            </w:pPr>
            <w:r w:rsidRPr="00DD48D6">
              <w:t>iron stone</w:t>
            </w:r>
          </w:p>
          <w:p w:rsidR="00000000" w:rsidRPr="00DD48D6" w:rsidP="00DD48D6">
            <w:pPr>
              <w:pStyle w:val="ListBullet"/>
            </w:pPr>
            <w:r w:rsidRPr="00DD48D6">
              <w:t>materials with inclusions or stains</w:t>
            </w:r>
          </w:p>
          <w:p w:rsidR="00000000" w:rsidRPr="00DD48D6" w:rsidP="00DD48D6">
            <w:pPr>
              <w:pStyle w:val="ListBullet"/>
            </w:pPr>
            <w:r w:rsidRPr="00DD48D6">
              <w:t>matrix (in gemstone as an unwanted inclusion)</w:t>
            </w:r>
          </w:p>
          <w:p w:rsidR="00000000" w:rsidRPr="00DD48D6" w:rsidP="00DD48D6">
            <w:pPr>
              <w:pStyle w:val="ListBullet"/>
            </w:pPr>
            <w:r w:rsidRPr="00DD48D6">
              <w:t>poor c</w:t>
            </w:r>
            <w:r w:rsidRPr="00DD48D6">
              <w:t>olour</w:t>
            </w:r>
          </w:p>
          <w:p w:rsidR="00000000" w:rsidRPr="00DD48D6" w:rsidP="00DD48D6">
            <w:pPr>
              <w:pStyle w:val="ListBullet"/>
            </w:pPr>
            <w:r w:rsidRPr="00DD48D6">
              <w:t>potch</w:t>
            </w:r>
          </w:p>
          <w:p w:rsidR="00000000" w:rsidP="00DD48D6">
            <w:pPr>
              <w:pStyle w:val="ListBullet"/>
              <w:rPr>
                <w:lang w:val="en-NZ"/>
              </w:rPr>
            </w:pPr>
            <w:r w:rsidRPr="00DD48D6">
              <w:t>sandstone.</w:t>
            </w:r>
          </w:p>
        </w:tc>
      </w:tr>
      <w:tr w:rsidTr="00DD48D6">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8D6">
            <w:pPr>
              <w:pStyle w:val="BodyText"/>
              <w:rPr>
                <w:lang w:val="en-NZ"/>
              </w:rPr>
            </w:pPr>
            <w:r w:rsidRPr="00DD48D6">
              <w:t>Advanced pre-cutting and pre-forming processes apply to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48D6" w:rsidP="00DD48D6">
            <w:pPr>
              <w:pStyle w:val="ListBullet"/>
            </w:pPr>
            <w:r w:rsidRPr="00DD48D6">
              <w:t>boulder</w:t>
            </w:r>
          </w:p>
          <w:p w:rsidR="00000000" w:rsidRPr="00DD48D6" w:rsidP="00DD48D6">
            <w:pPr>
              <w:pStyle w:val="ListBullet"/>
            </w:pPr>
            <w:r w:rsidRPr="00DD48D6">
              <w:t>black</w:t>
            </w:r>
          </w:p>
          <w:p w:rsidR="00000000" w:rsidRPr="00DD48D6" w:rsidP="00DD48D6">
            <w:pPr>
              <w:pStyle w:val="ListBullet"/>
            </w:pPr>
            <w:r w:rsidRPr="00DD48D6">
              <w:t>especially valuable gemstones</w:t>
            </w:r>
          </w:p>
          <w:p w:rsidR="00000000" w:rsidRPr="00DD48D6" w:rsidP="00DD48D6">
            <w:pPr>
              <w:pStyle w:val="ListBullet"/>
            </w:pPr>
            <w:r w:rsidRPr="00DD48D6">
              <w:t>difficult gemstone.</w:t>
            </w:r>
          </w:p>
        </w:tc>
      </w:tr>
    </w:tbl>
    <w:p w:rsidR="00DC7AEC" w:rsidP="00DD48D6">
      <w:pPr>
        <w:pStyle w:val="BodyText"/>
      </w:pPr>
    </w:p>
    <w:p w:rsidR="00DC7AEC" w:rsidP="00DD48D6">
      <w:pPr>
        <w:pStyle w:val="BodyText"/>
      </w:pPr>
    </w:p>
    <w:p w:rsidR="00000000" w:rsidRPr="00DD48D6" w:rsidP="00DD48D6">
      <w:pPr>
        <w:pStyle w:val="Heading1"/>
      </w:pPr>
      <w:bookmarkStart w:id="8" w:name="O_1085151"/>
      <w:bookmarkEnd w:id="8"/>
      <w:r w:rsidRPr="00DD48D6">
        <w:t>Unit Mapping Information</w:t>
      </w:r>
    </w:p>
    <w:p w:rsidR="00DC7AEC" w:rsidP="00DC7AEC">
      <w:pPr>
        <w:pStyle w:val="BodyText"/>
      </w:pPr>
      <w:r w:rsidRPr="00DD48D6">
        <w:t>No equivalent unit.</w:t>
      </w:r>
    </w:p>
    <w:p w:rsidR="00000000" w:rsidRPr="00DD48D6" w:rsidP="00DD48D6">
      <w:pPr>
        <w:pStyle w:val="Heading1"/>
      </w:pPr>
      <w:bookmarkStart w:id="9" w:name="O_1085158"/>
      <w:bookmarkEnd w:id="9"/>
      <w:r w:rsidRPr="00DD48D6">
        <w:t>Links</w:t>
      </w:r>
    </w:p>
    <w:p w:rsidR="00000000" w:rsidRPr="00DD48D6" w:rsidP="00DC7AEC">
      <w:pPr>
        <w:pStyle w:val="BodyText"/>
      </w:pPr>
      <w:r w:rsidRPr="00DD48D6">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E17E0A">
        <w:rPr>
          <w:rStyle w:val="Hyperlink"/>
        </w:rPr>
        <w:t>https://vetnet.gov.au/Pages/TrainingDocs.aspx?q=b7050d37-5fd0-4740-8f7d-3b7a49c10bb2</w:t>
      </w:r>
      <w:r>
        <w:fldChar w:fldCharType="end"/>
      </w:r>
    </w:p>
    <w:p w:rsidR="00000000" w:rsidRPr="00DD48D6" w:rsidP="00DD48D6"/>
    <w:sectPr w:rsidSect="00DD48D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8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8D6" w:rsidRPr="00DC7AEC" w:rsidP="00DC7A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8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AEC" w:rsidP="00DD48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C7AEC" w:rsidP="00DD48D6">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C7AEC" w:rsidP="00DD48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8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AE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D48D6" w:rsidRPr="00DC7AEC" w:rsidP="00DC7AE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8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AEC" w:rsidRPr="002D2AF8" w:rsidP="00DD48D6">
    <w:pPr>
      <w:pStyle w:val="Header"/>
      <w:framePr w:wrap="around"/>
    </w:pPr>
    <w:r>
      <w:fldChar w:fldCharType="begin"/>
    </w:r>
    <w:r>
      <w:instrText xml:space="preserve"> TITLE   \* MERGEFORMAT </w:instrText>
    </w:r>
    <w:r>
      <w:fldChar w:fldCharType="separate"/>
    </w:r>
    <w:r>
      <w:t>MEM19067 Apply advanced pre-cutting processes to complex gemstones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DC7AEC" w:rsidP="00DD48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D82A66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03644F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48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48D6"/>
    <w:pPr>
      <w:spacing w:before="360" w:after="60"/>
      <w:outlineLvl w:val="0"/>
    </w:pPr>
    <w:rPr>
      <w:sz w:val="32"/>
    </w:rPr>
  </w:style>
  <w:style w:type="paragraph" w:styleId="Heading2">
    <w:name w:val="heading 2"/>
    <w:basedOn w:val="HeadingBase"/>
    <w:next w:val="BodyText"/>
    <w:link w:val="Heading2Char"/>
    <w:qFormat/>
    <w:rsid w:val="00DD48D6"/>
    <w:pPr>
      <w:keepLines/>
      <w:spacing w:before="240" w:after="120"/>
      <w:outlineLvl w:val="1"/>
    </w:pPr>
    <w:rPr>
      <w:sz w:val="28"/>
      <w:szCs w:val="40"/>
    </w:rPr>
  </w:style>
  <w:style w:type="paragraph" w:styleId="Heading3">
    <w:name w:val="heading 3"/>
    <w:basedOn w:val="HeadingBase"/>
    <w:next w:val="BodyText"/>
    <w:link w:val="Heading3Char"/>
    <w:qFormat/>
    <w:rsid w:val="00DD48D6"/>
    <w:pPr>
      <w:spacing w:before="180" w:after="120"/>
      <w:outlineLvl w:val="2"/>
    </w:pPr>
    <w:rPr>
      <w:spacing w:val="-10"/>
      <w:kern w:val="32"/>
    </w:rPr>
  </w:style>
  <w:style w:type="paragraph" w:styleId="Heading4">
    <w:name w:val="heading 4"/>
    <w:basedOn w:val="HeadingBase"/>
    <w:next w:val="BodyText"/>
    <w:link w:val="Heading4Char"/>
    <w:qFormat/>
    <w:rsid w:val="00DD48D6"/>
    <w:pPr>
      <w:spacing w:before="160" w:after="120"/>
      <w:outlineLvl w:val="3"/>
    </w:pPr>
    <w:rPr>
      <w:sz w:val="22"/>
    </w:rPr>
  </w:style>
  <w:style w:type="paragraph" w:styleId="Heading5">
    <w:name w:val="heading 5"/>
    <w:basedOn w:val="HeadingBase"/>
    <w:next w:val="Normal"/>
    <w:link w:val="Heading5Char"/>
    <w:qFormat/>
    <w:rsid w:val="00DD48D6"/>
    <w:pPr>
      <w:spacing w:before="80"/>
      <w:outlineLvl w:val="4"/>
    </w:pPr>
    <w:rPr>
      <w:color w:val="918585"/>
      <w:sz w:val="20"/>
    </w:rPr>
  </w:style>
  <w:style w:type="paragraph" w:styleId="Heading6">
    <w:name w:val="heading 6"/>
    <w:basedOn w:val="HeadingBase"/>
    <w:next w:val="Normal"/>
    <w:link w:val="Heading6Char"/>
    <w:qFormat/>
    <w:rsid w:val="00DD48D6"/>
    <w:pPr>
      <w:spacing w:before="60"/>
      <w:outlineLvl w:val="5"/>
    </w:pPr>
    <w:rPr>
      <w:color w:val="918585"/>
      <w:sz w:val="20"/>
    </w:rPr>
  </w:style>
  <w:style w:type="paragraph" w:styleId="Heading7">
    <w:name w:val="heading 7"/>
    <w:basedOn w:val="Normal"/>
    <w:next w:val="Normal"/>
    <w:link w:val="Heading7Char"/>
    <w:qFormat/>
    <w:rsid w:val="00DD48D6"/>
    <w:pPr>
      <w:ind w:left="720"/>
      <w:outlineLvl w:val="6"/>
    </w:pPr>
    <w:rPr>
      <w:i/>
    </w:rPr>
  </w:style>
  <w:style w:type="paragraph" w:styleId="Heading8">
    <w:name w:val="heading 8"/>
    <w:basedOn w:val="Normal"/>
    <w:next w:val="Normal"/>
    <w:link w:val="Heading8Char"/>
    <w:qFormat/>
    <w:rsid w:val="00DD48D6"/>
    <w:pPr>
      <w:ind w:left="720"/>
      <w:outlineLvl w:val="7"/>
    </w:pPr>
    <w:rPr>
      <w:i/>
    </w:rPr>
  </w:style>
  <w:style w:type="paragraph" w:styleId="Heading9">
    <w:name w:val="heading 9"/>
    <w:basedOn w:val="Normal"/>
    <w:next w:val="Normal"/>
    <w:link w:val="Heading9Char"/>
    <w:qFormat/>
    <w:rsid w:val="00DD48D6"/>
    <w:pPr>
      <w:ind w:left="720"/>
      <w:outlineLvl w:val="8"/>
    </w:pPr>
    <w:rPr>
      <w:i/>
    </w:rPr>
  </w:style>
  <w:style w:type="character" w:default="1" w:styleId="DefaultParagraphFont">
    <w:name w:val="Default Paragraph Font"/>
    <w:uiPriority w:val="1"/>
    <w:unhideWhenUsed/>
    <w:rsid w:val="00DD48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48D6"/>
  </w:style>
  <w:style w:type="character" w:customStyle="1" w:styleId="Heading1Char">
    <w:name w:val="Heading 1 Char"/>
    <w:basedOn w:val="DefaultParagraphFont"/>
    <w:link w:val="Heading1"/>
    <w:rsid w:val="00DD48D6"/>
    <w:rPr>
      <w:rFonts w:ascii="Times New Roman" w:eastAsia="Times New Roman" w:hAnsi="Times New Roman" w:cs="Times New Roman"/>
      <w:b/>
      <w:sz w:val="32"/>
      <w:szCs w:val="20"/>
      <w:lang w:eastAsia="en-US"/>
    </w:rPr>
  </w:style>
  <w:style w:type="paragraph" w:styleId="BodyText">
    <w:name w:val="Body Text"/>
    <w:basedOn w:val="Normal"/>
    <w:link w:val="BodyTextChar"/>
    <w:rsid w:val="00DD48D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D48D6"/>
    <w:rPr>
      <w:rFonts w:ascii="Times New Roman" w:eastAsia="Times New Roman" w:hAnsi="Times New Roman" w:cs="Times New Roman"/>
      <w:sz w:val="24"/>
      <w:lang w:eastAsia="en-US"/>
    </w:rPr>
  </w:style>
  <w:style w:type="paragraph" w:styleId="ListBullet">
    <w:name w:val="List Bullet"/>
    <w:basedOn w:val="List"/>
    <w:rsid w:val="00DD48D6"/>
    <w:pPr>
      <w:numPr>
        <w:numId w:val="11"/>
      </w:numPr>
      <w:tabs>
        <w:tab w:val="clear" w:pos="340"/>
      </w:tabs>
      <w:spacing w:before="40" w:after="40"/>
    </w:pPr>
  </w:style>
  <w:style w:type="character" w:customStyle="1" w:styleId="SpecialBold">
    <w:name w:val="Special Bold"/>
    <w:basedOn w:val="DefaultParagraphFont"/>
    <w:rsid w:val="00DD48D6"/>
    <w:rPr>
      <w:b/>
      <w:spacing w:val="0"/>
    </w:rPr>
  </w:style>
  <w:style w:type="character" w:styleId="Emphasis">
    <w:name w:val="Emphasis"/>
    <w:basedOn w:val="DefaultParagraphFont"/>
    <w:qFormat/>
    <w:rsid w:val="00DD48D6"/>
    <w:rPr>
      <w:i/>
    </w:rPr>
  </w:style>
  <w:style w:type="paragraph" w:customStyle="1" w:styleId="SuperHeading">
    <w:name w:val="SuperHeading"/>
    <w:basedOn w:val="Normal"/>
    <w:rsid w:val="00DD48D6"/>
    <w:pPr>
      <w:spacing w:before="240" w:after="120"/>
      <w:outlineLvl w:val="0"/>
    </w:pPr>
    <w:rPr>
      <w:rFonts w:ascii="Times New Roman" w:hAnsi="Times New Roman"/>
      <w:b/>
      <w:sz w:val="32"/>
    </w:rPr>
  </w:style>
  <w:style w:type="paragraph" w:customStyle="1" w:styleId="AllowPageBreak">
    <w:name w:val="AllowPageBreak"/>
    <w:rsid w:val="00DD48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D48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48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48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48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48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48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48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48D6"/>
    <w:rPr>
      <w:rFonts w:ascii="Courier New" w:eastAsia="Times New Roman" w:hAnsi="Courier New" w:cs="Times New Roman"/>
      <w:i/>
      <w:szCs w:val="20"/>
      <w:lang w:eastAsia="en-US"/>
    </w:rPr>
  </w:style>
  <w:style w:type="paragraph" w:customStyle="1" w:styleId="HeadingBase">
    <w:name w:val="Heading Base"/>
    <w:rsid w:val="00DD48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48D6"/>
    <w:pPr>
      <w:tabs>
        <w:tab w:val="right" w:leader="dot" w:pos="9072"/>
      </w:tabs>
      <w:ind w:left="567"/>
    </w:pPr>
    <w:rPr>
      <w:szCs w:val="22"/>
    </w:rPr>
  </w:style>
  <w:style w:type="paragraph" w:customStyle="1" w:styleId="TOCBase">
    <w:name w:val="TOC Base"/>
    <w:rsid w:val="00DD48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48D6"/>
    <w:pPr>
      <w:tabs>
        <w:tab w:val="right" w:leader="dot" w:pos="9072"/>
      </w:tabs>
      <w:spacing w:before="40" w:after="40"/>
      <w:ind w:left="284"/>
    </w:pPr>
    <w:rPr>
      <w:rFonts w:ascii="Times New Roman" w:hAnsi="Times New Roman"/>
    </w:rPr>
  </w:style>
  <w:style w:type="paragraph" w:styleId="TOC1">
    <w:name w:val="toc 1"/>
    <w:basedOn w:val="TOCBase"/>
    <w:next w:val="Normal"/>
    <w:rsid w:val="00DD48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D48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48D6"/>
    <w:rPr>
      <w:rFonts w:ascii="Times New Roman" w:eastAsia="Times New Roman" w:hAnsi="Times New Roman" w:cs="Times New Roman"/>
      <w:sz w:val="16"/>
      <w:lang w:eastAsia="en-US"/>
    </w:rPr>
  </w:style>
  <w:style w:type="paragraph" w:styleId="Title">
    <w:name w:val="Title"/>
    <w:basedOn w:val="HeadingBase"/>
    <w:link w:val="TitleChar"/>
    <w:qFormat/>
    <w:rsid w:val="00DD48D6"/>
    <w:pPr>
      <w:spacing w:before="5040"/>
      <w:jc w:val="center"/>
    </w:pPr>
    <w:rPr>
      <w:sz w:val="48"/>
      <w:szCs w:val="72"/>
      <w:lang w:val="en-US"/>
    </w:rPr>
  </w:style>
  <w:style w:type="character" w:customStyle="1" w:styleId="TitleChar">
    <w:name w:val="Title Char"/>
    <w:basedOn w:val="DefaultParagraphFont"/>
    <w:link w:val="Title"/>
    <w:rsid w:val="00DD48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48D6"/>
    <w:pPr>
      <w:tabs>
        <w:tab w:val="left" w:pos="3600"/>
        <w:tab w:val="left" w:pos="3958"/>
      </w:tabs>
    </w:pPr>
  </w:style>
  <w:style w:type="paragraph" w:styleId="List">
    <w:name w:val="List"/>
    <w:basedOn w:val="BodyText"/>
    <w:next w:val="BodyText"/>
    <w:rsid w:val="00DD48D6"/>
    <w:pPr>
      <w:tabs>
        <w:tab w:val="left" w:pos="340"/>
      </w:tabs>
      <w:spacing w:before="60" w:after="60"/>
      <w:ind w:left="340" w:hanging="340"/>
    </w:pPr>
  </w:style>
  <w:style w:type="paragraph" w:customStyle="1" w:styleId="Note">
    <w:name w:val="Note"/>
    <w:basedOn w:val="BodyText"/>
    <w:rsid w:val="00DD48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48D6"/>
    <w:pPr>
      <w:framePr w:wrap="auto" w:hAnchor="text" w:y="6049"/>
    </w:pPr>
    <w:rPr>
      <w:color w:val="000000"/>
      <w:sz w:val="40"/>
    </w:rPr>
  </w:style>
  <w:style w:type="paragraph" w:customStyle="1" w:styleId="TOCTitle">
    <w:name w:val="TOCTitle"/>
    <w:basedOn w:val="Heading1"/>
    <w:rsid w:val="00DD48D6"/>
    <w:pPr>
      <w:spacing w:after="240"/>
      <w:jc w:val="center"/>
      <w:outlineLvl w:val="9"/>
    </w:pPr>
    <w:rPr>
      <w:caps/>
    </w:rPr>
  </w:style>
  <w:style w:type="paragraph" w:customStyle="1" w:styleId="Version">
    <w:name w:val="Version"/>
    <w:rsid w:val="00DD48D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D48D6"/>
    <w:pPr>
      <w:numPr>
        <w:numId w:val="12"/>
      </w:numPr>
      <w:tabs>
        <w:tab w:val="clear" w:pos="680"/>
      </w:tabs>
    </w:pPr>
  </w:style>
  <w:style w:type="paragraph" w:styleId="Index1">
    <w:name w:val="index 1"/>
    <w:basedOn w:val="Normal"/>
    <w:next w:val="Normal"/>
    <w:semiHidden/>
    <w:rsid w:val="00DD48D6"/>
    <w:pPr>
      <w:keepNext w:val="0"/>
      <w:tabs>
        <w:tab w:val="right" w:pos="4176"/>
      </w:tabs>
      <w:ind w:left="198" w:hanging="198"/>
    </w:pPr>
    <w:rPr>
      <w:rFonts w:ascii="Garamond" w:hAnsi="Garamond"/>
    </w:rPr>
  </w:style>
  <w:style w:type="paragraph" w:styleId="IndexHeading">
    <w:name w:val="index heading"/>
    <w:basedOn w:val="Normal"/>
    <w:next w:val="Index1"/>
    <w:semiHidden/>
    <w:rsid w:val="00DD48D6"/>
    <w:pPr>
      <w:spacing w:before="120" w:after="120"/>
    </w:pPr>
    <w:rPr>
      <w:rFonts w:ascii="Arial" w:hAnsi="Arial"/>
      <w:b/>
      <w:color w:val="918585"/>
      <w:sz w:val="24"/>
    </w:rPr>
  </w:style>
  <w:style w:type="paragraph" w:styleId="Header">
    <w:name w:val="header"/>
    <w:basedOn w:val="Normal"/>
    <w:link w:val="HeaderChar"/>
    <w:rsid w:val="00DD48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48D6"/>
    <w:rPr>
      <w:rFonts w:ascii="Times New Roman" w:eastAsia="Times New Roman" w:hAnsi="Times New Roman" w:cs="Times New Roman"/>
      <w:sz w:val="16"/>
      <w:szCs w:val="20"/>
      <w:lang w:val="en-GB" w:eastAsia="en-US"/>
    </w:rPr>
  </w:style>
  <w:style w:type="paragraph" w:customStyle="1" w:styleId="Chapter">
    <w:name w:val="Chapter"/>
    <w:basedOn w:val="Normal"/>
    <w:rsid w:val="00DD48D6"/>
    <w:pPr>
      <w:spacing w:before="240"/>
    </w:pPr>
    <w:rPr>
      <w:rFonts w:ascii="Times New Roman" w:hAnsi="Times New Roman"/>
      <w:smallCaps/>
      <w:spacing w:val="80"/>
      <w:sz w:val="28"/>
    </w:rPr>
  </w:style>
  <w:style w:type="paragraph" w:customStyle="1" w:styleId="InChapter">
    <w:name w:val="InChapter"/>
    <w:basedOn w:val="Heading3"/>
    <w:rsid w:val="00DD48D6"/>
    <w:pPr>
      <w:spacing w:after="240"/>
      <w:outlineLvl w:val="9"/>
    </w:pPr>
    <w:rPr>
      <w:noProof/>
    </w:rPr>
  </w:style>
  <w:style w:type="paragraph" w:styleId="Index2">
    <w:name w:val="index 2"/>
    <w:basedOn w:val="Normal"/>
    <w:next w:val="Normal"/>
    <w:semiHidden/>
    <w:rsid w:val="00DD48D6"/>
    <w:pPr>
      <w:tabs>
        <w:tab w:val="right" w:pos="4176"/>
      </w:tabs>
      <w:ind w:left="568" w:hanging="284"/>
    </w:pPr>
    <w:rPr>
      <w:rFonts w:ascii="Garamond" w:hAnsi="Garamond"/>
    </w:rPr>
  </w:style>
  <w:style w:type="paragraph" w:customStyle="1" w:styleId="Byline">
    <w:name w:val="Byline"/>
    <w:rsid w:val="00DD48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48D6"/>
    <w:pPr>
      <w:tabs>
        <w:tab w:val="clear" w:pos="3600"/>
        <w:tab w:val="clear" w:pos="3958"/>
      </w:tabs>
      <w:jc w:val="right"/>
    </w:pPr>
  </w:style>
  <w:style w:type="paragraph" w:styleId="Caption">
    <w:name w:val="caption"/>
    <w:basedOn w:val="BodyText"/>
    <w:next w:val="Normal"/>
    <w:qFormat/>
    <w:rsid w:val="00DD48D6"/>
    <w:pPr>
      <w:framePr w:w="2268" w:hSpace="181" w:vSpace="181" w:wrap="around" w:vAnchor="text" w:hAnchor="page" w:x="1135" w:y="285" w:anchorLock="1"/>
    </w:pPr>
    <w:rPr>
      <w:i/>
    </w:rPr>
  </w:style>
  <w:style w:type="paragraph" w:customStyle="1" w:styleId="MiniTOCTitle">
    <w:name w:val="MiniTOCTitle"/>
    <w:basedOn w:val="Heading4"/>
    <w:rsid w:val="00DD48D6"/>
    <w:pPr>
      <w:spacing w:before="240"/>
      <w:outlineLvl w:val="9"/>
    </w:pPr>
    <w:rPr>
      <w:noProof/>
      <w:sz w:val="24"/>
    </w:rPr>
  </w:style>
  <w:style w:type="paragraph" w:customStyle="1" w:styleId="MiniTOCItem">
    <w:name w:val="MiniTOCItem"/>
    <w:basedOn w:val="ListBullet"/>
    <w:rsid w:val="00DD48D6"/>
    <w:pPr>
      <w:numPr>
        <w:numId w:val="0"/>
      </w:numPr>
      <w:tabs>
        <w:tab w:val="right" w:leader="dot" w:pos="6521"/>
      </w:tabs>
      <w:spacing w:before="0" w:after="0"/>
    </w:pPr>
  </w:style>
  <w:style w:type="paragraph" w:customStyle="1" w:styleId="TOFTitle">
    <w:name w:val="TOFTitle"/>
    <w:basedOn w:val="TOCTitle"/>
    <w:rsid w:val="00DD48D6"/>
  </w:style>
  <w:style w:type="paragraph" w:styleId="TableofFigures">
    <w:name w:val="table of figures"/>
    <w:basedOn w:val="Normal"/>
    <w:next w:val="Normal"/>
    <w:semiHidden/>
    <w:rsid w:val="00DD48D6"/>
    <w:pPr>
      <w:tabs>
        <w:tab w:val="right" w:leader="dot" w:pos="9072"/>
      </w:tabs>
      <w:ind w:left="970" w:hanging="403"/>
    </w:pPr>
    <w:rPr>
      <w:rFonts w:ascii="Times New Roman" w:hAnsi="Times New Roman"/>
      <w:b/>
    </w:rPr>
  </w:style>
  <w:style w:type="paragraph" w:styleId="ListNumber">
    <w:name w:val="List Number"/>
    <w:basedOn w:val="List"/>
    <w:rsid w:val="00DD48D6"/>
    <w:pPr>
      <w:numPr>
        <w:numId w:val="14"/>
      </w:numPr>
      <w:tabs>
        <w:tab w:val="clear" w:pos="340"/>
      </w:tabs>
    </w:pPr>
  </w:style>
  <w:style w:type="character" w:customStyle="1" w:styleId="WingdingSymbols">
    <w:name w:val="Wingding Symbols"/>
    <w:rsid w:val="00DD48D6"/>
    <w:rPr>
      <w:rFonts w:ascii="Wingdings" w:hAnsi="Wingdings"/>
    </w:rPr>
  </w:style>
  <w:style w:type="paragraph" w:customStyle="1" w:styleId="TableHeading">
    <w:name w:val="Table Heading"/>
    <w:basedOn w:val="HeadingBase"/>
    <w:rsid w:val="00DD48D6"/>
    <w:pPr>
      <w:keepLines/>
      <w:pBdr>
        <w:bottom w:val="single" w:sz="6" w:space="1" w:color="918585"/>
      </w:pBdr>
      <w:spacing w:before="240"/>
    </w:pPr>
  </w:style>
  <w:style w:type="character" w:customStyle="1" w:styleId="HotSpot">
    <w:name w:val="HotSpot"/>
    <w:rsid w:val="00DD48D6"/>
    <w:rPr>
      <w:color w:val="0033CC"/>
      <w:u w:val="none"/>
    </w:rPr>
  </w:style>
  <w:style w:type="paragraph" w:customStyle="1" w:styleId="BodyTextRight">
    <w:name w:val="Body Text Right"/>
    <w:basedOn w:val="BodyText"/>
    <w:rsid w:val="00DD48D6"/>
    <w:pPr>
      <w:spacing w:before="0" w:after="0"/>
      <w:jc w:val="right"/>
    </w:pPr>
  </w:style>
  <w:style w:type="paragraph" w:styleId="Index3">
    <w:name w:val="index 3"/>
    <w:basedOn w:val="ListNumber2"/>
    <w:next w:val="Normal"/>
    <w:semiHidden/>
    <w:rsid w:val="00DD48D6"/>
    <w:pPr>
      <w:numPr>
        <w:numId w:val="0"/>
      </w:numPr>
      <w:tabs>
        <w:tab w:val="right" w:leader="dot" w:pos="4176"/>
      </w:tabs>
    </w:pPr>
  </w:style>
  <w:style w:type="paragraph" w:styleId="ListNumber2">
    <w:name w:val="List Number 2"/>
    <w:basedOn w:val="List2"/>
    <w:rsid w:val="00DD48D6"/>
    <w:pPr>
      <w:numPr>
        <w:numId w:val="9"/>
      </w:numPr>
      <w:tabs>
        <w:tab w:val="clear" w:pos="1060"/>
      </w:tabs>
    </w:pPr>
  </w:style>
  <w:style w:type="paragraph" w:customStyle="1" w:styleId="MarginNote">
    <w:name w:val="Margin Note"/>
    <w:basedOn w:val="BodyText"/>
    <w:rsid w:val="00DD48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48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48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48D6"/>
    <w:rPr>
      <w:sz w:val="32"/>
    </w:rPr>
  </w:style>
  <w:style w:type="paragraph" w:customStyle="1" w:styleId="HeadingProcedure">
    <w:name w:val="Heading Procedure"/>
    <w:basedOn w:val="HeadingBase"/>
    <w:next w:val="Normal"/>
    <w:rsid w:val="00DD48D6"/>
    <w:pPr>
      <w:tabs>
        <w:tab w:val="left" w:pos="0"/>
      </w:tabs>
      <w:spacing w:before="120" w:after="60"/>
    </w:pPr>
    <w:rPr>
      <w:i/>
      <w:color w:val="918585"/>
      <w:sz w:val="22"/>
    </w:rPr>
  </w:style>
  <w:style w:type="paragraph" w:customStyle="1" w:styleId="TableBodyText">
    <w:name w:val="Table Body Text"/>
    <w:basedOn w:val="BodyText"/>
    <w:rsid w:val="00DD48D6"/>
    <w:pPr>
      <w:spacing w:before="60" w:after="60"/>
    </w:pPr>
  </w:style>
  <w:style w:type="paragraph" w:styleId="ListContinue">
    <w:name w:val="List Continue"/>
    <w:basedOn w:val="List"/>
    <w:rsid w:val="00DD48D6"/>
    <w:pPr>
      <w:ind w:firstLine="0"/>
    </w:pPr>
  </w:style>
  <w:style w:type="paragraph" w:customStyle="1" w:styleId="ListNote">
    <w:name w:val="List Note"/>
    <w:basedOn w:val="List"/>
    <w:rsid w:val="00DD48D6"/>
    <w:pPr>
      <w:pBdr>
        <w:top w:val="single" w:sz="6" w:space="2" w:color="918585"/>
        <w:bottom w:val="single" w:sz="6" w:space="2" w:color="918585"/>
      </w:pBdr>
      <w:tabs>
        <w:tab w:val="left" w:pos="1021"/>
      </w:tabs>
      <w:ind w:firstLine="0"/>
    </w:pPr>
  </w:style>
  <w:style w:type="paragraph" w:customStyle="1" w:styleId="Warning">
    <w:name w:val="Warning"/>
    <w:basedOn w:val="BodyText"/>
    <w:rsid w:val="00DD48D6"/>
    <w:pPr>
      <w:shd w:val="clear" w:color="auto" w:fill="D9D9D9"/>
      <w:tabs>
        <w:tab w:val="left" w:pos="992"/>
      </w:tabs>
      <w:ind w:left="119" w:right="119"/>
    </w:pPr>
    <w:rPr>
      <w:sz w:val="20"/>
    </w:rPr>
  </w:style>
  <w:style w:type="paragraph" w:customStyle="1" w:styleId="MarginIcons">
    <w:name w:val="Margin Icons"/>
    <w:basedOn w:val="BodyText"/>
    <w:rsid w:val="00DD48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48D6"/>
    <w:rPr>
      <w:rFonts w:ascii="Courier New" w:hAnsi="Courier New"/>
    </w:rPr>
  </w:style>
  <w:style w:type="paragraph" w:customStyle="1" w:styleId="NoteBullet">
    <w:name w:val="Note Bullet"/>
    <w:basedOn w:val="Note"/>
    <w:rsid w:val="00DD48D6"/>
    <w:pPr>
      <w:tabs>
        <w:tab w:val="clear" w:pos="680"/>
      </w:tabs>
      <w:spacing w:before="60" w:after="60"/>
    </w:pPr>
  </w:style>
  <w:style w:type="paragraph" w:customStyle="1" w:styleId="SubHeading2">
    <w:name w:val="SubHeading2"/>
    <w:basedOn w:val="HeadingBase"/>
    <w:rsid w:val="00DD48D6"/>
    <w:pPr>
      <w:spacing w:before="240" w:after="60"/>
    </w:pPr>
    <w:rPr>
      <w:sz w:val="20"/>
    </w:rPr>
  </w:style>
  <w:style w:type="paragraph" w:customStyle="1" w:styleId="SubHeading1">
    <w:name w:val="SubHeading1"/>
    <w:basedOn w:val="HeadingBase"/>
    <w:rsid w:val="00DD48D6"/>
    <w:pPr>
      <w:spacing w:before="240" w:after="60"/>
    </w:pPr>
    <w:rPr>
      <w:color w:val="918585"/>
      <w:sz w:val="22"/>
    </w:rPr>
  </w:style>
  <w:style w:type="paragraph" w:customStyle="1" w:styleId="SideHeading">
    <w:name w:val="Side Heading"/>
    <w:basedOn w:val="HeadingBase"/>
    <w:rsid w:val="00DD48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48D6"/>
    <w:pPr>
      <w:numPr>
        <w:numId w:val="10"/>
      </w:numPr>
    </w:pPr>
  </w:style>
  <w:style w:type="paragraph" w:styleId="PlainText">
    <w:name w:val="Plain Text"/>
    <w:basedOn w:val="Normal"/>
    <w:link w:val="PlainTextChar"/>
    <w:rsid w:val="00DD48D6"/>
    <w:rPr>
      <w:sz w:val="20"/>
    </w:rPr>
  </w:style>
  <w:style w:type="character" w:customStyle="1" w:styleId="PlainTextChar">
    <w:name w:val="Plain Text Char"/>
    <w:basedOn w:val="DefaultParagraphFont"/>
    <w:link w:val="PlainText"/>
    <w:rsid w:val="00DD48D6"/>
    <w:rPr>
      <w:rFonts w:ascii="Courier New" w:eastAsia="Times New Roman" w:hAnsi="Courier New" w:cs="Times New Roman"/>
      <w:sz w:val="20"/>
      <w:szCs w:val="20"/>
      <w:lang w:eastAsia="en-US"/>
    </w:rPr>
  </w:style>
  <w:style w:type="character" w:customStyle="1" w:styleId="MenuOption">
    <w:name w:val="Menu Option"/>
    <w:basedOn w:val="DefaultParagraphFont"/>
    <w:rsid w:val="00DD48D6"/>
    <w:rPr>
      <w:b/>
      <w:smallCaps/>
    </w:rPr>
  </w:style>
  <w:style w:type="paragraph" w:customStyle="1" w:styleId="TableListNumber">
    <w:name w:val="Table List Number"/>
    <w:basedOn w:val="ListNumber"/>
    <w:rsid w:val="00DD48D6"/>
    <w:pPr>
      <w:numPr>
        <w:numId w:val="0"/>
      </w:numPr>
    </w:pPr>
  </w:style>
  <w:style w:type="paragraph" w:styleId="TOC4">
    <w:name w:val="toc 4"/>
    <w:basedOn w:val="TOCBase"/>
    <w:next w:val="Normal"/>
    <w:semiHidden/>
    <w:rsid w:val="00DD48D6"/>
    <w:pPr>
      <w:tabs>
        <w:tab w:val="right" w:leader="dot" w:pos="9071"/>
      </w:tabs>
      <w:ind w:left="1701"/>
    </w:pPr>
  </w:style>
  <w:style w:type="paragraph" w:customStyle="1" w:styleId="ListAlpha">
    <w:name w:val="List Alpha"/>
    <w:basedOn w:val="List"/>
    <w:rsid w:val="00DD48D6"/>
    <w:pPr>
      <w:numPr>
        <w:numId w:val="8"/>
      </w:numPr>
    </w:pPr>
  </w:style>
  <w:style w:type="paragraph" w:customStyle="1" w:styleId="ListAlpha2">
    <w:name w:val="List Alpha 2"/>
    <w:basedOn w:val="List2"/>
    <w:rsid w:val="00DD48D6"/>
    <w:pPr>
      <w:numPr>
        <w:numId w:val="7"/>
      </w:numPr>
    </w:pPr>
  </w:style>
  <w:style w:type="paragraph" w:styleId="List2">
    <w:name w:val="List 2"/>
    <w:basedOn w:val="BodyText"/>
    <w:rsid w:val="00DD48D6"/>
    <w:pPr>
      <w:tabs>
        <w:tab w:val="left" w:pos="680"/>
      </w:tabs>
      <w:spacing w:before="60" w:after="60"/>
      <w:ind w:left="680" w:hanging="340"/>
    </w:pPr>
  </w:style>
  <w:style w:type="paragraph" w:styleId="List3">
    <w:name w:val="List 3"/>
    <w:basedOn w:val="BodyText"/>
    <w:rsid w:val="00DD48D6"/>
    <w:pPr>
      <w:tabs>
        <w:tab w:val="left" w:pos="1021"/>
      </w:tabs>
      <w:spacing w:before="60" w:after="60"/>
      <w:ind w:left="1020" w:hanging="340"/>
    </w:pPr>
  </w:style>
  <w:style w:type="paragraph" w:styleId="List4">
    <w:name w:val="List 4"/>
    <w:basedOn w:val="BodyText"/>
    <w:rsid w:val="00DD48D6"/>
    <w:pPr>
      <w:tabs>
        <w:tab w:val="left" w:pos="1361"/>
      </w:tabs>
      <w:spacing w:before="60" w:after="60"/>
      <w:ind w:left="1361" w:hanging="340"/>
    </w:pPr>
  </w:style>
  <w:style w:type="paragraph" w:styleId="List5">
    <w:name w:val="List 5"/>
    <w:basedOn w:val="BodyText"/>
    <w:rsid w:val="00DD48D6"/>
    <w:pPr>
      <w:tabs>
        <w:tab w:val="left" w:pos="1701"/>
      </w:tabs>
      <w:spacing w:before="60" w:after="60"/>
      <w:ind w:left="1701" w:hanging="340"/>
    </w:pPr>
  </w:style>
  <w:style w:type="paragraph" w:styleId="ListBullet3">
    <w:name w:val="List Bullet 3"/>
    <w:basedOn w:val="List3"/>
    <w:rsid w:val="00DD48D6"/>
    <w:pPr>
      <w:numPr>
        <w:numId w:val="13"/>
      </w:numPr>
      <w:tabs>
        <w:tab w:val="clear" w:pos="1021"/>
      </w:tabs>
      <w:ind w:left="1037" w:hanging="357"/>
    </w:pPr>
  </w:style>
  <w:style w:type="paragraph" w:styleId="ListBullet4">
    <w:name w:val="List Bullet 4"/>
    <w:basedOn w:val="List4"/>
    <w:rsid w:val="00DD48D6"/>
    <w:pPr>
      <w:numPr>
        <w:numId w:val="2"/>
      </w:numPr>
      <w:tabs>
        <w:tab w:val="clear" w:pos="1361"/>
      </w:tabs>
    </w:pPr>
  </w:style>
  <w:style w:type="paragraph" w:styleId="ListBullet5">
    <w:name w:val="List Bullet 5"/>
    <w:basedOn w:val="List5"/>
    <w:rsid w:val="00DD48D6"/>
    <w:pPr>
      <w:numPr>
        <w:numId w:val="3"/>
      </w:numPr>
    </w:pPr>
  </w:style>
  <w:style w:type="paragraph" w:styleId="ListContinue2">
    <w:name w:val="List Continue 2"/>
    <w:basedOn w:val="List2"/>
    <w:rsid w:val="00DD48D6"/>
    <w:pPr>
      <w:ind w:firstLine="0"/>
    </w:pPr>
  </w:style>
  <w:style w:type="paragraph" w:styleId="ListContinue3">
    <w:name w:val="List Continue 3"/>
    <w:basedOn w:val="List3"/>
    <w:rsid w:val="00DD48D6"/>
    <w:pPr>
      <w:ind w:left="1021" w:firstLine="0"/>
    </w:pPr>
  </w:style>
  <w:style w:type="paragraph" w:styleId="ListContinue4">
    <w:name w:val="List Continue 4"/>
    <w:basedOn w:val="List4"/>
    <w:rsid w:val="00DD48D6"/>
    <w:pPr>
      <w:ind w:firstLine="0"/>
    </w:pPr>
  </w:style>
  <w:style w:type="paragraph" w:styleId="ListContinue5">
    <w:name w:val="List Continue 5"/>
    <w:basedOn w:val="List5"/>
    <w:rsid w:val="00DD48D6"/>
    <w:pPr>
      <w:ind w:firstLine="0"/>
    </w:pPr>
  </w:style>
  <w:style w:type="paragraph" w:styleId="ListNumber3">
    <w:name w:val="List Number 3"/>
    <w:basedOn w:val="List3"/>
    <w:rsid w:val="00DD48D6"/>
    <w:pPr>
      <w:numPr>
        <w:numId w:val="4"/>
      </w:numPr>
    </w:pPr>
  </w:style>
  <w:style w:type="paragraph" w:styleId="ListNumber4">
    <w:name w:val="List Number 4"/>
    <w:basedOn w:val="List4"/>
    <w:rsid w:val="00DD48D6"/>
    <w:pPr>
      <w:numPr>
        <w:numId w:val="5"/>
      </w:numPr>
    </w:pPr>
  </w:style>
  <w:style w:type="paragraph" w:styleId="ListNumber5">
    <w:name w:val="List Number 5"/>
    <w:basedOn w:val="List5"/>
    <w:rsid w:val="00DD48D6"/>
    <w:pPr>
      <w:numPr>
        <w:numId w:val="6"/>
      </w:numPr>
    </w:pPr>
  </w:style>
  <w:style w:type="paragraph" w:styleId="BlockText">
    <w:name w:val="Block Text"/>
    <w:basedOn w:val="Normal"/>
    <w:rsid w:val="00DD48D6"/>
    <w:pPr>
      <w:spacing w:after="120"/>
      <w:ind w:left="1440" w:right="1440"/>
    </w:pPr>
  </w:style>
  <w:style w:type="character" w:customStyle="1" w:styleId="Subscript">
    <w:name w:val="Subscript"/>
    <w:basedOn w:val="DefaultParagraphFont"/>
    <w:rsid w:val="00DD48D6"/>
    <w:rPr>
      <w:sz w:val="16"/>
      <w:vertAlign w:val="subscript"/>
    </w:rPr>
  </w:style>
  <w:style w:type="character" w:customStyle="1" w:styleId="Superscript">
    <w:name w:val="Superscript"/>
    <w:basedOn w:val="DefaultParagraphFont"/>
    <w:rsid w:val="00DD48D6"/>
    <w:rPr>
      <w:sz w:val="16"/>
      <w:vertAlign w:val="superscript"/>
    </w:rPr>
  </w:style>
  <w:style w:type="character" w:customStyle="1" w:styleId="Symbols">
    <w:name w:val="Symbols"/>
    <w:basedOn w:val="DefaultParagraphFont"/>
    <w:rsid w:val="00DD48D6"/>
    <w:rPr>
      <w:rFonts w:ascii="Symbol" w:hAnsi="Symbol"/>
    </w:rPr>
  </w:style>
  <w:style w:type="character" w:customStyle="1" w:styleId="MenuOptions">
    <w:name w:val="Menu Options"/>
    <w:basedOn w:val="DefaultParagraphFont"/>
    <w:rsid w:val="00DD48D6"/>
    <w:rPr>
      <w:rFonts w:ascii="Arial Narrow" w:hAnsi="Arial Narrow"/>
      <w:smallCaps/>
    </w:rPr>
  </w:style>
  <w:style w:type="character" w:customStyle="1" w:styleId="Buttons">
    <w:name w:val="Buttons"/>
    <w:basedOn w:val="DefaultParagraphFont"/>
    <w:rsid w:val="00DD48D6"/>
    <w:rPr>
      <w:b/>
    </w:rPr>
  </w:style>
  <w:style w:type="character" w:customStyle="1" w:styleId="Underlined">
    <w:name w:val="Underlined"/>
    <w:basedOn w:val="DefaultParagraphFont"/>
    <w:rsid w:val="00DD48D6"/>
    <w:rPr>
      <w:u w:val="single"/>
    </w:rPr>
  </w:style>
  <w:style w:type="paragraph" w:customStyle="1" w:styleId="TableBodyTextRight">
    <w:name w:val="Table Body Text Right"/>
    <w:basedOn w:val="TableBodyText"/>
    <w:rsid w:val="00DD48D6"/>
    <w:pPr>
      <w:widowControl w:val="0"/>
      <w:autoSpaceDE w:val="0"/>
      <w:autoSpaceDN w:val="0"/>
      <w:adjustRightInd w:val="0"/>
      <w:jc w:val="right"/>
    </w:pPr>
    <w:rPr>
      <w:rFonts w:cs="Arial"/>
      <w:szCs w:val="18"/>
    </w:rPr>
  </w:style>
  <w:style w:type="paragraph" w:customStyle="1" w:styleId="CopyrightText">
    <w:name w:val="Copyright Text"/>
    <w:basedOn w:val="BodyText"/>
    <w:rsid w:val="00DD48D6"/>
    <w:rPr>
      <w:sz w:val="18"/>
    </w:rPr>
  </w:style>
  <w:style w:type="paragraph" w:customStyle="1" w:styleId="BodySmallRight">
    <w:name w:val="Body Small Right"/>
    <w:basedOn w:val="BodyTextRight"/>
    <w:rsid w:val="00DD48D6"/>
    <w:rPr>
      <w:sz w:val="18"/>
      <w:szCs w:val="18"/>
    </w:rPr>
  </w:style>
  <w:style w:type="paragraph" w:customStyle="1" w:styleId="MarginEdition">
    <w:name w:val="Margin Edition"/>
    <w:basedOn w:val="MarginNote"/>
    <w:rsid w:val="00DD48D6"/>
    <w:pPr>
      <w:spacing w:before="0" w:after="0"/>
    </w:pPr>
    <w:rPr>
      <w:rFonts w:ascii="Times New Roman" w:hAnsi="Times New Roman"/>
      <w:color w:val="999999"/>
    </w:rPr>
  </w:style>
  <w:style w:type="paragraph" w:customStyle="1" w:styleId="Spacer">
    <w:name w:val="Spacer"/>
    <w:basedOn w:val="Normal"/>
    <w:rsid w:val="00DD48D6"/>
    <w:rPr>
      <w:sz w:val="2"/>
      <w:szCs w:val="2"/>
    </w:rPr>
  </w:style>
  <w:style w:type="character" w:customStyle="1" w:styleId="Small">
    <w:name w:val="Small"/>
    <w:basedOn w:val="DefaultParagraphFont"/>
    <w:rsid w:val="00DD48D6"/>
    <w:rPr>
      <w:sz w:val="16"/>
    </w:rPr>
  </w:style>
  <w:style w:type="paragraph" w:customStyle="1" w:styleId="WideTable">
    <w:name w:val="Wide Table"/>
    <w:basedOn w:val="Normal"/>
    <w:rsid w:val="00DD48D6"/>
    <w:pPr>
      <w:ind w:left="-1418"/>
    </w:pPr>
    <w:rPr>
      <w:sz w:val="2"/>
      <w:szCs w:val="2"/>
    </w:rPr>
  </w:style>
  <w:style w:type="character" w:styleId="PageNumber">
    <w:name w:val="page number"/>
    <w:basedOn w:val="DefaultParagraphFont"/>
    <w:rsid w:val="00DD48D6"/>
  </w:style>
  <w:style w:type="paragraph" w:styleId="Quote">
    <w:name w:val="Quote"/>
    <w:basedOn w:val="Heading1"/>
    <w:link w:val="QuoteChar"/>
    <w:qFormat/>
    <w:rsid w:val="00DD48D6"/>
    <w:rPr>
      <w:b w:val="0"/>
      <w:sz w:val="72"/>
      <w:szCs w:val="72"/>
      <w:lang w:val="en-NZ"/>
    </w:rPr>
  </w:style>
  <w:style w:type="character" w:customStyle="1" w:styleId="QuoteChar">
    <w:name w:val="Quote Char"/>
    <w:basedOn w:val="DefaultParagraphFont"/>
    <w:link w:val="Quote"/>
    <w:rsid w:val="00DD48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48D6"/>
    <w:pPr>
      <w:pageBreakBefore/>
    </w:pPr>
  </w:style>
  <w:style w:type="paragraph" w:customStyle="1" w:styleId="Border">
    <w:name w:val="Border"/>
    <w:basedOn w:val="Normal"/>
    <w:qFormat/>
    <w:rsid w:val="00DD48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48D6"/>
    <w:rPr>
      <w:b/>
      <w:bCs/>
      <w:i/>
      <w:iCs/>
      <w:color w:val="auto"/>
    </w:rPr>
  </w:style>
  <w:style w:type="paragraph" w:styleId="IntenseQuote">
    <w:name w:val="Intense Quote"/>
    <w:basedOn w:val="Normal"/>
    <w:next w:val="Normal"/>
    <w:link w:val="IntenseQuoteChar"/>
    <w:uiPriority w:val="30"/>
    <w:qFormat/>
    <w:rsid w:val="00DD48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48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48D6"/>
    <w:rPr>
      <w:smallCaps/>
      <w:color w:val="auto"/>
      <w:u w:val="single"/>
    </w:rPr>
  </w:style>
  <w:style w:type="character" w:styleId="IntenseReference">
    <w:name w:val="Intense Reference"/>
    <w:basedOn w:val="DefaultParagraphFont"/>
    <w:uiPriority w:val="32"/>
    <w:qFormat/>
    <w:rsid w:val="00DD48D6"/>
    <w:rPr>
      <w:b/>
      <w:bCs/>
      <w:smallCaps/>
      <w:color w:val="auto"/>
      <w:spacing w:val="5"/>
      <w:u w:val="single"/>
    </w:rPr>
  </w:style>
  <w:style w:type="paragraph" w:customStyle="1" w:styleId="2ColumnHeading">
    <w:name w:val="2Column Heading"/>
    <w:basedOn w:val="BodyText"/>
    <w:qFormat/>
    <w:rsid w:val="00DD48D6"/>
    <w:pPr>
      <w:spacing w:after="60"/>
      <w:ind w:left="-2268"/>
    </w:pPr>
    <w:rPr>
      <w:b/>
    </w:rPr>
  </w:style>
  <w:style w:type="paragraph" w:customStyle="1" w:styleId="Heading1TOC">
    <w:name w:val="Heading1 TOC"/>
    <w:basedOn w:val="Normal"/>
    <w:qFormat/>
    <w:rsid w:val="00DD48D6"/>
    <w:pPr>
      <w:spacing w:before="240" w:after="120"/>
    </w:pPr>
    <w:rPr>
      <w:rFonts w:ascii="Times New Roman" w:hAnsi="Times New Roman"/>
      <w:b/>
      <w:sz w:val="32"/>
    </w:rPr>
  </w:style>
  <w:style w:type="paragraph" w:customStyle="1" w:styleId="Heading2TOC">
    <w:name w:val="Heading2 TOC"/>
    <w:basedOn w:val="Normal"/>
    <w:qFormat/>
    <w:rsid w:val="00DD48D6"/>
    <w:pPr>
      <w:spacing w:before="240" w:after="60"/>
    </w:pPr>
    <w:rPr>
      <w:rFonts w:ascii="Times New Roman" w:hAnsi="Times New Roman"/>
      <w:b/>
      <w:sz w:val="28"/>
    </w:rPr>
  </w:style>
  <w:style w:type="character" w:customStyle="1" w:styleId="Underline">
    <w:name w:val="Underline"/>
    <w:basedOn w:val="DefaultParagraphFont"/>
    <w:qFormat/>
    <w:rsid w:val="00DD48D6"/>
    <w:rPr>
      <w:u w:val="single"/>
    </w:rPr>
  </w:style>
  <w:style w:type="character" w:customStyle="1" w:styleId="BoldandItalics">
    <w:name w:val="Bold and Italics"/>
    <w:qFormat/>
    <w:rsid w:val="00DD48D6"/>
    <w:rPr>
      <w:b/>
      <w:i/>
      <w:u w:val="none"/>
    </w:rPr>
  </w:style>
  <w:style w:type="paragraph" w:styleId="BalloonText">
    <w:name w:val="Balloon Text"/>
    <w:basedOn w:val="Normal"/>
    <w:link w:val="BalloonTextChar"/>
    <w:rsid w:val="00DD48D6"/>
    <w:rPr>
      <w:rFonts w:ascii="Tahoma" w:hAnsi="Tahoma" w:cs="Tahoma"/>
      <w:sz w:val="16"/>
      <w:szCs w:val="16"/>
    </w:rPr>
  </w:style>
  <w:style w:type="character" w:customStyle="1" w:styleId="BalloonTextChar">
    <w:name w:val="Balloon Text Char"/>
    <w:basedOn w:val="DefaultParagraphFont"/>
    <w:link w:val="BalloonText"/>
    <w:rsid w:val="00DD48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48D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D48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48D6"/>
    <w:rPr>
      <w:b/>
      <w:color w:val="660033"/>
      <w:spacing w:val="0"/>
    </w:rPr>
  </w:style>
  <w:style w:type="paragraph" w:customStyle="1" w:styleId="Nameditemlist">
    <w:name w:val="Named item list"/>
    <w:basedOn w:val="BodyText"/>
    <w:qFormat/>
    <w:rsid w:val="00DD48D6"/>
    <w:pPr>
      <w:tabs>
        <w:tab w:val="left" w:pos="2835"/>
      </w:tabs>
      <w:ind w:left="2835" w:hanging="2835"/>
    </w:pPr>
  </w:style>
  <w:style w:type="paragraph" w:customStyle="1" w:styleId="BodyTextnopadding">
    <w:name w:val="Body Text no padding"/>
    <w:basedOn w:val="BodyText"/>
    <w:qFormat/>
    <w:rsid w:val="00DD48D6"/>
    <w:pPr>
      <w:spacing w:before="0" w:after="0"/>
    </w:pPr>
  </w:style>
  <w:style w:type="paragraph" w:customStyle="1" w:styleId="BodyTextBold">
    <w:name w:val="Body Text Bold"/>
    <w:basedOn w:val="BodyText"/>
    <w:qFormat/>
    <w:rsid w:val="00DD48D6"/>
    <w:rPr>
      <w:b/>
    </w:rPr>
  </w:style>
  <w:style w:type="character" w:styleId="Hyperlink">
    <w:name w:val="Hyperlink"/>
    <w:basedOn w:val="DefaultParagraphFont"/>
    <w:uiPriority w:val="99"/>
    <w:unhideWhenUsed/>
    <w:rsid w:val="00DC7AE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549</Words>
  <Characters>3384</Characters>
  <Application>Microsoft Office Word</Application>
  <DocSecurity>0</DocSecurity>
  <Lines>125</Lines>
  <Paragraphs>91</Paragraphs>
  <ScaleCrop>false</ScaleCrop>
  <Company>Author-it Software Corporation Ltd.</Company>
  <LinksUpToDate>false</LinksUpToDate>
  <CharactersWithSpaces>3842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MEM19067 Apply advanced pre-cutting processes to complex gemstones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2023-02-03T07:38:00Z</dcterms:created>
  <dcterms:modified xsi:type="dcterms:W3CDTF">2023-02-03T07:39:00Z</dcterms:modified>
</cp:coreProperties>
</file>