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A46" w:rsidP="00296A46">
      <w:pPr>
        <w:pStyle w:val="Title"/>
      </w:pPr>
      <w:r>
        <w:fldChar w:fldCharType="begin"/>
      </w:r>
      <w:r>
        <w:instrText xml:space="preserve"> TITLE   \* MERGEFORMAT </w:instrText>
      </w:r>
      <w:r>
        <w:fldChar w:fldCharType="separate"/>
      </w:r>
      <w:r>
        <w:t>MEM19063 Use a faceting machine</w:t>
      </w:r>
      <w:r>
        <w:fldChar w:fldCharType="end"/>
      </w:r>
    </w:p>
    <w:p w:rsidR="00296A46" w:rsidP="00296A46">
      <w:pPr>
        <w:pStyle w:val="Version"/>
        <w:sectPr w:rsidSect="00EF07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74C" w:rsidP="00EF074C">
      <w:pPr>
        <w:pStyle w:val="SuperHeading"/>
      </w:pPr>
      <w:r w:rsidRPr="00EF074C">
        <w:t>MEM19063 Use a faceting machine</w:t>
      </w:r>
    </w:p>
    <w:p w:rsidR="00000000" w:rsidRPr="00EF074C" w:rsidP="00EF074C">
      <w:pPr>
        <w:pStyle w:val="Heading1"/>
      </w:pPr>
      <w:bookmarkStart w:id="1" w:name="O_1085067"/>
      <w:bookmarkEnd w:id="1"/>
      <w:r w:rsidRPr="00EF074C">
        <w:t>Modification History</w:t>
      </w:r>
    </w:p>
    <w:p w:rsidR="00296A46" w:rsidP="00296A46">
      <w:pPr>
        <w:pStyle w:val="BodyText"/>
      </w:pPr>
      <w:r w:rsidRPr="00EF074C">
        <w:t>Release 1. New unit.</w:t>
      </w:r>
    </w:p>
    <w:p w:rsidR="00000000" w:rsidRPr="00EF074C" w:rsidP="00EF074C">
      <w:pPr>
        <w:pStyle w:val="Heading1"/>
      </w:pPr>
      <w:bookmarkStart w:id="2" w:name="O_1085068"/>
      <w:bookmarkEnd w:id="2"/>
      <w:r w:rsidRPr="00EF074C">
        <w:t>Application</w:t>
      </w:r>
    </w:p>
    <w:p w:rsidR="00000000" w:rsidRPr="00EF074C" w:rsidP="00296A46">
      <w:pPr>
        <w:pStyle w:val="BodyText"/>
      </w:pPr>
      <w:r w:rsidRPr="00EF074C">
        <w:t>This unit of competency defines the skills and knowledge required to use a faceting machine to facet gemstones including pre-forming, cutting and polishing a selected stone. The mach</w:t>
      </w:r>
      <w:r w:rsidRPr="00EF074C">
        <w:t>ine may be used to produce a traditional faceted gemstone and complete a range of other tasks, such as making cubes from gemstone material. It is based on deleted unit CUVOPA403A Use a faceting machine.</w:t>
      </w:r>
    </w:p>
    <w:p w:rsidR="00000000" w:rsidRPr="00EF074C" w:rsidP="00296A46">
      <w:pPr>
        <w:pStyle w:val="BodyText"/>
      </w:pPr>
      <w:r w:rsidRPr="00EF074C">
        <w:t>This unit applies to individuals processing gemstones</w:t>
      </w:r>
      <w:r w:rsidRPr="00EF074C">
        <w:t xml:space="preserve"> in a small or large-scale production context. They work in accordance with established procedures. </w:t>
      </w:r>
    </w:p>
    <w:p w:rsidR="00000000" w:rsidRPr="00EF074C" w:rsidP="00296A46">
      <w:pPr>
        <w:pStyle w:val="BodyText"/>
      </w:pPr>
      <w:r w:rsidRPr="00EF074C">
        <w:t>No licensing, legislative or certification requirements apply to this unit at the time of publication.</w:t>
      </w:r>
    </w:p>
    <w:p w:rsidR="00000000" w:rsidRPr="00EF074C" w:rsidP="00296A46">
      <w:pPr>
        <w:pStyle w:val="Heading4"/>
      </w:pPr>
      <w:r w:rsidRPr="00EF074C">
        <w:rPr>
          <w:rStyle w:val="SpecialBold"/>
        </w:rPr>
        <w:t>Band: B</w:t>
      </w:r>
    </w:p>
    <w:p w:rsidR="00296A46" w:rsidP="00296A46">
      <w:pPr>
        <w:pStyle w:val="Heading4"/>
      </w:pPr>
      <w:r w:rsidRPr="00EF074C">
        <w:rPr>
          <w:rStyle w:val="SpecialBold"/>
        </w:rPr>
        <w:t>Unit Weight: 4</w:t>
      </w:r>
    </w:p>
    <w:p w:rsidR="00000000" w:rsidRPr="00EF074C" w:rsidP="00EF074C">
      <w:pPr>
        <w:pStyle w:val="Heading1"/>
      </w:pPr>
      <w:bookmarkStart w:id="3" w:name="O_1085069"/>
      <w:bookmarkEnd w:id="3"/>
      <w:r w:rsidRPr="00EF074C">
        <w:t>Pre-requi</w:t>
      </w:r>
      <w:r w:rsidRPr="00EF074C">
        <w:t>site Unit</w:t>
      </w:r>
    </w:p>
    <w:p w:rsidR="00000000" w:rsidRPr="00EF074C" w:rsidP="00296A46">
      <w:pPr>
        <w:pStyle w:val="BodyText"/>
      </w:pPr>
      <w:r w:rsidRPr="00EF074C">
        <w:t>MEM13015 Work safely and effectively in manufacturing and engineering</w:t>
      </w:r>
    </w:p>
    <w:p w:rsidR="00296A46" w:rsidP="00296A46">
      <w:pPr>
        <w:pStyle w:val="BodyText"/>
      </w:pPr>
      <w:r w:rsidRPr="00EF074C">
        <w:t>MEM16006 Organise and communicate information</w:t>
      </w:r>
    </w:p>
    <w:p w:rsidR="00000000" w:rsidRPr="00EF074C" w:rsidP="00EF074C">
      <w:pPr>
        <w:pStyle w:val="Heading1"/>
      </w:pPr>
      <w:bookmarkStart w:id="4" w:name="O_1085070"/>
      <w:bookmarkEnd w:id="4"/>
      <w:r w:rsidRPr="00EF074C">
        <w:t>Competency Field</w:t>
      </w:r>
    </w:p>
    <w:p w:rsidR="00296A46" w:rsidP="00296A46">
      <w:pPr>
        <w:pStyle w:val="BodyText"/>
      </w:pPr>
      <w:r w:rsidRPr="00EF074C">
        <w:t>Jewellery</w:t>
      </w:r>
    </w:p>
    <w:p w:rsidR="00000000" w:rsidRPr="00EF074C" w:rsidP="00EF074C">
      <w:pPr>
        <w:pStyle w:val="Heading1"/>
      </w:pPr>
      <w:bookmarkStart w:id="5" w:name="O_1085072"/>
      <w:bookmarkEnd w:id="5"/>
      <w:r w:rsidRPr="00EF074C">
        <w:t>Elements and Performance Criteria</w:t>
      </w:r>
    </w:p>
    <w:tbl>
      <w:tblPr>
        <w:tblW w:w="9639" w:type="dxa"/>
        <w:tblLayout w:type="fixed"/>
        <w:tblCellMar>
          <w:left w:w="62" w:type="dxa"/>
          <w:right w:w="62" w:type="dxa"/>
        </w:tblCellMar>
        <w:tblLook w:val="0000"/>
      </w:tblPr>
      <w:tblGrid>
        <w:gridCol w:w="2787"/>
        <w:gridCol w:w="6852"/>
      </w:tblGrid>
      <w:tr w:rsidTr="00296A46">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074C" w:rsidP="00EF074C">
            <w:pPr>
              <w:pStyle w:val="BodyText"/>
            </w:pPr>
            <w:r w:rsidRPr="00EF074C">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074C">
            <w:pPr>
              <w:pStyle w:val="BodyText"/>
              <w:rPr>
                <w:lang w:val="en-NZ"/>
              </w:rPr>
            </w:pPr>
            <w:r w:rsidRPr="00EF074C">
              <w:rPr>
                <w:rStyle w:val="SpecialBold"/>
              </w:rPr>
              <w:t>Performance Criteria</w:t>
            </w:r>
          </w:p>
        </w:tc>
      </w:tr>
      <w:tr w:rsidTr="00296A46">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BodyText"/>
            </w:pPr>
            <w:r w:rsidRPr="00EF074C">
              <w:rPr>
                <w:rStyle w:val="Emphasis"/>
              </w:rPr>
              <w:t xml:space="preserve">Elements describe the </w:t>
            </w:r>
            <w:r w:rsidRPr="00EF074C">
              <w:t xml:space="preserve">essential </w:t>
            </w:r>
            <w:r w:rsidRPr="00EF074C">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rPr>
                <w:rStyle w:val="Emphasis"/>
              </w:rPr>
              <w:t>Performance criteria describe the performance needed to demonstrate achievement of the element.</w:t>
            </w:r>
          </w:p>
        </w:tc>
      </w:tr>
      <w:tr w:rsidTr="00296A4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BodyText"/>
            </w:pPr>
            <w:r w:rsidRPr="00EF074C">
              <w:t>1.1 Follow standard operating procedures (SOPs)</w:t>
            </w:r>
          </w:p>
          <w:p w:rsidR="00000000" w:rsidRPr="00EF074C" w:rsidP="00EF074C">
            <w:pPr>
              <w:pStyle w:val="BodyText"/>
            </w:pPr>
            <w:r w:rsidRPr="00EF074C">
              <w:t xml:space="preserve">1.2 Comply with work health and safety (WHS) requirements at all </w:t>
            </w:r>
            <w:r w:rsidRPr="00EF074C">
              <w:t>times</w:t>
            </w:r>
          </w:p>
          <w:p w:rsidR="00000000" w:rsidP="00EF074C">
            <w:pPr>
              <w:pStyle w:val="BodyText"/>
              <w:rPr>
                <w:lang w:val="en-NZ"/>
              </w:rPr>
            </w:pPr>
            <w:r w:rsidRPr="00EF074C">
              <w:t>1.3 Identify job requirements from specifications</w:t>
            </w:r>
          </w:p>
        </w:tc>
      </w:tr>
      <w:tr w:rsidTr="00296A4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2. Prepare to use faceting machine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BodyText"/>
            </w:pPr>
            <w:r w:rsidRPr="00EF074C">
              <w:t>2.1 Set up faceting machines to manufacturer’</w:t>
            </w:r>
            <w:r w:rsidRPr="00EF074C">
              <w:t>s specifications identifying machine components and laps</w:t>
            </w:r>
          </w:p>
          <w:p w:rsidR="00000000" w:rsidRPr="00EF074C" w:rsidP="00EF074C">
            <w:pPr>
              <w:pStyle w:val="BodyText"/>
            </w:pPr>
            <w:r w:rsidRPr="00EF074C">
              <w:t>2.2 Complete manufacturer’s maintenance checklist</w:t>
            </w:r>
          </w:p>
          <w:p w:rsidR="00000000" w:rsidRPr="00EF074C" w:rsidP="00EF074C">
            <w:pPr>
              <w:pStyle w:val="BodyText"/>
            </w:pPr>
            <w:r w:rsidRPr="00EF074C">
              <w:t>2.3 Investigate index wheels for quill and identify main and critical angles for gemstones</w:t>
            </w:r>
          </w:p>
          <w:p w:rsidR="00000000" w:rsidRPr="00EF074C" w:rsidP="00EF074C">
            <w:pPr>
              <w:pStyle w:val="BodyText"/>
            </w:pPr>
            <w:r w:rsidRPr="00EF074C">
              <w:t>2.4 Select piece of gemstone suitable for faceting accordi</w:t>
            </w:r>
            <w:r w:rsidRPr="00EF074C">
              <w:t>ng to a chosen design pattern</w:t>
            </w:r>
          </w:p>
          <w:p w:rsidR="00000000" w:rsidRPr="00EF074C" w:rsidP="00EF074C">
            <w:pPr>
              <w:pStyle w:val="BodyText"/>
            </w:pPr>
            <w:r w:rsidRPr="00EF074C">
              <w:t>2.5 Pre-form using faceting machine or diamond wheels to establish rough shape of the gemstone</w:t>
            </w:r>
          </w:p>
          <w:p w:rsidR="00000000" w:rsidP="00EF074C">
            <w:pPr>
              <w:pStyle w:val="BodyText"/>
              <w:rPr>
                <w:lang w:val="en-NZ"/>
              </w:rPr>
            </w:pPr>
            <w:r w:rsidRPr="00EF074C">
              <w:t>2.6 Dop stone, using the appropriate adhesive for gemstone material</w:t>
            </w:r>
          </w:p>
        </w:tc>
      </w:tr>
      <w:tr w:rsidTr="00296A4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3. Grind and polish pavilion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BodyText"/>
            </w:pPr>
            <w:r w:rsidRPr="00EF074C">
              <w:t>3.1 Place dopped stone in quill a</w:t>
            </w:r>
            <w:r w:rsidRPr="00EF074C">
              <w:t>nd cut pavilion to a centre point</w:t>
            </w:r>
          </w:p>
          <w:p w:rsidR="00000000" w:rsidRPr="00EF074C" w:rsidP="00EF074C">
            <w:pPr>
              <w:pStyle w:val="BodyText"/>
            </w:pPr>
            <w:r w:rsidRPr="00EF074C">
              <w:t>3.2 Grind girdle to according to pattern instructions</w:t>
            </w:r>
          </w:p>
          <w:p w:rsidR="00000000" w:rsidRPr="00EF074C" w:rsidP="00EF074C">
            <w:pPr>
              <w:pStyle w:val="BodyText"/>
            </w:pPr>
            <w:r w:rsidRPr="00EF074C">
              <w:t>3.3 Grind main, girdle break and cutlet facets following pattern instructions</w:t>
            </w:r>
          </w:p>
          <w:p w:rsidR="00000000" w:rsidRPr="00EF074C" w:rsidP="00EF074C">
            <w:pPr>
              <w:pStyle w:val="BodyText"/>
            </w:pPr>
            <w:r w:rsidRPr="00EF074C">
              <w:t>3.4 Pre-polish and polish all pavilion facets including girdle</w:t>
            </w:r>
          </w:p>
          <w:p w:rsidR="00000000" w:rsidRPr="00EF074C" w:rsidP="00EF074C">
            <w:pPr>
              <w:pStyle w:val="BodyText"/>
            </w:pPr>
            <w:r w:rsidRPr="00EF074C">
              <w:t>3.5 Transfer stone to suita</w:t>
            </w:r>
            <w:r w:rsidRPr="00EF074C">
              <w:t>ble dop</w:t>
            </w:r>
          </w:p>
          <w:p w:rsidR="00000000" w:rsidP="00EF074C">
            <w:pPr>
              <w:pStyle w:val="BodyText"/>
              <w:rPr>
                <w:lang w:val="en-NZ"/>
              </w:rPr>
            </w:pPr>
            <w:r w:rsidRPr="00EF074C">
              <w:t>3.6 Remove crown dop and place new dop and stone in faceting quill</w:t>
            </w:r>
          </w:p>
        </w:tc>
      </w:tr>
      <w:tr w:rsidTr="00296A4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4. Grind, pre-polish and polish crown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BodyText"/>
            </w:pPr>
            <w:r w:rsidRPr="00EF074C">
              <w:t>4.1 Place girdle facet on lap at a 90-degree angle, main index setting</w:t>
            </w:r>
          </w:p>
          <w:p w:rsidR="00000000" w:rsidRPr="00EF074C" w:rsidP="00EF074C">
            <w:pPr>
              <w:pStyle w:val="BodyText"/>
            </w:pPr>
            <w:r w:rsidRPr="00EF074C">
              <w:t>4.2 Grind girdle break, main and table facets to meet job requirements</w:t>
            </w:r>
          </w:p>
          <w:p w:rsidR="00000000" w:rsidRPr="00EF074C" w:rsidP="00EF074C">
            <w:pPr>
              <w:pStyle w:val="BodyText"/>
            </w:pPr>
            <w:r w:rsidRPr="00EF074C">
              <w:t>4.3 Pre-polish and polish all facets and crown facets</w:t>
            </w:r>
          </w:p>
          <w:p w:rsidR="00000000" w:rsidRPr="00EF074C" w:rsidP="00EF074C">
            <w:pPr>
              <w:pStyle w:val="BodyText"/>
            </w:pPr>
            <w:r w:rsidRPr="00EF074C">
              <w:t>4.4 Remove stone from dop and clean with appropriate chemical agents</w:t>
            </w:r>
          </w:p>
        </w:tc>
      </w:tr>
    </w:tbl>
    <w:p w:rsidR="00296A46" w:rsidP="00EF074C">
      <w:pPr>
        <w:pStyle w:val="BodyText"/>
      </w:pPr>
    </w:p>
    <w:p w:rsidR="00296A46" w:rsidP="00EF074C">
      <w:pPr>
        <w:pStyle w:val="BodyText"/>
      </w:pPr>
    </w:p>
    <w:p w:rsidR="00000000" w:rsidRPr="00EF074C" w:rsidP="00EF074C">
      <w:pPr>
        <w:pStyle w:val="Heading1"/>
      </w:pPr>
      <w:bookmarkStart w:id="6" w:name="O_1085073"/>
      <w:bookmarkEnd w:id="6"/>
      <w:r w:rsidRPr="00EF074C">
        <w:t>Foundation Skills</w:t>
      </w:r>
    </w:p>
    <w:p w:rsidR="00000000" w:rsidRPr="00EF074C" w:rsidP="00296A46">
      <w:pPr>
        <w:pStyle w:val="BodyText"/>
      </w:pPr>
      <w:r w:rsidRPr="00EF074C">
        <w:t>This section describes those language, literacy, numeracy and employment skills that are essential to performance.</w:t>
      </w:r>
    </w:p>
    <w:p w:rsidR="00296A46" w:rsidP="00296A46">
      <w:pPr>
        <w:pStyle w:val="BodyText"/>
      </w:pPr>
      <w:r w:rsidRPr="00EF074C">
        <w:t>Foundation skills essential to performance are explicit in the performance criteria of this unit of competency.</w:t>
      </w:r>
    </w:p>
    <w:p w:rsidR="00000000" w:rsidRPr="00EF074C" w:rsidP="00EF074C">
      <w:pPr>
        <w:pStyle w:val="Heading1"/>
      </w:pPr>
      <w:bookmarkStart w:id="7" w:name="O_1085074"/>
      <w:bookmarkEnd w:id="7"/>
      <w:r w:rsidRPr="00EF074C">
        <w:t xml:space="preserve">Range of </w:t>
      </w:r>
      <w:r w:rsidRPr="00EF074C">
        <w:t>Conditions</w:t>
      </w:r>
    </w:p>
    <w:tbl>
      <w:tblPr>
        <w:tblW w:w="9638" w:type="dxa"/>
        <w:tblLayout w:type="fixed"/>
        <w:tblCellMar>
          <w:left w:w="62" w:type="dxa"/>
          <w:right w:w="62" w:type="dxa"/>
        </w:tblCellMar>
        <w:tblLook w:val="0000"/>
      </w:tblPr>
      <w:tblGrid>
        <w:gridCol w:w="2758"/>
        <w:gridCol w:w="6880"/>
      </w:tblGrid>
      <w:tr w:rsidTr="00EF074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This field allows for different work environments and conditions that may affect performance. Essential operating conditions that may be present (depending on the work situation, needs of the candidate, accessibility of the item, and local indus</w:t>
            </w:r>
            <w:r w:rsidRPr="00EF074C">
              <w:t>try and regional contexts) are included.</w:t>
            </w:r>
          </w:p>
        </w:tc>
      </w:tr>
      <w:tr w:rsidTr="00EF07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ListBullet"/>
            </w:pPr>
            <w:r w:rsidRPr="00EF074C">
              <w:t>client requirements</w:t>
            </w:r>
          </w:p>
          <w:p w:rsidR="00000000" w:rsidRPr="00EF074C" w:rsidP="00EF074C">
            <w:pPr>
              <w:pStyle w:val="ListBullet"/>
            </w:pPr>
            <w:r w:rsidRPr="00EF074C">
              <w:t>job sheets</w:t>
            </w:r>
          </w:p>
          <w:p w:rsidR="00000000" w:rsidP="00EF074C">
            <w:pPr>
              <w:pStyle w:val="ListBullet"/>
              <w:rPr>
                <w:lang w:val="en-NZ"/>
              </w:rPr>
            </w:pPr>
            <w:r w:rsidRPr="00EF074C">
              <w:t>work instructions.</w:t>
            </w:r>
          </w:p>
        </w:tc>
      </w:tr>
      <w:tr w:rsidTr="00EF07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Machine components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ListBullet"/>
            </w:pPr>
            <w:r w:rsidRPr="00EF074C">
              <w:t>angle Vernier (protractor)</w:t>
            </w:r>
          </w:p>
          <w:p w:rsidR="00000000" w:rsidRPr="00EF074C" w:rsidP="00EF074C">
            <w:pPr>
              <w:pStyle w:val="ListBullet"/>
            </w:pPr>
            <w:r w:rsidRPr="00EF074C">
              <w:t>coarse and fine height adjuster</w:t>
            </w:r>
          </w:p>
          <w:p w:rsidR="00000000" w:rsidRPr="00EF074C" w:rsidP="00EF074C">
            <w:pPr>
              <w:pStyle w:val="ListBullet"/>
            </w:pPr>
            <w:r w:rsidRPr="00EF074C">
              <w:t>coolant tank</w:t>
            </w:r>
          </w:p>
          <w:p w:rsidR="00000000" w:rsidRPr="00EF074C" w:rsidP="00EF074C">
            <w:pPr>
              <w:pStyle w:val="ListBullet"/>
            </w:pPr>
            <w:r w:rsidRPr="00EF074C">
              <w:t>forward and reverse switch</w:t>
            </w:r>
          </w:p>
          <w:p w:rsidR="00000000" w:rsidRPr="00EF074C" w:rsidP="00EF074C">
            <w:pPr>
              <w:pStyle w:val="ListBullet"/>
            </w:pPr>
            <w:r w:rsidRPr="00EF074C">
              <w:t>handpiece (quill)</w:t>
            </w:r>
          </w:p>
          <w:p w:rsidR="00000000" w:rsidRPr="00EF074C" w:rsidP="00EF074C">
            <w:pPr>
              <w:pStyle w:val="ListBullet"/>
            </w:pPr>
            <w:r w:rsidRPr="00EF074C">
              <w:t>index wheel</w:t>
            </w:r>
          </w:p>
          <w:p w:rsidR="00000000" w:rsidRPr="00EF074C" w:rsidP="00EF074C">
            <w:pPr>
              <w:pStyle w:val="ListBullet"/>
            </w:pPr>
            <w:r w:rsidRPr="00EF074C">
              <w:t>master lap</w:t>
            </w:r>
          </w:p>
          <w:p w:rsidR="00000000" w:rsidRPr="00EF074C" w:rsidP="00EF074C">
            <w:pPr>
              <w:pStyle w:val="ListBullet"/>
            </w:pPr>
            <w:r w:rsidRPr="00EF074C">
              <w:t>radial Vernier (cheater)</w:t>
            </w:r>
          </w:p>
          <w:p w:rsidR="00000000" w:rsidRPr="00EF074C" w:rsidP="00EF074C">
            <w:pPr>
              <w:pStyle w:val="ListBullet"/>
            </w:pPr>
            <w:r w:rsidRPr="00EF074C">
              <w:t>sliding post</w:t>
            </w:r>
          </w:p>
          <w:p w:rsidR="00000000" w:rsidP="00EF074C">
            <w:pPr>
              <w:pStyle w:val="ListBullet"/>
              <w:rPr>
                <w:lang w:val="en-NZ"/>
              </w:rPr>
            </w:pPr>
            <w:r w:rsidRPr="00EF074C">
              <w:t>variable speed control.</w:t>
            </w:r>
          </w:p>
        </w:tc>
      </w:tr>
      <w:tr w:rsidTr="00EF07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Laps’ diamond grit sizes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ListBullet"/>
            </w:pPr>
            <w:r w:rsidRPr="00EF074C">
              <w:t>coarse (#80, #100, #120, #180)</w:t>
            </w:r>
          </w:p>
          <w:p w:rsidR="00000000" w:rsidRPr="00EF074C" w:rsidP="00EF074C">
            <w:pPr>
              <w:pStyle w:val="ListBullet"/>
            </w:pPr>
            <w:r w:rsidRPr="00EF074C">
              <w:t>fine (#800, #1000, #1200)</w:t>
            </w:r>
          </w:p>
          <w:p w:rsidR="00000000" w:rsidRPr="00EF074C" w:rsidP="00EF074C">
            <w:pPr>
              <w:pStyle w:val="ListBullet"/>
            </w:pPr>
            <w:r w:rsidRPr="00EF074C">
              <w:t>medium (#220, #320, #360, #400, #600)</w:t>
            </w:r>
          </w:p>
          <w:p w:rsidR="00000000" w:rsidRPr="00EF074C" w:rsidP="00EF074C">
            <w:pPr>
              <w:pStyle w:val="ListBullet"/>
            </w:pPr>
            <w:r w:rsidRPr="00EF074C">
              <w:t>polish (#14000, #50000, #10000)</w:t>
            </w:r>
          </w:p>
          <w:p w:rsidR="00000000" w:rsidP="00EF074C">
            <w:pPr>
              <w:pStyle w:val="ListBullet"/>
              <w:rPr>
                <w:lang w:val="en-NZ"/>
              </w:rPr>
            </w:pPr>
            <w:r w:rsidRPr="00EF074C">
              <w:t>pre-polish (#2400, #3000, #8000).</w:t>
            </w:r>
          </w:p>
        </w:tc>
      </w:tr>
      <w:tr w:rsidTr="00EF074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74C">
            <w:pPr>
              <w:pStyle w:val="BodyText"/>
              <w:rPr>
                <w:lang w:val="en-NZ"/>
              </w:rPr>
            </w:pPr>
            <w:r w:rsidRPr="00EF074C">
              <w:t>Maintenance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74C" w:rsidP="00EF074C">
            <w:pPr>
              <w:pStyle w:val="ListBullet"/>
            </w:pPr>
            <w:r w:rsidRPr="00EF074C">
              <w:t>check electrics regularly for faults and water seepage</w:t>
            </w:r>
          </w:p>
          <w:p w:rsidR="00000000" w:rsidRPr="00EF074C" w:rsidP="00EF074C">
            <w:pPr>
              <w:pStyle w:val="ListBullet"/>
            </w:pPr>
            <w:r w:rsidRPr="00EF074C">
              <w:t>cover machine when</w:t>
            </w:r>
            <w:r w:rsidRPr="00EF074C">
              <w:t xml:space="preserve"> not in use</w:t>
            </w:r>
          </w:p>
          <w:p w:rsidR="00000000" w:rsidRPr="00EF074C" w:rsidP="00EF074C">
            <w:pPr>
              <w:pStyle w:val="ListBullet"/>
            </w:pPr>
            <w:r w:rsidRPr="00EF074C">
              <w:t>keep all laps separate from each other</w:t>
            </w:r>
          </w:p>
          <w:p w:rsidR="00000000" w:rsidRPr="00EF074C" w:rsidP="00EF074C">
            <w:pPr>
              <w:pStyle w:val="ListBullet"/>
            </w:pPr>
            <w:r w:rsidRPr="00EF074C">
              <w:t>keep whole machine clean</w:t>
            </w:r>
          </w:p>
          <w:p w:rsidR="00000000" w:rsidRPr="00EF074C" w:rsidP="00EF074C">
            <w:pPr>
              <w:pStyle w:val="ListBullet"/>
            </w:pPr>
            <w:r w:rsidRPr="00EF074C">
              <w:t>oil and clean moving parts</w:t>
            </w:r>
          </w:p>
          <w:p w:rsidR="00000000" w:rsidRPr="00EF074C" w:rsidP="00EF074C">
            <w:pPr>
              <w:pStyle w:val="ListBullet"/>
            </w:pPr>
            <w:r w:rsidRPr="00EF074C">
              <w:t>read manufacturer manual and keep near machine.</w:t>
            </w:r>
          </w:p>
        </w:tc>
      </w:tr>
    </w:tbl>
    <w:p w:rsidR="00296A46" w:rsidP="00EF074C">
      <w:pPr>
        <w:pStyle w:val="BodyText"/>
      </w:pPr>
    </w:p>
    <w:p w:rsidR="00296A46" w:rsidP="00EF074C">
      <w:pPr>
        <w:pStyle w:val="BodyText"/>
      </w:pPr>
    </w:p>
    <w:p w:rsidR="00000000" w:rsidRPr="00EF074C" w:rsidP="00EF074C">
      <w:pPr>
        <w:pStyle w:val="Heading1"/>
      </w:pPr>
      <w:bookmarkStart w:id="8" w:name="O_1085075"/>
      <w:bookmarkEnd w:id="8"/>
      <w:r w:rsidRPr="00EF074C">
        <w:t>Unit Mapping Information</w:t>
      </w:r>
    </w:p>
    <w:p w:rsidR="00296A46" w:rsidP="00296A46">
      <w:pPr>
        <w:pStyle w:val="BodyText"/>
      </w:pPr>
      <w:r w:rsidRPr="00EF074C">
        <w:t>No equivalent unit.</w:t>
      </w:r>
    </w:p>
    <w:p w:rsidR="00000000" w:rsidRPr="00EF074C" w:rsidP="00EF074C">
      <w:pPr>
        <w:pStyle w:val="Heading1"/>
      </w:pPr>
      <w:bookmarkStart w:id="9" w:name="O_1085082"/>
      <w:bookmarkEnd w:id="9"/>
      <w:r w:rsidRPr="00EF074C">
        <w:t>Links</w:t>
      </w:r>
    </w:p>
    <w:p w:rsidR="00000000" w:rsidRPr="00EF074C" w:rsidP="00296A46">
      <w:pPr>
        <w:pStyle w:val="BodyText"/>
      </w:pPr>
      <w:r w:rsidRPr="00EF07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464E1">
        <w:rPr>
          <w:rStyle w:val="Hyperlink"/>
        </w:rPr>
        <w:t>https://vetnet.gov.au/Pages/TrainingDocs.aspx?q=b7050d37-5fd0-4740-8f7d-3b7a49c10bb2</w:t>
      </w:r>
      <w:r>
        <w:fldChar w:fldCharType="end"/>
      </w:r>
    </w:p>
    <w:p w:rsidR="00000000" w:rsidRPr="00EF074C" w:rsidP="00296A46">
      <w:pPr>
        <w:pStyle w:val="BodyText"/>
        <w:sectPr w:rsidSect="00EF074C">
          <w:headerReference w:type="default" r:id="rId10"/>
          <w:footerReference w:type="default" r:id="rId11"/>
          <w:pgSz w:w="11908" w:h="16833"/>
          <w:pgMar w:top="1702" w:right="1418" w:bottom="1702" w:left="1418" w:header="992" w:footer="992" w:gutter="0"/>
          <w:cols w:space="720"/>
          <w:noEndnote/>
          <w:docGrid w:linePitch="299"/>
        </w:sectPr>
      </w:pPr>
    </w:p>
    <w:p w:rsidR="00000000" w:rsidRPr="00EF074C" w:rsidP="00EF074C">
      <w:pPr>
        <w:pStyle w:val="SuperHeading"/>
      </w:pPr>
      <w:r w:rsidRPr="00EF074C">
        <w:t>Assessment Requirements for MEM19063 Use a faceting machine</w:t>
      </w:r>
    </w:p>
    <w:p w:rsidR="00000000" w:rsidRPr="00EF074C" w:rsidP="00EF074C">
      <w:pPr>
        <w:pStyle w:val="Heading1"/>
      </w:pPr>
      <w:bookmarkStart w:id="10" w:name="O_1085077"/>
      <w:bookmarkEnd w:id="10"/>
      <w:r w:rsidRPr="00EF074C">
        <w:t>Modification History</w:t>
      </w:r>
    </w:p>
    <w:p w:rsidR="00296A46" w:rsidP="00296A46">
      <w:pPr>
        <w:pStyle w:val="BodyText"/>
      </w:pPr>
      <w:r w:rsidRPr="00EF074C">
        <w:t>Release 1. New unit.</w:t>
      </w:r>
    </w:p>
    <w:p w:rsidR="00000000" w:rsidRPr="00EF074C" w:rsidP="00EF074C">
      <w:pPr>
        <w:pStyle w:val="Heading1"/>
      </w:pPr>
      <w:bookmarkStart w:id="11" w:name="O_1085078"/>
      <w:bookmarkEnd w:id="11"/>
      <w:r w:rsidRPr="00EF074C">
        <w:t>Performance Evidence</w:t>
      </w:r>
    </w:p>
    <w:p w:rsidR="00000000" w:rsidRPr="00EF074C" w:rsidP="00296A46">
      <w:pPr>
        <w:pStyle w:val="BodyText"/>
      </w:pPr>
      <w:r w:rsidRPr="00EF074C">
        <w:t>Evidence required to demonstrate competence in this unit must be relevant to and satisfy the requirements of the elements and performance criteria and include:</w:t>
      </w:r>
    </w:p>
    <w:p w:rsidR="00000000" w:rsidRPr="00EF074C" w:rsidP="00EF074C">
      <w:pPr>
        <w:pStyle w:val="ListBullet"/>
      </w:pPr>
      <w:r w:rsidRPr="00EF074C">
        <w:t xml:space="preserve">following standard operating procedures (SOPs) and complying with work health and safety (WHS) </w:t>
      </w:r>
      <w:r w:rsidRPr="00EF074C">
        <w:t>requirements at all times</w:t>
      </w:r>
    </w:p>
    <w:p w:rsidR="00000000" w:rsidRPr="00EF074C" w:rsidP="00EF074C">
      <w:pPr>
        <w:pStyle w:val="ListBullet"/>
      </w:pPr>
      <w:r w:rsidRPr="00EF074C">
        <w:t>setting up faceting equipment and completing required maintenance checklist on at least two occasions</w:t>
      </w:r>
    </w:p>
    <w:p w:rsidR="00000000" w:rsidRPr="00EF074C" w:rsidP="00EF074C">
      <w:pPr>
        <w:pStyle w:val="ListBullet"/>
      </w:pPr>
      <w:r w:rsidRPr="00EF074C">
        <w:t>selecting gemstone pieces suitable for faceting</w:t>
      </w:r>
    </w:p>
    <w:p w:rsidR="00000000" w:rsidRPr="00EF074C" w:rsidP="00EF074C">
      <w:pPr>
        <w:pStyle w:val="ListBullet"/>
      </w:pPr>
      <w:r w:rsidRPr="00EF074C">
        <w:t>using faceting equipment to produce and polish a faceted gemstone that meets ind</w:t>
      </w:r>
      <w:r w:rsidRPr="00EF074C">
        <w:t>ustry standards on at least two occasions.</w:t>
      </w:r>
    </w:p>
    <w:p w:rsidR="00296A46" w:rsidRPr="00296A46" w:rsidP="00296A46">
      <w:pPr>
        <w:pStyle w:val="BodyText"/>
        <w:rPr>
          <w:i/>
        </w:rPr>
      </w:pPr>
      <w:r w:rsidRPr="00296A46">
        <w:rPr>
          <w:rStyle w:val="Emphasis"/>
        </w:rPr>
        <w:t>Note: Where a volume and/or frequency is not specified, demonstration must be provided at least once.</w:t>
      </w:r>
    </w:p>
    <w:p w:rsidR="00000000" w:rsidRPr="00EF074C" w:rsidP="00EF074C">
      <w:pPr>
        <w:pStyle w:val="Heading1"/>
      </w:pPr>
      <w:bookmarkStart w:id="12" w:name="O_1085079"/>
      <w:bookmarkEnd w:id="12"/>
      <w:r w:rsidRPr="00EF074C">
        <w:t>Knowledge Evidence</w:t>
      </w:r>
    </w:p>
    <w:p w:rsidR="00000000" w:rsidRPr="00EF074C" w:rsidP="00296A46">
      <w:pPr>
        <w:pStyle w:val="BodyText"/>
      </w:pPr>
      <w:r w:rsidRPr="00EF074C">
        <w:t>Evidence required to demonstrate the required knowledge for this unit mu</w:t>
      </w:r>
      <w:r w:rsidRPr="00EF074C">
        <w:t>st be relevant to and satisfy the requirements of the elements and performance criteria and include knowledge of:</w:t>
      </w:r>
    </w:p>
    <w:p w:rsidR="00000000" w:rsidRPr="00EF074C" w:rsidP="00EF074C">
      <w:pPr>
        <w:pStyle w:val="ListBullet"/>
      </w:pPr>
      <w:r w:rsidRPr="00EF074C">
        <w:t>materials, equipment, tools, machinery and consumables used for the gemstone faceting and polishing process</w:t>
      </w:r>
    </w:p>
    <w:p w:rsidR="00000000" w:rsidRPr="00EF074C" w:rsidP="00EF074C">
      <w:pPr>
        <w:pStyle w:val="ListBullet"/>
      </w:pPr>
      <w:r w:rsidRPr="00EF074C">
        <w:t>maintenance requirements for face</w:t>
      </w:r>
      <w:r w:rsidRPr="00EF074C">
        <w:t>ting machines</w:t>
      </w:r>
    </w:p>
    <w:p w:rsidR="00000000" w:rsidRPr="00EF074C" w:rsidP="00EF074C">
      <w:pPr>
        <w:pStyle w:val="ListBullet"/>
      </w:pPr>
      <w:r w:rsidRPr="00EF074C">
        <w:t>characteristics of gemstone pieces that make them suitable for faceting</w:t>
      </w:r>
    </w:p>
    <w:p w:rsidR="00000000" w:rsidRPr="00EF074C" w:rsidP="00EF074C">
      <w:pPr>
        <w:pStyle w:val="ListBullet"/>
      </w:pPr>
      <w:r w:rsidRPr="00EF074C">
        <w:t>techniques and processes used for faceting gemstones</w:t>
      </w:r>
    </w:p>
    <w:p w:rsidR="00000000" w:rsidRPr="00EF074C" w:rsidP="00EF074C">
      <w:pPr>
        <w:pStyle w:val="ListBullet"/>
      </w:pPr>
      <w:r w:rsidRPr="00EF074C">
        <w:t>sources of materials and supplies for gemstone production cutting and polishing</w:t>
      </w:r>
    </w:p>
    <w:p w:rsidR="00000000" w:rsidRPr="00EF074C" w:rsidP="00EF074C">
      <w:pPr>
        <w:pStyle w:val="ListBullet"/>
      </w:pPr>
      <w:r w:rsidRPr="00EF074C">
        <w:t>industry standards for gemstone faceting</w:t>
      </w:r>
    </w:p>
    <w:p w:rsidR="00000000" w:rsidRPr="00EF074C" w:rsidP="00EF074C">
      <w:pPr>
        <w:pStyle w:val="ListBullet"/>
      </w:pPr>
      <w:r w:rsidRPr="00EF074C">
        <w:t>safety issues associated with the use of gemstone faceting and polishing:</w:t>
      </w:r>
    </w:p>
    <w:p w:rsidR="00000000" w:rsidRPr="00EF074C" w:rsidP="00EF074C">
      <w:pPr>
        <w:pStyle w:val="ListBullet2"/>
      </w:pPr>
      <w:r w:rsidRPr="00EF074C">
        <w:t>materials</w:t>
      </w:r>
    </w:p>
    <w:p w:rsidR="00000000" w:rsidRPr="00EF074C" w:rsidP="00EF074C">
      <w:pPr>
        <w:pStyle w:val="ListBullet2"/>
      </w:pPr>
      <w:r w:rsidRPr="00EF074C">
        <w:t>machinery</w:t>
      </w:r>
    </w:p>
    <w:p w:rsidR="00000000" w:rsidRPr="00EF074C" w:rsidP="00EF074C">
      <w:pPr>
        <w:pStyle w:val="ListBullet2"/>
      </w:pPr>
      <w:r w:rsidRPr="00EF074C">
        <w:t>equipment</w:t>
      </w:r>
    </w:p>
    <w:p w:rsidR="00000000" w:rsidRPr="00EF074C" w:rsidP="00EF074C">
      <w:pPr>
        <w:pStyle w:val="ListBullet2"/>
      </w:pPr>
      <w:r w:rsidRPr="00EF074C">
        <w:t>tools</w:t>
      </w:r>
    </w:p>
    <w:p w:rsidR="00296A46" w:rsidP="00EF074C">
      <w:pPr>
        <w:pStyle w:val="ListBullet2"/>
      </w:pPr>
      <w:r w:rsidRPr="00EF074C">
        <w:t>consumables.</w:t>
      </w:r>
    </w:p>
    <w:p w:rsidR="00296A46" w:rsidP="00EF074C">
      <w:pPr>
        <w:pStyle w:val="ListBullet2"/>
      </w:pPr>
    </w:p>
    <w:p w:rsidR="00000000" w:rsidRPr="00EF074C" w:rsidP="00EF074C">
      <w:pPr>
        <w:pStyle w:val="Heading1"/>
      </w:pPr>
      <w:bookmarkStart w:id="13" w:name="O_1085080"/>
      <w:bookmarkEnd w:id="13"/>
      <w:r w:rsidRPr="00EF074C">
        <w:t>Assessment Conditions</w:t>
      </w:r>
    </w:p>
    <w:p w:rsidR="00000000" w:rsidRPr="00EF074C" w:rsidP="00EF074C">
      <w:pPr>
        <w:pStyle w:val="ListBullet"/>
      </w:pPr>
      <w:r w:rsidRPr="00EF074C">
        <w:t>Assessors must:</w:t>
      </w:r>
    </w:p>
    <w:p w:rsidR="00000000" w:rsidRPr="00EF074C" w:rsidP="00EF074C">
      <w:pPr>
        <w:pStyle w:val="ListBullet2"/>
      </w:pPr>
      <w:r w:rsidRPr="00EF074C">
        <w:t>have vocational competency in using gemstone faceting machinery at least to the level being assessed with relevant industry knowledge and experience</w:t>
      </w:r>
    </w:p>
    <w:p w:rsidR="00000000" w:rsidRPr="00EF074C" w:rsidP="00EF074C">
      <w:pPr>
        <w:pStyle w:val="ListBullet2"/>
      </w:pPr>
      <w:r w:rsidRPr="00EF074C">
        <w:t xml:space="preserve">satisfy the assessor requirements in the </w:t>
      </w:r>
      <w:r w:rsidRPr="00EF074C">
        <w:rPr>
          <w:rStyle w:val="Emphasis"/>
        </w:rPr>
        <w:t xml:space="preserve">Standards for Registered Training Organisations 2015 </w:t>
      </w:r>
      <w:r w:rsidRPr="00EF074C">
        <w:t>or its replac</w:t>
      </w:r>
      <w:r w:rsidRPr="00EF074C">
        <w:t>ement</w:t>
      </w:r>
      <w:r w:rsidRPr="00EF074C">
        <w:rPr>
          <w:rStyle w:val="Emphasis"/>
        </w:rPr>
        <w:t xml:space="preserve"> </w:t>
      </w:r>
      <w:r w:rsidRPr="00EF074C">
        <w:t xml:space="preserve">and comply with the </w:t>
      </w:r>
      <w:r w:rsidRPr="00EF074C">
        <w:rPr>
          <w:rStyle w:val="Emphasis"/>
        </w:rPr>
        <w:t xml:space="preserve">National Vocational Education and Training Regulator Act 2011, </w:t>
      </w:r>
      <w:r w:rsidRPr="00EF074C">
        <w:t>its replacement</w:t>
      </w:r>
      <w:r w:rsidRPr="00EF074C">
        <w:rPr>
          <w:rStyle w:val="Emphasis"/>
        </w:rPr>
        <w:t xml:space="preserve"> </w:t>
      </w:r>
      <w:r w:rsidRPr="00EF074C">
        <w:t>or equivalent legislation covering VET regulation in a non-referring state/territory as the case requires.</w:t>
      </w:r>
    </w:p>
    <w:p w:rsidR="00000000" w:rsidRPr="00EF074C" w:rsidP="00EF074C">
      <w:pPr>
        <w:pStyle w:val="ListBullet"/>
      </w:pPr>
      <w:r w:rsidRPr="00EF074C">
        <w:t>Where possible, assessment must occur in op</w:t>
      </w:r>
      <w:r w:rsidRPr="00EF074C">
        <w:t>erational workplace situations. Where this is not possible or where personal safety or environmental damage are limiting factors, assessment must occur in a sufficiently rigorous simulated environment that reflects realistic operational workplace condition</w:t>
      </w:r>
      <w:r w:rsidRPr="00EF074C">
        <w:t>s that cover all aspects of workplace performance, including environment, task skills, task management skills, contingency management skills and job role environment skills.</w:t>
      </w:r>
    </w:p>
    <w:p w:rsidR="00000000" w:rsidRPr="00EF074C" w:rsidP="00EF074C">
      <w:pPr>
        <w:pStyle w:val="ListBullet"/>
      </w:pPr>
      <w:r w:rsidRPr="00EF074C">
        <w:t>Conditions for assessment must include access to all tools, equipment, materials a</w:t>
      </w:r>
      <w:r w:rsidRPr="00EF074C">
        <w:t>nd documentation required including relevant workplace procedures, product and manufacturing specifications.</w:t>
      </w:r>
    </w:p>
    <w:p w:rsidR="00296A46" w:rsidP="00EF074C">
      <w:pPr>
        <w:pStyle w:val="ListBullet"/>
      </w:pPr>
      <w:r w:rsidRPr="00EF074C">
        <w:t>Assessment processes and techniques must be appropriate to the language, literacy and numeracy requirements of the work being performed and the nee</w:t>
      </w:r>
      <w:r w:rsidRPr="00EF074C">
        <w:t>ds of the candidate.</w:t>
      </w:r>
    </w:p>
    <w:p w:rsidR="00296A46" w:rsidP="00EF074C">
      <w:pPr>
        <w:pStyle w:val="ListBullet"/>
      </w:pPr>
    </w:p>
    <w:p w:rsidR="00000000" w:rsidRPr="00EF074C" w:rsidP="00EF074C">
      <w:pPr>
        <w:pStyle w:val="Heading1"/>
      </w:pPr>
      <w:bookmarkStart w:id="14" w:name="O_1085083"/>
      <w:bookmarkEnd w:id="14"/>
      <w:r w:rsidRPr="00EF074C">
        <w:t>Links</w:t>
      </w:r>
    </w:p>
    <w:p w:rsidR="00000000" w:rsidRPr="00EF074C" w:rsidP="00296A46">
      <w:pPr>
        <w:pStyle w:val="BodyText"/>
      </w:pPr>
      <w:r w:rsidRPr="00EF074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464E1">
        <w:rPr>
          <w:rStyle w:val="Hyperlink"/>
        </w:rPr>
        <w:t>https://vetnet.gov.au/Pages/TrainingDocs.aspx?q=b7050d37-5fd0-4740-8f7d-3b7a49c10bb2</w:t>
      </w:r>
      <w:r>
        <w:fldChar w:fldCharType="end"/>
      </w:r>
    </w:p>
    <w:p w:rsidR="00000000" w:rsidRPr="00EF074C" w:rsidP="00EF074C"/>
    <w:sectPr w:rsidSect="00EF07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rsidRPr="00296A46" w:rsidP="00296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46" w:rsidP="00EF0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6A46" w:rsidP="00EF07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6A46" w:rsidP="00EF07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rsidP="00EF074C">
    <w:pPr>
      <w:pStyle w:val="Footer"/>
      <w:framePr w:wrap="around"/>
    </w:pPr>
    <w:r>
      <w:fldChar w:fldCharType="begin"/>
    </w:r>
    <w:r>
      <w:instrText xml:space="preserve"> DOCPROPERTY  Subject  \* MERGEFORMAT </w:instrText>
    </w:r>
    <w:r>
      <w:fldChar w:fldCharType="separate"/>
    </w:r>
    <w:r w:rsidR="00296A46">
      <w:t>Approved</w:t>
    </w:r>
    <w:r w:rsidR="00296A46">
      <w:fldChar w:fldCharType="end"/>
    </w:r>
    <w:r>
      <w:tab/>
      <w:t xml:space="preserve">Page </w:t>
    </w:r>
    <w:r>
      <w:fldChar w:fldCharType="begin"/>
    </w:r>
    <w:r>
      <w:instrText xml:space="preserve"> PAGE  \* Arabic  \* MERGEFORMAT </w:instrText>
    </w:r>
    <w:r>
      <w:fldChar w:fldCharType="separate"/>
    </w:r>
    <w:r w:rsidR="00296A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6A46">
      <w:rPr>
        <w:noProof/>
      </w:rPr>
      <w:t>5</w:t>
    </w:r>
    <w:r>
      <w:rPr>
        <w:noProof/>
      </w:rPr>
      <w:fldChar w:fldCharType="end"/>
    </w:r>
  </w:p>
  <w:p w:rsidR="00EF074C" w:rsidP="00EF074C">
    <w:pPr>
      <w:pStyle w:val="Footer"/>
      <w:framePr w:wrap="around"/>
    </w:pPr>
    <w:r>
      <w:t xml:space="preserve">© Commonwealth of Australia, </w:t>
    </w:r>
    <w:r>
      <w:fldChar w:fldCharType="begin"/>
    </w:r>
    <w:r>
      <w:instrText xml:space="preserve"> DATE  \@ "yyyy"  \* MERGEFORMAT </w:instrText>
    </w:r>
    <w:r>
      <w:fldChar w:fldCharType="separate"/>
    </w:r>
    <w:r w:rsidR="00296A46">
      <w:rPr>
        <w:noProof/>
      </w:rPr>
      <w:t>2025</w:t>
    </w:r>
    <w:r>
      <w:fldChar w:fldCharType="end"/>
    </w:r>
    <w:r>
      <w:tab/>
    </w:r>
    <w:r>
      <w:fldChar w:fldCharType="begin"/>
    </w:r>
    <w:r>
      <w:instrText xml:space="preserve"> DOCPROPERTY  Author  \* MERGEFORMAT </w:instrText>
    </w:r>
    <w:r>
      <w:fldChar w:fldCharType="separate"/>
    </w:r>
    <w:r w:rsidR="00296A46">
      <w:t>Manufacturing Industry Skills Alliance</w:t>
    </w:r>
    <w:r w:rsidR="00296A46">
      <w:fldChar w:fldCharType="end"/>
    </w:r>
  </w:p>
  <w:p w:rsidR="00EF074C" w:rsidP="00EF0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74C" w:rsidRPr="00296A46" w:rsidP="00296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46" w:rsidRPr="002D2AF8" w:rsidP="00EF074C">
    <w:pPr>
      <w:pStyle w:val="Header"/>
      <w:framePr w:wrap="around"/>
    </w:pPr>
    <w:r>
      <w:fldChar w:fldCharType="begin"/>
    </w:r>
    <w:r>
      <w:instrText xml:space="preserve"> TITLE   \* MERGEFORMAT </w:instrText>
    </w:r>
    <w:r>
      <w:fldChar w:fldCharType="separate"/>
    </w:r>
    <w:r>
      <w:t>MEM19063 Use a faceting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6A46" w:rsidP="00EF07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4C" w:rsidRPr="002D2AF8" w:rsidP="00EF074C">
    <w:pPr>
      <w:pStyle w:val="Header"/>
      <w:framePr w:wrap="around"/>
    </w:pPr>
    <w:r>
      <w:fldChar w:fldCharType="begin"/>
    </w:r>
    <w:r>
      <w:instrText xml:space="preserve"> TITLE   \* MERGEFORMAT </w:instrText>
    </w:r>
    <w:r>
      <w:fldChar w:fldCharType="separate"/>
    </w:r>
    <w:r w:rsidR="00296A46">
      <w:t>MEM19063 Use a faceting machine</w:t>
    </w:r>
    <w:r w:rsidR="00296A46">
      <w:fldChar w:fldCharType="end"/>
    </w:r>
    <w:r>
      <w:tab/>
      <w:t xml:space="preserve">Date this document was generated: </w:t>
    </w:r>
    <w:r>
      <w:fldChar w:fldCharType="begin"/>
    </w:r>
    <w:r>
      <w:instrText xml:space="preserve"> CREATEDATE  \@ "d MMMM yyyy"  \* MERGEFORMAT </w:instrText>
    </w:r>
    <w:r>
      <w:fldChar w:fldCharType="separate"/>
    </w:r>
    <w:r w:rsidR="00296A46">
      <w:rPr>
        <w:noProof/>
      </w:rPr>
      <w:t>2 March 2025</w:t>
    </w:r>
    <w:r>
      <w:fldChar w:fldCharType="end"/>
    </w:r>
  </w:p>
  <w:p w:rsidR="00EF074C" w:rsidP="00EF0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C4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C7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CD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74C"/>
    <w:pPr>
      <w:spacing w:before="360" w:after="60"/>
      <w:outlineLvl w:val="0"/>
    </w:pPr>
    <w:rPr>
      <w:sz w:val="32"/>
    </w:rPr>
  </w:style>
  <w:style w:type="paragraph" w:styleId="Heading2">
    <w:name w:val="heading 2"/>
    <w:basedOn w:val="HeadingBase"/>
    <w:next w:val="BodyText"/>
    <w:link w:val="Heading2Char"/>
    <w:qFormat/>
    <w:rsid w:val="00EF074C"/>
    <w:pPr>
      <w:keepLines/>
      <w:spacing w:before="240" w:after="120"/>
      <w:outlineLvl w:val="1"/>
    </w:pPr>
    <w:rPr>
      <w:sz w:val="28"/>
      <w:szCs w:val="40"/>
    </w:rPr>
  </w:style>
  <w:style w:type="paragraph" w:styleId="Heading3">
    <w:name w:val="heading 3"/>
    <w:basedOn w:val="HeadingBase"/>
    <w:next w:val="BodyText"/>
    <w:link w:val="Heading3Char"/>
    <w:qFormat/>
    <w:rsid w:val="00EF074C"/>
    <w:pPr>
      <w:spacing w:before="180" w:after="120"/>
      <w:outlineLvl w:val="2"/>
    </w:pPr>
    <w:rPr>
      <w:spacing w:val="-10"/>
      <w:kern w:val="32"/>
    </w:rPr>
  </w:style>
  <w:style w:type="paragraph" w:styleId="Heading4">
    <w:name w:val="heading 4"/>
    <w:basedOn w:val="HeadingBase"/>
    <w:next w:val="BodyText"/>
    <w:link w:val="Heading4Char"/>
    <w:qFormat/>
    <w:rsid w:val="00EF074C"/>
    <w:pPr>
      <w:spacing w:before="160" w:after="120"/>
      <w:outlineLvl w:val="3"/>
    </w:pPr>
    <w:rPr>
      <w:sz w:val="22"/>
    </w:rPr>
  </w:style>
  <w:style w:type="paragraph" w:styleId="Heading5">
    <w:name w:val="heading 5"/>
    <w:basedOn w:val="HeadingBase"/>
    <w:next w:val="Normal"/>
    <w:link w:val="Heading5Char"/>
    <w:qFormat/>
    <w:rsid w:val="00EF074C"/>
    <w:pPr>
      <w:spacing w:before="80"/>
      <w:outlineLvl w:val="4"/>
    </w:pPr>
    <w:rPr>
      <w:color w:val="918585"/>
      <w:sz w:val="20"/>
    </w:rPr>
  </w:style>
  <w:style w:type="paragraph" w:styleId="Heading6">
    <w:name w:val="heading 6"/>
    <w:basedOn w:val="HeadingBase"/>
    <w:next w:val="Normal"/>
    <w:link w:val="Heading6Char"/>
    <w:qFormat/>
    <w:rsid w:val="00EF074C"/>
    <w:pPr>
      <w:spacing w:before="60"/>
      <w:outlineLvl w:val="5"/>
    </w:pPr>
    <w:rPr>
      <w:color w:val="918585"/>
      <w:sz w:val="20"/>
    </w:rPr>
  </w:style>
  <w:style w:type="paragraph" w:styleId="Heading7">
    <w:name w:val="heading 7"/>
    <w:basedOn w:val="Normal"/>
    <w:next w:val="Normal"/>
    <w:link w:val="Heading7Char"/>
    <w:qFormat/>
    <w:rsid w:val="00EF074C"/>
    <w:pPr>
      <w:ind w:left="720"/>
      <w:outlineLvl w:val="6"/>
    </w:pPr>
    <w:rPr>
      <w:i/>
    </w:rPr>
  </w:style>
  <w:style w:type="paragraph" w:styleId="Heading8">
    <w:name w:val="heading 8"/>
    <w:basedOn w:val="Normal"/>
    <w:next w:val="Normal"/>
    <w:link w:val="Heading8Char"/>
    <w:qFormat/>
    <w:rsid w:val="00EF074C"/>
    <w:pPr>
      <w:ind w:left="720"/>
      <w:outlineLvl w:val="7"/>
    </w:pPr>
    <w:rPr>
      <w:i/>
    </w:rPr>
  </w:style>
  <w:style w:type="paragraph" w:styleId="Heading9">
    <w:name w:val="heading 9"/>
    <w:basedOn w:val="Normal"/>
    <w:next w:val="Normal"/>
    <w:link w:val="Heading9Char"/>
    <w:qFormat/>
    <w:rsid w:val="00EF074C"/>
    <w:pPr>
      <w:ind w:left="720"/>
      <w:outlineLvl w:val="8"/>
    </w:pPr>
    <w:rPr>
      <w:i/>
    </w:rPr>
  </w:style>
  <w:style w:type="character" w:default="1" w:styleId="DefaultParagraphFont">
    <w:name w:val="Default Paragraph Font"/>
    <w:uiPriority w:val="1"/>
    <w:unhideWhenUsed/>
    <w:rsid w:val="00EF0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74C"/>
  </w:style>
  <w:style w:type="character" w:customStyle="1" w:styleId="Heading1Char">
    <w:name w:val="Heading 1 Char"/>
    <w:basedOn w:val="DefaultParagraphFont"/>
    <w:link w:val="Heading1"/>
    <w:rsid w:val="00EF074C"/>
    <w:rPr>
      <w:rFonts w:ascii="Times New Roman" w:eastAsia="Times New Roman" w:hAnsi="Times New Roman" w:cs="Times New Roman"/>
      <w:b/>
      <w:sz w:val="32"/>
      <w:szCs w:val="20"/>
      <w:lang w:eastAsia="en-US"/>
    </w:rPr>
  </w:style>
  <w:style w:type="paragraph" w:styleId="BodyText">
    <w:name w:val="Body Text"/>
    <w:basedOn w:val="Normal"/>
    <w:link w:val="BodyTextChar"/>
    <w:rsid w:val="00EF0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74C"/>
    <w:rPr>
      <w:rFonts w:ascii="Times New Roman" w:eastAsia="Times New Roman" w:hAnsi="Times New Roman" w:cs="Times New Roman"/>
      <w:sz w:val="24"/>
      <w:lang w:eastAsia="en-US"/>
    </w:rPr>
  </w:style>
  <w:style w:type="paragraph" w:styleId="ListBullet">
    <w:name w:val="List Bullet"/>
    <w:basedOn w:val="List"/>
    <w:rsid w:val="00EF074C"/>
    <w:pPr>
      <w:numPr>
        <w:numId w:val="12"/>
      </w:numPr>
      <w:tabs>
        <w:tab w:val="clear" w:pos="340"/>
      </w:tabs>
      <w:spacing w:before="40" w:after="40"/>
    </w:pPr>
  </w:style>
  <w:style w:type="character" w:customStyle="1" w:styleId="SpecialBold">
    <w:name w:val="Special Bold"/>
    <w:basedOn w:val="DefaultParagraphFont"/>
    <w:rsid w:val="00EF074C"/>
    <w:rPr>
      <w:b/>
      <w:spacing w:val="0"/>
    </w:rPr>
  </w:style>
  <w:style w:type="paragraph" w:styleId="ListBullet2">
    <w:name w:val="List Bullet 2"/>
    <w:basedOn w:val="List2"/>
    <w:rsid w:val="00EF074C"/>
    <w:pPr>
      <w:numPr>
        <w:numId w:val="13"/>
      </w:numPr>
      <w:tabs>
        <w:tab w:val="clear" w:pos="680"/>
      </w:tabs>
    </w:pPr>
  </w:style>
  <w:style w:type="character" w:styleId="Emphasis">
    <w:name w:val="Emphasis"/>
    <w:basedOn w:val="DefaultParagraphFont"/>
    <w:qFormat/>
    <w:rsid w:val="00EF074C"/>
    <w:rPr>
      <w:i/>
    </w:rPr>
  </w:style>
  <w:style w:type="paragraph" w:customStyle="1" w:styleId="SuperHeading">
    <w:name w:val="SuperHeading"/>
    <w:basedOn w:val="Normal"/>
    <w:rsid w:val="00EF074C"/>
    <w:pPr>
      <w:spacing w:before="240" w:after="120"/>
      <w:outlineLvl w:val="0"/>
    </w:pPr>
    <w:rPr>
      <w:rFonts w:ascii="Times New Roman" w:hAnsi="Times New Roman"/>
      <w:b/>
      <w:sz w:val="32"/>
    </w:rPr>
  </w:style>
  <w:style w:type="paragraph" w:customStyle="1" w:styleId="AllowPageBreak">
    <w:name w:val="AllowPageBreak"/>
    <w:rsid w:val="00EF07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74C"/>
    <w:rPr>
      <w:rFonts w:ascii="Courier New" w:eastAsia="Times New Roman" w:hAnsi="Courier New" w:cs="Times New Roman"/>
      <w:i/>
      <w:szCs w:val="20"/>
      <w:lang w:eastAsia="en-US"/>
    </w:rPr>
  </w:style>
  <w:style w:type="paragraph" w:customStyle="1" w:styleId="HeadingBase">
    <w:name w:val="Heading Base"/>
    <w:rsid w:val="00EF0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74C"/>
    <w:pPr>
      <w:tabs>
        <w:tab w:val="right" w:leader="dot" w:pos="9072"/>
      </w:tabs>
      <w:ind w:left="567"/>
    </w:pPr>
    <w:rPr>
      <w:szCs w:val="22"/>
    </w:rPr>
  </w:style>
  <w:style w:type="paragraph" w:customStyle="1" w:styleId="TOCBase">
    <w:name w:val="TOC Base"/>
    <w:rsid w:val="00EF0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74C"/>
    <w:pPr>
      <w:tabs>
        <w:tab w:val="right" w:leader="dot" w:pos="9072"/>
      </w:tabs>
      <w:spacing w:before="40" w:after="40"/>
      <w:ind w:left="284"/>
    </w:pPr>
    <w:rPr>
      <w:rFonts w:ascii="Times New Roman" w:hAnsi="Times New Roman"/>
    </w:rPr>
  </w:style>
  <w:style w:type="paragraph" w:styleId="TOC1">
    <w:name w:val="toc 1"/>
    <w:basedOn w:val="TOCBase"/>
    <w:next w:val="Normal"/>
    <w:rsid w:val="00EF0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74C"/>
    <w:rPr>
      <w:rFonts w:ascii="Times New Roman" w:eastAsia="Times New Roman" w:hAnsi="Times New Roman" w:cs="Times New Roman"/>
      <w:sz w:val="16"/>
      <w:lang w:eastAsia="en-US"/>
    </w:rPr>
  </w:style>
  <w:style w:type="paragraph" w:styleId="Title">
    <w:name w:val="Title"/>
    <w:basedOn w:val="HeadingBase"/>
    <w:link w:val="TitleChar"/>
    <w:qFormat/>
    <w:rsid w:val="00EF074C"/>
    <w:pPr>
      <w:spacing w:before="5040"/>
      <w:jc w:val="center"/>
    </w:pPr>
    <w:rPr>
      <w:sz w:val="48"/>
      <w:szCs w:val="72"/>
      <w:lang w:val="en-US"/>
    </w:rPr>
  </w:style>
  <w:style w:type="character" w:customStyle="1" w:styleId="TitleChar">
    <w:name w:val="Title Char"/>
    <w:basedOn w:val="DefaultParagraphFont"/>
    <w:link w:val="Title"/>
    <w:rsid w:val="00EF0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74C"/>
    <w:pPr>
      <w:tabs>
        <w:tab w:val="left" w:pos="3600"/>
        <w:tab w:val="left" w:pos="3958"/>
      </w:tabs>
    </w:pPr>
  </w:style>
  <w:style w:type="paragraph" w:styleId="List">
    <w:name w:val="List"/>
    <w:basedOn w:val="BodyText"/>
    <w:next w:val="BodyText"/>
    <w:rsid w:val="00EF074C"/>
    <w:pPr>
      <w:tabs>
        <w:tab w:val="left" w:pos="340"/>
      </w:tabs>
      <w:spacing w:before="60" w:after="60"/>
      <w:ind w:left="340" w:hanging="340"/>
    </w:pPr>
  </w:style>
  <w:style w:type="paragraph" w:customStyle="1" w:styleId="Note">
    <w:name w:val="Note"/>
    <w:basedOn w:val="BodyText"/>
    <w:rsid w:val="00EF0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74C"/>
    <w:pPr>
      <w:framePr w:wrap="auto" w:hAnchor="text" w:y="6049"/>
    </w:pPr>
    <w:rPr>
      <w:color w:val="000000"/>
      <w:sz w:val="40"/>
    </w:rPr>
  </w:style>
  <w:style w:type="paragraph" w:customStyle="1" w:styleId="TOCTitle">
    <w:name w:val="TOCTitle"/>
    <w:basedOn w:val="Heading1"/>
    <w:rsid w:val="00EF074C"/>
    <w:pPr>
      <w:spacing w:after="240"/>
      <w:jc w:val="center"/>
      <w:outlineLvl w:val="9"/>
    </w:pPr>
    <w:rPr>
      <w:caps/>
    </w:rPr>
  </w:style>
  <w:style w:type="paragraph" w:customStyle="1" w:styleId="Version">
    <w:name w:val="Version"/>
    <w:rsid w:val="00EF07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74C"/>
    <w:pPr>
      <w:keepNext w:val="0"/>
      <w:tabs>
        <w:tab w:val="right" w:pos="4176"/>
      </w:tabs>
      <w:ind w:left="198" w:hanging="198"/>
    </w:pPr>
    <w:rPr>
      <w:rFonts w:ascii="Garamond" w:hAnsi="Garamond"/>
    </w:rPr>
  </w:style>
  <w:style w:type="paragraph" w:styleId="IndexHeading">
    <w:name w:val="index heading"/>
    <w:basedOn w:val="Normal"/>
    <w:next w:val="Index1"/>
    <w:semiHidden/>
    <w:rsid w:val="00EF074C"/>
    <w:pPr>
      <w:spacing w:before="120" w:after="120"/>
    </w:pPr>
    <w:rPr>
      <w:rFonts w:ascii="Arial" w:hAnsi="Arial"/>
      <w:b/>
      <w:color w:val="918585"/>
      <w:sz w:val="24"/>
    </w:rPr>
  </w:style>
  <w:style w:type="paragraph" w:styleId="Header">
    <w:name w:val="header"/>
    <w:basedOn w:val="Normal"/>
    <w:link w:val="HeaderChar"/>
    <w:rsid w:val="00EF0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74C"/>
    <w:rPr>
      <w:rFonts w:ascii="Times New Roman" w:eastAsia="Times New Roman" w:hAnsi="Times New Roman" w:cs="Times New Roman"/>
      <w:sz w:val="16"/>
      <w:szCs w:val="20"/>
      <w:lang w:val="en-GB" w:eastAsia="en-US"/>
    </w:rPr>
  </w:style>
  <w:style w:type="paragraph" w:customStyle="1" w:styleId="Chapter">
    <w:name w:val="Chapter"/>
    <w:basedOn w:val="Normal"/>
    <w:rsid w:val="00EF074C"/>
    <w:pPr>
      <w:spacing w:before="240"/>
    </w:pPr>
    <w:rPr>
      <w:rFonts w:ascii="Times New Roman" w:hAnsi="Times New Roman"/>
      <w:smallCaps/>
      <w:spacing w:val="80"/>
      <w:sz w:val="28"/>
    </w:rPr>
  </w:style>
  <w:style w:type="paragraph" w:customStyle="1" w:styleId="InChapter">
    <w:name w:val="InChapter"/>
    <w:basedOn w:val="Heading3"/>
    <w:rsid w:val="00EF074C"/>
    <w:pPr>
      <w:spacing w:after="240"/>
      <w:outlineLvl w:val="9"/>
    </w:pPr>
    <w:rPr>
      <w:noProof/>
    </w:rPr>
  </w:style>
  <w:style w:type="paragraph" w:styleId="Index2">
    <w:name w:val="index 2"/>
    <w:basedOn w:val="Normal"/>
    <w:next w:val="Normal"/>
    <w:semiHidden/>
    <w:rsid w:val="00EF074C"/>
    <w:pPr>
      <w:tabs>
        <w:tab w:val="right" w:pos="4176"/>
      </w:tabs>
      <w:ind w:left="568" w:hanging="284"/>
    </w:pPr>
    <w:rPr>
      <w:rFonts w:ascii="Garamond" w:hAnsi="Garamond"/>
    </w:rPr>
  </w:style>
  <w:style w:type="paragraph" w:customStyle="1" w:styleId="Byline">
    <w:name w:val="Byline"/>
    <w:rsid w:val="00EF0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74C"/>
    <w:pPr>
      <w:tabs>
        <w:tab w:val="clear" w:pos="3600"/>
        <w:tab w:val="clear" w:pos="3958"/>
      </w:tabs>
      <w:jc w:val="right"/>
    </w:pPr>
  </w:style>
  <w:style w:type="paragraph" w:styleId="Caption">
    <w:name w:val="caption"/>
    <w:basedOn w:val="BodyText"/>
    <w:next w:val="Normal"/>
    <w:qFormat/>
    <w:rsid w:val="00EF074C"/>
    <w:pPr>
      <w:framePr w:w="2268" w:hSpace="181" w:vSpace="181" w:wrap="around" w:vAnchor="text" w:hAnchor="page" w:x="1135" w:y="285" w:anchorLock="1"/>
    </w:pPr>
    <w:rPr>
      <w:i/>
    </w:rPr>
  </w:style>
  <w:style w:type="paragraph" w:customStyle="1" w:styleId="MiniTOCTitle">
    <w:name w:val="MiniTOCTitle"/>
    <w:basedOn w:val="Heading4"/>
    <w:rsid w:val="00EF074C"/>
    <w:pPr>
      <w:spacing w:before="240"/>
      <w:outlineLvl w:val="9"/>
    </w:pPr>
    <w:rPr>
      <w:noProof/>
      <w:sz w:val="24"/>
    </w:rPr>
  </w:style>
  <w:style w:type="paragraph" w:customStyle="1" w:styleId="MiniTOCItem">
    <w:name w:val="MiniTOCItem"/>
    <w:basedOn w:val="ListBullet"/>
    <w:rsid w:val="00EF074C"/>
    <w:pPr>
      <w:numPr>
        <w:numId w:val="0"/>
      </w:numPr>
      <w:tabs>
        <w:tab w:val="right" w:leader="dot" w:pos="6521"/>
      </w:tabs>
      <w:spacing w:before="0" w:after="0"/>
    </w:pPr>
  </w:style>
  <w:style w:type="paragraph" w:customStyle="1" w:styleId="TOFTitle">
    <w:name w:val="TOFTitle"/>
    <w:basedOn w:val="TOCTitle"/>
    <w:rsid w:val="00EF074C"/>
  </w:style>
  <w:style w:type="paragraph" w:styleId="TableofFigures">
    <w:name w:val="table of figures"/>
    <w:basedOn w:val="Normal"/>
    <w:next w:val="Normal"/>
    <w:semiHidden/>
    <w:rsid w:val="00EF074C"/>
    <w:pPr>
      <w:tabs>
        <w:tab w:val="right" w:leader="dot" w:pos="9072"/>
      </w:tabs>
      <w:ind w:left="970" w:hanging="403"/>
    </w:pPr>
    <w:rPr>
      <w:rFonts w:ascii="Times New Roman" w:hAnsi="Times New Roman"/>
      <w:b/>
    </w:rPr>
  </w:style>
  <w:style w:type="paragraph" w:styleId="ListNumber">
    <w:name w:val="List Number"/>
    <w:basedOn w:val="List"/>
    <w:rsid w:val="00EF074C"/>
    <w:pPr>
      <w:numPr>
        <w:numId w:val="15"/>
      </w:numPr>
      <w:tabs>
        <w:tab w:val="clear" w:pos="340"/>
      </w:tabs>
    </w:pPr>
  </w:style>
  <w:style w:type="character" w:customStyle="1" w:styleId="WingdingSymbols">
    <w:name w:val="Wingding Symbols"/>
    <w:rsid w:val="00EF074C"/>
    <w:rPr>
      <w:rFonts w:ascii="Wingdings" w:hAnsi="Wingdings"/>
    </w:rPr>
  </w:style>
  <w:style w:type="paragraph" w:customStyle="1" w:styleId="TableHeading">
    <w:name w:val="Table Heading"/>
    <w:basedOn w:val="HeadingBase"/>
    <w:rsid w:val="00EF074C"/>
    <w:pPr>
      <w:keepLines/>
      <w:pBdr>
        <w:bottom w:val="single" w:sz="6" w:space="1" w:color="918585"/>
      </w:pBdr>
      <w:spacing w:before="240"/>
    </w:pPr>
  </w:style>
  <w:style w:type="character" w:customStyle="1" w:styleId="HotSpot">
    <w:name w:val="HotSpot"/>
    <w:rsid w:val="00EF074C"/>
    <w:rPr>
      <w:color w:val="0033CC"/>
      <w:u w:val="none"/>
    </w:rPr>
  </w:style>
  <w:style w:type="paragraph" w:customStyle="1" w:styleId="BodyTextRight">
    <w:name w:val="Body Text Right"/>
    <w:basedOn w:val="BodyText"/>
    <w:rsid w:val="00EF074C"/>
    <w:pPr>
      <w:spacing w:before="0" w:after="0"/>
      <w:jc w:val="right"/>
    </w:pPr>
  </w:style>
  <w:style w:type="paragraph" w:styleId="Index3">
    <w:name w:val="index 3"/>
    <w:basedOn w:val="ListNumber2"/>
    <w:next w:val="Normal"/>
    <w:semiHidden/>
    <w:rsid w:val="00EF074C"/>
    <w:pPr>
      <w:numPr>
        <w:numId w:val="0"/>
      </w:numPr>
      <w:tabs>
        <w:tab w:val="right" w:leader="dot" w:pos="4176"/>
      </w:tabs>
    </w:pPr>
  </w:style>
  <w:style w:type="paragraph" w:styleId="ListNumber2">
    <w:name w:val="List Number 2"/>
    <w:basedOn w:val="List2"/>
    <w:rsid w:val="00EF074C"/>
    <w:pPr>
      <w:numPr>
        <w:numId w:val="10"/>
      </w:numPr>
      <w:tabs>
        <w:tab w:val="clear" w:pos="1060"/>
      </w:tabs>
    </w:pPr>
  </w:style>
  <w:style w:type="paragraph" w:customStyle="1" w:styleId="MarginNote">
    <w:name w:val="Margin Note"/>
    <w:basedOn w:val="BodyText"/>
    <w:rsid w:val="00EF0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74C"/>
    <w:rPr>
      <w:sz w:val="32"/>
    </w:rPr>
  </w:style>
  <w:style w:type="paragraph" w:customStyle="1" w:styleId="HeadingProcedure">
    <w:name w:val="Heading Procedure"/>
    <w:basedOn w:val="HeadingBase"/>
    <w:next w:val="Normal"/>
    <w:rsid w:val="00EF074C"/>
    <w:pPr>
      <w:tabs>
        <w:tab w:val="left" w:pos="0"/>
      </w:tabs>
      <w:spacing w:before="120" w:after="60"/>
    </w:pPr>
    <w:rPr>
      <w:i/>
      <w:color w:val="918585"/>
      <w:sz w:val="22"/>
    </w:rPr>
  </w:style>
  <w:style w:type="paragraph" w:customStyle="1" w:styleId="TableBodyText">
    <w:name w:val="Table Body Text"/>
    <w:basedOn w:val="BodyText"/>
    <w:rsid w:val="00EF074C"/>
    <w:pPr>
      <w:spacing w:before="60" w:after="60"/>
    </w:pPr>
  </w:style>
  <w:style w:type="paragraph" w:styleId="ListContinue">
    <w:name w:val="List Continue"/>
    <w:basedOn w:val="List"/>
    <w:rsid w:val="00EF074C"/>
    <w:pPr>
      <w:ind w:firstLine="0"/>
    </w:pPr>
  </w:style>
  <w:style w:type="paragraph" w:customStyle="1" w:styleId="ListNote">
    <w:name w:val="List Note"/>
    <w:basedOn w:val="List"/>
    <w:rsid w:val="00EF074C"/>
    <w:pPr>
      <w:pBdr>
        <w:top w:val="single" w:sz="6" w:space="2" w:color="918585"/>
        <w:bottom w:val="single" w:sz="6" w:space="2" w:color="918585"/>
      </w:pBdr>
      <w:tabs>
        <w:tab w:val="left" w:pos="1021"/>
      </w:tabs>
      <w:ind w:firstLine="0"/>
    </w:pPr>
  </w:style>
  <w:style w:type="paragraph" w:customStyle="1" w:styleId="Warning">
    <w:name w:val="Warning"/>
    <w:basedOn w:val="BodyText"/>
    <w:rsid w:val="00EF074C"/>
    <w:pPr>
      <w:shd w:val="clear" w:color="auto" w:fill="D9D9D9"/>
      <w:tabs>
        <w:tab w:val="left" w:pos="992"/>
      </w:tabs>
      <w:ind w:left="119" w:right="119"/>
    </w:pPr>
    <w:rPr>
      <w:sz w:val="20"/>
    </w:rPr>
  </w:style>
  <w:style w:type="paragraph" w:customStyle="1" w:styleId="MarginIcons">
    <w:name w:val="Margin Icons"/>
    <w:basedOn w:val="BodyText"/>
    <w:rsid w:val="00EF0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74C"/>
    <w:rPr>
      <w:rFonts w:ascii="Courier New" w:hAnsi="Courier New"/>
    </w:rPr>
  </w:style>
  <w:style w:type="paragraph" w:customStyle="1" w:styleId="NoteBullet">
    <w:name w:val="Note Bullet"/>
    <w:basedOn w:val="Note"/>
    <w:rsid w:val="00EF074C"/>
    <w:pPr>
      <w:tabs>
        <w:tab w:val="clear" w:pos="680"/>
      </w:tabs>
      <w:spacing w:before="60" w:after="60"/>
    </w:pPr>
  </w:style>
  <w:style w:type="paragraph" w:customStyle="1" w:styleId="SubHeading2">
    <w:name w:val="SubHeading2"/>
    <w:basedOn w:val="HeadingBase"/>
    <w:rsid w:val="00EF074C"/>
    <w:pPr>
      <w:spacing w:before="240" w:after="60"/>
    </w:pPr>
    <w:rPr>
      <w:sz w:val="20"/>
    </w:rPr>
  </w:style>
  <w:style w:type="paragraph" w:customStyle="1" w:styleId="SubHeading1">
    <w:name w:val="SubHeading1"/>
    <w:basedOn w:val="HeadingBase"/>
    <w:rsid w:val="00EF074C"/>
    <w:pPr>
      <w:spacing w:before="240" w:after="60"/>
    </w:pPr>
    <w:rPr>
      <w:color w:val="918585"/>
      <w:sz w:val="22"/>
    </w:rPr>
  </w:style>
  <w:style w:type="paragraph" w:customStyle="1" w:styleId="SideHeading">
    <w:name w:val="Side Heading"/>
    <w:basedOn w:val="HeadingBase"/>
    <w:rsid w:val="00EF0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74C"/>
    <w:pPr>
      <w:tabs>
        <w:tab w:val="num" w:pos="360"/>
      </w:tabs>
    </w:pPr>
  </w:style>
  <w:style w:type="paragraph" w:styleId="PlainText">
    <w:name w:val="Plain Text"/>
    <w:basedOn w:val="Normal"/>
    <w:link w:val="PlainTextChar"/>
    <w:rsid w:val="00EF074C"/>
    <w:rPr>
      <w:sz w:val="20"/>
    </w:rPr>
  </w:style>
  <w:style w:type="character" w:customStyle="1" w:styleId="PlainTextChar">
    <w:name w:val="Plain Text Char"/>
    <w:basedOn w:val="DefaultParagraphFont"/>
    <w:link w:val="PlainText"/>
    <w:rsid w:val="00EF074C"/>
    <w:rPr>
      <w:rFonts w:ascii="Courier New" w:eastAsia="Times New Roman" w:hAnsi="Courier New" w:cs="Times New Roman"/>
      <w:sz w:val="20"/>
      <w:szCs w:val="20"/>
      <w:lang w:eastAsia="en-US"/>
    </w:rPr>
  </w:style>
  <w:style w:type="character" w:customStyle="1" w:styleId="MenuOption">
    <w:name w:val="Menu Option"/>
    <w:basedOn w:val="DefaultParagraphFont"/>
    <w:rsid w:val="00EF074C"/>
    <w:rPr>
      <w:b/>
      <w:smallCaps/>
    </w:rPr>
  </w:style>
  <w:style w:type="paragraph" w:customStyle="1" w:styleId="TableListNumber">
    <w:name w:val="Table List Number"/>
    <w:basedOn w:val="ListNumber"/>
    <w:rsid w:val="00EF074C"/>
    <w:pPr>
      <w:numPr>
        <w:numId w:val="0"/>
      </w:numPr>
    </w:pPr>
  </w:style>
  <w:style w:type="paragraph" w:styleId="TOC4">
    <w:name w:val="toc 4"/>
    <w:basedOn w:val="TOCBase"/>
    <w:next w:val="Normal"/>
    <w:semiHidden/>
    <w:rsid w:val="00EF074C"/>
    <w:pPr>
      <w:tabs>
        <w:tab w:val="right" w:leader="dot" w:pos="9071"/>
      </w:tabs>
      <w:ind w:left="1701"/>
    </w:pPr>
  </w:style>
  <w:style w:type="paragraph" w:customStyle="1" w:styleId="ListAlpha">
    <w:name w:val="List Alpha"/>
    <w:basedOn w:val="List"/>
    <w:rsid w:val="00EF074C"/>
    <w:pPr>
      <w:numPr>
        <w:numId w:val="9"/>
      </w:numPr>
    </w:pPr>
  </w:style>
  <w:style w:type="paragraph" w:customStyle="1" w:styleId="ListAlpha2">
    <w:name w:val="List Alpha 2"/>
    <w:basedOn w:val="List2"/>
    <w:rsid w:val="00EF074C"/>
    <w:pPr>
      <w:numPr>
        <w:numId w:val="8"/>
      </w:numPr>
    </w:pPr>
  </w:style>
  <w:style w:type="paragraph" w:styleId="List2">
    <w:name w:val="List 2"/>
    <w:basedOn w:val="BodyText"/>
    <w:rsid w:val="00EF074C"/>
    <w:pPr>
      <w:tabs>
        <w:tab w:val="left" w:pos="680"/>
      </w:tabs>
      <w:spacing w:before="60" w:after="60"/>
      <w:ind w:left="680" w:hanging="340"/>
    </w:pPr>
  </w:style>
  <w:style w:type="paragraph" w:styleId="List3">
    <w:name w:val="List 3"/>
    <w:basedOn w:val="BodyText"/>
    <w:rsid w:val="00EF074C"/>
    <w:pPr>
      <w:tabs>
        <w:tab w:val="left" w:pos="1021"/>
      </w:tabs>
      <w:spacing w:before="60" w:after="60"/>
      <w:ind w:left="1020" w:hanging="340"/>
    </w:pPr>
  </w:style>
  <w:style w:type="paragraph" w:styleId="List4">
    <w:name w:val="List 4"/>
    <w:basedOn w:val="BodyText"/>
    <w:rsid w:val="00EF074C"/>
    <w:pPr>
      <w:tabs>
        <w:tab w:val="left" w:pos="1361"/>
      </w:tabs>
      <w:spacing w:before="60" w:after="60"/>
      <w:ind w:left="1361" w:hanging="340"/>
    </w:pPr>
  </w:style>
  <w:style w:type="paragraph" w:styleId="List5">
    <w:name w:val="List 5"/>
    <w:basedOn w:val="BodyText"/>
    <w:rsid w:val="00EF074C"/>
    <w:pPr>
      <w:tabs>
        <w:tab w:val="left" w:pos="1701"/>
      </w:tabs>
      <w:spacing w:before="60" w:after="60"/>
      <w:ind w:left="1701" w:hanging="340"/>
    </w:pPr>
  </w:style>
  <w:style w:type="paragraph" w:styleId="ListBullet3">
    <w:name w:val="List Bullet 3"/>
    <w:basedOn w:val="List3"/>
    <w:rsid w:val="00EF074C"/>
    <w:pPr>
      <w:numPr>
        <w:numId w:val="14"/>
      </w:numPr>
      <w:tabs>
        <w:tab w:val="clear" w:pos="1021"/>
      </w:tabs>
      <w:ind w:left="1037" w:hanging="357"/>
    </w:pPr>
  </w:style>
  <w:style w:type="paragraph" w:styleId="ListBullet4">
    <w:name w:val="List Bullet 4"/>
    <w:basedOn w:val="List4"/>
    <w:rsid w:val="00EF074C"/>
    <w:pPr>
      <w:numPr>
        <w:numId w:val="3"/>
      </w:numPr>
      <w:tabs>
        <w:tab w:val="clear" w:pos="1361"/>
      </w:tabs>
    </w:pPr>
  </w:style>
  <w:style w:type="paragraph" w:styleId="ListBullet5">
    <w:name w:val="List Bullet 5"/>
    <w:basedOn w:val="List5"/>
    <w:rsid w:val="00EF074C"/>
    <w:pPr>
      <w:numPr>
        <w:numId w:val="4"/>
      </w:numPr>
    </w:pPr>
  </w:style>
  <w:style w:type="paragraph" w:styleId="ListContinue2">
    <w:name w:val="List Continue 2"/>
    <w:basedOn w:val="List2"/>
    <w:rsid w:val="00EF074C"/>
    <w:pPr>
      <w:ind w:firstLine="0"/>
    </w:pPr>
  </w:style>
  <w:style w:type="paragraph" w:styleId="ListContinue3">
    <w:name w:val="List Continue 3"/>
    <w:basedOn w:val="List3"/>
    <w:rsid w:val="00EF074C"/>
    <w:pPr>
      <w:ind w:left="1021" w:firstLine="0"/>
    </w:pPr>
  </w:style>
  <w:style w:type="paragraph" w:styleId="ListContinue4">
    <w:name w:val="List Continue 4"/>
    <w:basedOn w:val="List4"/>
    <w:rsid w:val="00EF074C"/>
    <w:pPr>
      <w:ind w:firstLine="0"/>
    </w:pPr>
  </w:style>
  <w:style w:type="paragraph" w:styleId="ListContinue5">
    <w:name w:val="List Continue 5"/>
    <w:basedOn w:val="List5"/>
    <w:rsid w:val="00EF074C"/>
    <w:pPr>
      <w:ind w:firstLine="0"/>
    </w:pPr>
  </w:style>
  <w:style w:type="paragraph" w:styleId="ListNumber3">
    <w:name w:val="List Number 3"/>
    <w:basedOn w:val="List3"/>
    <w:rsid w:val="00EF074C"/>
    <w:pPr>
      <w:numPr>
        <w:numId w:val="5"/>
      </w:numPr>
    </w:pPr>
  </w:style>
  <w:style w:type="paragraph" w:styleId="ListNumber4">
    <w:name w:val="List Number 4"/>
    <w:basedOn w:val="List4"/>
    <w:rsid w:val="00EF074C"/>
    <w:pPr>
      <w:numPr>
        <w:numId w:val="6"/>
      </w:numPr>
    </w:pPr>
  </w:style>
  <w:style w:type="paragraph" w:styleId="ListNumber5">
    <w:name w:val="List Number 5"/>
    <w:basedOn w:val="List5"/>
    <w:rsid w:val="00EF074C"/>
    <w:pPr>
      <w:numPr>
        <w:numId w:val="7"/>
      </w:numPr>
    </w:pPr>
  </w:style>
  <w:style w:type="paragraph" w:styleId="BlockText">
    <w:name w:val="Block Text"/>
    <w:basedOn w:val="Normal"/>
    <w:rsid w:val="00EF074C"/>
    <w:pPr>
      <w:spacing w:after="120"/>
      <w:ind w:left="1440" w:right="1440"/>
    </w:pPr>
  </w:style>
  <w:style w:type="character" w:customStyle="1" w:styleId="Subscript">
    <w:name w:val="Subscript"/>
    <w:basedOn w:val="DefaultParagraphFont"/>
    <w:rsid w:val="00EF074C"/>
    <w:rPr>
      <w:sz w:val="16"/>
      <w:vertAlign w:val="subscript"/>
    </w:rPr>
  </w:style>
  <w:style w:type="character" w:customStyle="1" w:styleId="Superscript">
    <w:name w:val="Superscript"/>
    <w:basedOn w:val="DefaultParagraphFont"/>
    <w:rsid w:val="00EF074C"/>
    <w:rPr>
      <w:sz w:val="16"/>
      <w:vertAlign w:val="superscript"/>
    </w:rPr>
  </w:style>
  <w:style w:type="character" w:customStyle="1" w:styleId="Symbols">
    <w:name w:val="Symbols"/>
    <w:basedOn w:val="DefaultParagraphFont"/>
    <w:rsid w:val="00EF074C"/>
    <w:rPr>
      <w:rFonts w:ascii="Symbol" w:hAnsi="Symbol"/>
    </w:rPr>
  </w:style>
  <w:style w:type="character" w:customStyle="1" w:styleId="MenuOptions">
    <w:name w:val="Menu Options"/>
    <w:basedOn w:val="DefaultParagraphFont"/>
    <w:rsid w:val="00EF074C"/>
    <w:rPr>
      <w:rFonts w:ascii="Arial Narrow" w:hAnsi="Arial Narrow"/>
      <w:smallCaps/>
    </w:rPr>
  </w:style>
  <w:style w:type="character" w:customStyle="1" w:styleId="Buttons">
    <w:name w:val="Buttons"/>
    <w:basedOn w:val="DefaultParagraphFont"/>
    <w:rsid w:val="00EF074C"/>
    <w:rPr>
      <w:b/>
    </w:rPr>
  </w:style>
  <w:style w:type="character" w:customStyle="1" w:styleId="Underlined">
    <w:name w:val="Underlined"/>
    <w:basedOn w:val="DefaultParagraphFont"/>
    <w:rsid w:val="00EF074C"/>
    <w:rPr>
      <w:u w:val="single"/>
    </w:rPr>
  </w:style>
  <w:style w:type="paragraph" w:customStyle="1" w:styleId="TableBodyTextRight">
    <w:name w:val="Table Body Text Right"/>
    <w:basedOn w:val="TableBodyText"/>
    <w:rsid w:val="00EF074C"/>
    <w:pPr>
      <w:widowControl w:val="0"/>
      <w:autoSpaceDE w:val="0"/>
      <w:autoSpaceDN w:val="0"/>
      <w:adjustRightInd w:val="0"/>
      <w:jc w:val="right"/>
    </w:pPr>
    <w:rPr>
      <w:rFonts w:cs="Arial"/>
      <w:szCs w:val="18"/>
    </w:rPr>
  </w:style>
  <w:style w:type="paragraph" w:customStyle="1" w:styleId="CopyrightText">
    <w:name w:val="Copyright Text"/>
    <w:basedOn w:val="BodyText"/>
    <w:rsid w:val="00EF074C"/>
    <w:rPr>
      <w:sz w:val="18"/>
    </w:rPr>
  </w:style>
  <w:style w:type="paragraph" w:customStyle="1" w:styleId="BodySmallRight">
    <w:name w:val="Body Small Right"/>
    <w:basedOn w:val="BodyTextRight"/>
    <w:rsid w:val="00EF074C"/>
    <w:rPr>
      <w:sz w:val="18"/>
      <w:szCs w:val="18"/>
    </w:rPr>
  </w:style>
  <w:style w:type="paragraph" w:customStyle="1" w:styleId="MarginEdition">
    <w:name w:val="Margin Edition"/>
    <w:basedOn w:val="MarginNote"/>
    <w:rsid w:val="00EF074C"/>
    <w:pPr>
      <w:spacing w:before="0" w:after="0"/>
    </w:pPr>
    <w:rPr>
      <w:rFonts w:ascii="Times New Roman" w:hAnsi="Times New Roman"/>
      <w:color w:val="999999"/>
    </w:rPr>
  </w:style>
  <w:style w:type="paragraph" w:customStyle="1" w:styleId="Spacer">
    <w:name w:val="Spacer"/>
    <w:basedOn w:val="Normal"/>
    <w:rsid w:val="00EF074C"/>
    <w:rPr>
      <w:sz w:val="2"/>
      <w:szCs w:val="2"/>
    </w:rPr>
  </w:style>
  <w:style w:type="character" w:customStyle="1" w:styleId="Small">
    <w:name w:val="Small"/>
    <w:basedOn w:val="DefaultParagraphFont"/>
    <w:rsid w:val="00EF074C"/>
    <w:rPr>
      <w:sz w:val="16"/>
    </w:rPr>
  </w:style>
  <w:style w:type="paragraph" w:customStyle="1" w:styleId="WideTable">
    <w:name w:val="Wide Table"/>
    <w:basedOn w:val="Normal"/>
    <w:rsid w:val="00EF074C"/>
    <w:pPr>
      <w:ind w:left="-1418"/>
    </w:pPr>
    <w:rPr>
      <w:sz w:val="2"/>
      <w:szCs w:val="2"/>
    </w:rPr>
  </w:style>
  <w:style w:type="character" w:styleId="PageNumber">
    <w:name w:val="page number"/>
    <w:basedOn w:val="DefaultParagraphFont"/>
    <w:rsid w:val="00EF074C"/>
  </w:style>
  <w:style w:type="paragraph" w:styleId="Quote">
    <w:name w:val="Quote"/>
    <w:basedOn w:val="Heading1"/>
    <w:link w:val="QuoteChar"/>
    <w:qFormat/>
    <w:rsid w:val="00EF074C"/>
    <w:rPr>
      <w:b w:val="0"/>
      <w:sz w:val="72"/>
      <w:szCs w:val="72"/>
      <w:lang w:val="en-NZ"/>
    </w:rPr>
  </w:style>
  <w:style w:type="character" w:customStyle="1" w:styleId="QuoteChar">
    <w:name w:val="Quote Char"/>
    <w:basedOn w:val="DefaultParagraphFont"/>
    <w:link w:val="Quote"/>
    <w:rsid w:val="00EF0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74C"/>
    <w:pPr>
      <w:pageBreakBefore/>
    </w:pPr>
  </w:style>
  <w:style w:type="paragraph" w:customStyle="1" w:styleId="Border">
    <w:name w:val="Border"/>
    <w:basedOn w:val="Normal"/>
    <w:qFormat/>
    <w:rsid w:val="00EF0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74C"/>
    <w:rPr>
      <w:b/>
      <w:bCs/>
      <w:i/>
      <w:iCs/>
      <w:color w:val="auto"/>
    </w:rPr>
  </w:style>
  <w:style w:type="paragraph" w:styleId="IntenseQuote">
    <w:name w:val="Intense Quote"/>
    <w:basedOn w:val="Normal"/>
    <w:next w:val="Normal"/>
    <w:link w:val="IntenseQuoteChar"/>
    <w:uiPriority w:val="30"/>
    <w:qFormat/>
    <w:rsid w:val="00EF0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74C"/>
    <w:rPr>
      <w:smallCaps/>
      <w:color w:val="auto"/>
      <w:u w:val="single"/>
    </w:rPr>
  </w:style>
  <w:style w:type="character" w:styleId="IntenseReference">
    <w:name w:val="Intense Reference"/>
    <w:basedOn w:val="DefaultParagraphFont"/>
    <w:uiPriority w:val="32"/>
    <w:qFormat/>
    <w:rsid w:val="00EF074C"/>
    <w:rPr>
      <w:b/>
      <w:bCs/>
      <w:smallCaps/>
      <w:color w:val="auto"/>
      <w:spacing w:val="5"/>
      <w:u w:val="single"/>
    </w:rPr>
  </w:style>
  <w:style w:type="paragraph" w:customStyle="1" w:styleId="2ColumnHeading">
    <w:name w:val="2Column Heading"/>
    <w:basedOn w:val="BodyText"/>
    <w:qFormat/>
    <w:rsid w:val="00EF074C"/>
    <w:pPr>
      <w:spacing w:after="60"/>
      <w:ind w:left="-2268"/>
    </w:pPr>
    <w:rPr>
      <w:b/>
    </w:rPr>
  </w:style>
  <w:style w:type="paragraph" w:customStyle="1" w:styleId="Heading1TOC">
    <w:name w:val="Heading1 TOC"/>
    <w:basedOn w:val="Normal"/>
    <w:qFormat/>
    <w:rsid w:val="00EF074C"/>
    <w:pPr>
      <w:spacing w:before="240" w:after="120"/>
    </w:pPr>
    <w:rPr>
      <w:rFonts w:ascii="Times New Roman" w:hAnsi="Times New Roman"/>
      <w:b/>
      <w:sz w:val="32"/>
    </w:rPr>
  </w:style>
  <w:style w:type="paragraph" w:customStyle="1" w:styleId="Heading2TOC">
    <w:name w:val="Heading2 TOC"/>
    <w:basedOn w:val="Normal"/>
    <w:qFormat/>
    <w:rsid w:val="00EF074C"/>
    <w:pPr>
      <w:spacing w:before="240" w:after="60"/>
    </w:pPr>
    <w:rPr>
      <w:rFonts w:ascii="Times New Roman" w:hAnsi="Times New Roman"/>
      <w:b/>
      <w:sz w:val="28"/>
    </w:rPr>
  </w:style>
  <w:style w:type="character" w:customStyle="1" w:styleId="Underline">
    <w:name w:val="Underline"/>
    <w:basedOn w:val="DefaultParagraphFont"/>
    <w:qFormat/>
    <w:rsid w:val="00EF074C"/>
    <w:rPr>
      <w:u w:val="single"/>
    </w:rPr>
  </w:style>
  <w:style w:type="character" w:customStyle="1" w:styleId="BoldandItalics">
    <w:name w:val="Bold and Italics"/>
    <w:qFormat/>
    <w:rsid w:val="00EF074C"/>
    <w:rPr>
      <w:b/>
      <w:i/>
      <w:u w:val="none"/>
    </w:rPr>
  </w:style>
  <w:style w:type="paragraph" w:styleId="BalloonText">
    <w:name w:val="Balloon Text"/>
    <w:basedOn w:val="Normal"/>
    <w:link w:val="BalloonTextChar"/>
    <w:rsid w:val="00EF074C"/>
    <w:rPr>
      <w:rFonts w:ascii="Tahoma" w:hAnsi="Tahoma" w:cs="Tahoma"/>
      <w:sz w:val="16"/>
      <w:szCs w:val="16"/>
    </w:rPr>
  </w:style>
  <w:style w:type="character" w:customStyle="1" w:styleId="BalloonTextChar">
    <w:name w:val="Balloon Text Char"/>
    <w:basedOn w:val="DefaultParagraphFont"/>
    <w:link w:val="BalloonText"/>
    <w:rsid w:val="00EF0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74C"/>
    <w:rPr>
      <w:b/>
      <w:color w:val="660033"/>
      <w:spacing w:val="0"/>
    </w:rPr>
  </w:style>
  <w:style w:type="paragraph" w:customStyle="1" w:styleId="Nameditemlist">
    <w:name w:val="Named item list"/>
    <w:basedOn w:val="BodyText"/>
    <w:qFormat/>
    <w:rsid w:val="00EF074C"/>
    <w:pPr>
      <w:tabs>
        <w:tab w:val="left" w:pos="2835"/>
      </w:tabs>
      <w:ind w:left="2835" w:hanging="2835"/>
    </w:pPr>
  </w:style>
  <w:style w:type="paragraph" w:customStyle="1" w:styleId="BodyTextnopadding">
    <w:name w:val="Body Text no padding"/>
    <w:basedOn w:val="BodyText"/>
    <w:qFormat/>
    <w:rsid w:val="00EF074C"/>
    <w:pPr>
      <w:spacing w:before="0" w:after="0"/>
    </w:pPr>
  </w:style>
  <w:style w:type="paragraph" w:customStyle="1" w:styleId="BodyTextBold">
    <w:name w:val="Body Text Bold"/>
    <w:basedOn w:val="BodyText"/>
    <w:qFormat/>
    <w:rsid w:val="00EF074C"/>
    <w:rPr>
      <w:b/>
    </w:rPr>
  </w:style>
  <w:style w:type="character" w:styleId="Hyperlink">
    <w:name w:val="Hyperlink"/>
    <w:basedOn w:val="DefaultParagraphFont"/>
    <w:uiPriority w:val="99"/>
    <w:unhideWhenUsed/>
    <w:rsid w:val="00296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6414</Characters>
  <Application>Microsoft Office Word</Application>
  <DocSecurity>0</DocSecurity>
  <Lines>188</Lines>
  <Paragraphs>135</Paragraphs>
  <ScaleCrop>false</ScaleCrop>
  <Company>Author-it Software Corporation Ltd.</Company>
  <LinksUpToDate>false</LinksUpToDate>
  <CharactersWithSpaces>7315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MEM19063 Use a faceting machine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