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74D02" w:rsidP="00274D0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MEM19062 Production cut and polish gemstones</w:t>
      </w:r>
      <w:r>
        <w:fldChar w:fldCharType="end"/>
      </w:r>
    </w:p>
    <w:p w:rsidR="00274D02" w:rsidP="00274D02">
      <w:pPr>
        <w:pStyle w:val="Version"/>
        <w:sectPr w:rsidSect="00FC7CA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C7CAC" w:rsidP="00FC7CAC">
      <w:pPr>
        <w:pStyle w:val="SuperHeading"/>
      </w:pPr>
      <w:r w:rsidRPr="00FC7CAC">
        <w:t>Assessment Requirements for MEM19062 Production cut and polish gemstones</w:t>
      </w:r>
    </w:p>
    <w:p w:rsidR="00000000" w:rsidRPr="00FC7CAC" w:rsidP="00FC7CAC">
      <w:pPr>
        <w:pStyle w:val="Heading1"/>
      </w:pPr>
      <w:bookmarkStart w:id="1" w:name="O_1085058"/>
      <w:bookmarkEnd w:id="1"/>
      <w:r w:rsidRPr="00FC7CAC">
        <w:t>Modification History</w:t>
      </w:r>
    </w:p>
    <w:p w:rsidR="00274D02" w:rsidP="00274D02">
      <w:pPr>
        <w:pStyle w:val="BodyText"/>
      </w:pPr>
      <w:r w:rsidRPr="00FC7CAC">
        <w:t>Release 1. New unit.</w:t>
      </w:r>
    </w:p>
    <w:p w:rsidR="00000000" w:rsidRPr="00FC7CAC" w:rsidP="00FC7CAC">
      <w:pPr>
        <w:pStyle w:val="Heading1"/>
      </w:pPr>
      <w:bookmarkStart w:id="2" w:name="O_1085059"/>
      <w:bookmarkEnd w:id="2"/>
      <w:r w:rsidRPr="00FC7CAC">
        <w:t>Performance Evidence</w:t>
      </w:r>
    </w:p>
    <w:p w:rsidR="00000000" w:rsidRPr="00FC7CAC" w:rsidP="00274D02">
      <w:pPr>
        <w:pStyle w:val="BodyText"/>
      </w:pPr>
      <w:r w:rsidRPr="00FC7CAC">
        <w:t>Evidence required to demonstrate competence in this unit must be relevant to and satisfy the requirements of the elements and performance criteria and include:</w:t>
      </w:r>
    </w:p>
    <w:p w:rsidR="00000000" w:rsidRPr="00FC7CAC" w:rsidP="00FC7CAC">
      <w:pPr>
        <w:pStyle w:val="ListBullet"/>
      </w:pPr>
      <w:r w:rsidRPr="00FC7CAC">
        <w:t xml:space="preserve">following standard operating procedures (SOPs) and complying with work health and safety (WHS) </w:t>
      </w:r>
      <w:r w:rsidRPr="00FC7CAC">
        <w:t>requirements at all times</w:t>
      </w:r>
    </w:p>
    <w:p w:rsidR="00000000" w:rsidRPr="00FC7CAC" w:rsidP="00FC7CAC">
      <w:pPr>
        <w:pStyle w:val="ListBullet"/>
      </w:pPr>
      <w:r w:rsidRPr="00FC7CAC">
        <w:t xml:space="preserve">obtaining supplies and recording details of sources, suppliers and costs </w:t>
      </w:r>
    </w:p>
    <w:p w:rsidR="00000000" w:rsidRPr="00FC7CAC" w:rsidP="00FC7CAC">
      <w:pPr>
        <w:pStyle w:val="ListBullet"/>
      </w:pPr>
      <w:r w:rsidRPr="00FC7CAC">
        <w:t xml:space="preserve">identifying, selecting and using adhesives, consumables, tools, machinery and equipment appropriate to production cutting and polishing tasks </w:t>
      </w:r>
    </w:p>
    <w:p w:rsidR="00000000" w:rsidRPr="00FC7CAC" w:rsidP="00FC7CAC">
      <w:pPr>
        <w:pStyle w:val="ListBullet"/>
      </w:pPr>
      <w:r w:rsidRPr="00FC7CAC">
        <w:t>assessing and</w:t>
      </w:r>
      <w:r w:rsidRPr="00FC7CAC">
        <w:t xml:space="preserve"> organising the workshop for production cutting and polishing of gemstones</w:t>
      </w:r>
    </w:p>
    <w:p w:rsidR="00000000" w:rsidRPr="00FC7CAC" w:rsidP="00FC7CAC">
      <w:pPr>
        <w:pStyle w:val="ListBullet"/>
      </w:pPr>
      <w:r w:rsidRPr="00FC7CAC">
        <w:t>cutting and polishing gemstones in a production environment on at least two occasions to meet meeting industry, quality and safety requirements</w:t>
      </w:r>
    </w:p>
    <w:p w:rsidR="00000000" w:rsidRPr="00FC7CAC" w:rsidP="00FC7CAC">
      <w:pPr>
        <w:pStyle w:val="ListBullet"/>
      </w:pPr>
      <w:r w:rsidRPr="00FC7CAC">
        <w:t>working within commercial constraints</w:t>
      </w:r>
      <w:r w:rsidRPr="00FC7CAC">
        <w:t>.</w:t>
      </w:r>
    </w:p>
    <w:p w:rsidR="00274D02" w:rsidRPr="00274D02" w:rsidP="00274D02">
      <w:pPr>
        <w:pStyle w:val="BodyText"/>
        <w:rPr>
          <w:i/>
        </w:rPr>
      </w:pPr>
      <w:r w:rsidRPr="00274D02">
        <w:rPr>
          <w:rStyle w:val="Emphasis"/>
        </w:rPr>
        <w:t>Note: Where a volume and/or frequency is not specified, demonstration must be provided at least once.</w:t>
      </w:r>
    </w:p>
    <w:p w:rsidR="00000000" w:rsidRPr="00FC7CAC" w:rsidP="00FC7CAC">
      <w:pPr>
        <w:pStyle w:val="Heading1"/>
      </w:pPr>
      <w:bookmarkStart w:id="3" w:name="O_1085060"/>
      <w:bookmarkEnd w:id="3"/>
      <w:r w:rsidRPr="00FC7CAC">
        <w:t>Knowledge Evidence</w:t>
      </w:r>
    </w:p>
    <w:p w:rsidR="00000000" w:rsidRPr="00FC7CAC" w:rsidP="00274D02">
      <w:pPr>
        <w:pStyle w:val="BodyText"/>
      </w:pPr>
      <w:r w:rsidRPr="00FC7CAC">
        <w:t>Evidence required to demonstrate the required knowledge for this unit must be relevant to and satisfy the require</w:t>
      </w:r>
      <w:r w:rsidRPr="00FC7CAC">
        <w:t>ments of the elements and performance criteria and include knowledge of:</w:t>
      </w:r>
    </w:p>
    <w:p w:rsidR="00000000" w:rsidRPr="00FC7CAC" w:rsidP="00FC7CAC">
      <w:pPr>
        <w:pStyle w:val="ListBullet"/>
      </w:pPr>
      <w:r w:rsidRPr="00FC7CAC">
        <w:t>materials, equipment, tools, machinery and consumables needed for cutting and polishing gemstones</w:t>
      </w:r>
    </w:p>
    <w:p w:rsidR="00000000" w:rsidRPr="00FC7CAC" w:rsidP="00FC7CAC">
      <w:pPr>
        <w:pStyle w:val="ListBullet"/>
      </w:pPr>
      <w:r w:rsidRPr="00FC7CAC">
        <w:t>characteristics of gemstone pieces that make them suitable for production cutting an</w:t>
      </w:r>
      <w:r w:rsidRPr="00FC7CAC">
        <w:t>d polishing</w:t>
      </w:r>
    </w:p>
    <w:p w:rsidR="00000000" w:rsidRPr="00FC7CAC" w:rsidP="00FC7CAC">
      <w:pPr>
        <w:pStyle w:val="ListBullet"/>
      </w:pPr>
      <w:r w:rsidRPr="00FC7CAC">
        <w:t>techniques and processes used for production cutting, sanding and polishing gemstones</w:t>
      </w:r>
    </w:p>
    <w:p w:rsidR="00000000" w:rsidRPr="00FC7CAC" w:rsidP="00FC7CAC">
      <w:pPr>
        <w:pStyle w:val="ListBullet"/>
      </w:pPr>
      <w:r w:rsidRPr="00FC7CAC">
        <w:t>sources of materials and supplies for gemstone production cutting and polishing</w:t>
      </w:r>
    </w:p>
    <w:p w:rsidR="00000000" w:rsidRPr="00FC7CAC" w:rsidP="00FC7CAC">
      <w:pPr>
        <w:pStyle w:val="ListBullet"/>
      </w:pPr>
      <w:r w:rsidRPr="00FC7CAC">
        <w:t>industry standards for production cutting and polishing of gemstones</w:t>
      </w:r>
    </w:p>
    <w:p w:rsidR="00000000" w:rsidRPr="00FC7CAC" w:rsidP="00FC7CAC">
      <w:pPr>
        <w:pStyle w:val="ListBullet"/>
      </w:pPr>
      <w:r w:rsidRPr="00FC7CAC">
        <w:t>safety issues associated with the use of gemstone production cutting and polishing:</w:t>
      </w:r>
    </w:p>
    <w:p w:rsidR="00000000" w:rsidRPr="00FC7CAC" w:rsidP="00FC7CAC">
      <w:pPr>
        <w:pStyle w:val="ListBullet2"/>
      </w:pPr>
      <w:r w:rsidRPr="00FC7CAC">
        <w:t>materials</w:t>
      </w:r>
    </w:p>
    <w:p w:rsidR="00000000" w:rsidRPr="00FC7CAC" w:rsidP="00FC7CAC">
      <w:pPr>
        <w:pStyle w:val="ListBullet2"/>
      </w:pPr>
      <w:r w:rsidRPr="00FC7CAC">
        <w:t>machinery</w:t>
      </w:r>
    </w:p>
    <w:p w:rsidR="00000000" w:rsidRPr="00FC7CAC" w:rsidP="00FC7CAC">
      <w:pPr>
        <w:pStyle w:val="ListBullet2"/>
      </w:pPr>
      <w:r w:rsidRPr="00FC7CAC">
        <w:t>equipment</w:t>
      </w:r>
    </w:p>
    <w:p w:rsidR="00000000" w:rsidRPr="00FC7CAC" w:rsidP="00FC7CAC">
      <w:pPr>
        <w:pStyle w:val="ListBullet2"/>
      </w:pPr>
      <w:r w:rsidRPr="00FC7CAC">
        <w:t>tools</w:t>
      </w:r>
    </w:p>
    <w:p w:rsidR="00274D02" w:rsidP="00FC7CAC">
      <w:pPr>
        <w:pStyle w:val="ListBullet2"/>
      </w:pPr>
      <w:r w:rsidRPr="00FC7CAC">
        <w:t>consumables.</w:t>
      </w:r>
    </w:p>
    <w:p w:rsidR="00274D02" w:rsidP="00FC7CAC">
      <w:pPr>
        <w:pStyle w:val="ListBullet2"/>
      </w:pPr>
    </w:p>
    <w:p w:rsidR="00000000" w:rsidRPr="00FC7CAC" w:rsidP="00FC7CAC">
      <w:pPr>
        <w:pStyle w:val="Heading1"/>
      </w:pPr>
      <w:bookmarkStart w:id="4" w:name="O_1085061"/>
      <w:bookmarkEnd w:id="4"/>
      <w:r w:rsidRPr="00FC7CAC">
        <w:t>Assessment Conditions</w:t>
      </w:r>
    </w:p>
    <w:p w:rsidR="00000000" w:rsidRPr="00FC7CAC" w:rsidP="00FC7CAC">
      <w:pPr>
        <w:pStyle w:val="ListBullet"/>
      </w:pPr>
      <w:r w:rsidRPr="00FC7CAC">
        <w:t>Assessors must:</w:t>
      </w:r>
    </w:p>
    <w:p w:rsidR="00000000" w:rsidRPr="00FC7CAC" w:rsidP="00FC7CAC">
      <w:pPr>
        <w:pStyle w:val="ListBullet2"/>
      </w:pPr>
      <w:r w:rsidRPr="00FC7CAC">
        <w:t xml:space="preserve">have vocational competency in carving and polishing gemstones </w:t>
      </w:r>
      <w:r w:rsidRPr="00FC7CAC">
        <w:t>at least to the level being assessed with relevant industry knowledge and experience</w:t>
      </w:r>
    </w:p>
    <w:p w:rsidR="00000000" w:rsidRPr="00FC7CAC" w:rsidP="00FC7CAC">
      <w:pPr>
        <w:pStyle w:val="ListBullet2"/>
      </w:pPr>
      <w:r w:rsidRPr="00FC7CAC">
        <w:t xml:space="preserve">satisfy the assessor requirements in the </w:t>
      </w:r>
      <w:r w:rsidRPr="00FC7CAC">
        <w:rPr>
          <w:rStyle w:val="Emphasis"/>
        </w:rPr>
        <w:t xml:space="preserve">Standards for Registered Training Organisations 2015 </w:t>
      </w:r>
      <w:r w:rsidRPr="00FC7CAC">
        <w:t>or its replacement</w:t>
      </w:r>
      <w:r w:rsidRPr="00FC7CAC">
        <w:rPr>
          <w:rStyle w:val="Emphasis"/>
        </w:rPr>
        <w:t xml:space="preserve"> </w:t>
      </w:r>
      <w:r w:rsidRPr="00FC7CAC">
        <w:t xml:space="preserve">and comply with the </w:t>
      </w:r>
      <w:r w:rsidRPr="00FC7CAC">
        <w:rPr>
          <w:rStyle w:val="Emphasis"/>
        </w:rPr>
        <w:t>National Vocational Education and Trai</w:t>
      </w:r>
      <w:r w:rsidRPr="00FC7CAC">
        <w:rPr>
          <w:rStyle w:val="Emphasis"/>
        </w:rPr>
        <w:t xml:space="preserve">ning Regulator Act 2011, </w:t>
      </w:r>
      <w:r w:rsidRPr="00FC7CAC">
        <w:t>its replacement</w:t>
      </w:r>
      <w:r w:rsidRPr="00FC7CAC">
        <w:rPr>
          <w:rStyle w:val="Emphasis"/>
        </w:rPr>
        <w:t xml:space="preserve"> </w:t>
      </w:r>
      <w:r w:rsidRPr="00FC7CAC">
        <w:t>or equivalent legislation covering VET regulation in a non-referring state/territory as the case requires.</w:t>
      </w:r>
    </w:p>
    <w:p w:rsidR="00000000" w:rsidRPr="00FC7CAC" w:rsidP="00FC7CAC">
      <w:pPr>
        <w:pStyle w:val="ListBullet"/>
      </w:pPr>
      <w:r w:rsidRPr="00FC7CAC">
        <w:t>Where possible, assessment must occur in operational workplace situations. Where this is not possible or wh</w:t>
      </w:r>
      <w:r w:rsidRPr="00FC7CAC">
        <w:t>ere personal safety or environmental damage are limiting factors, assessment must occur in a sufficiently rigorous simulated environment that reflects realistic operational workplace conditions that cover all aspects of workplace performance, including env</w:t>
      </w:r>
      <w:r w:rsidRPr="00FC7CAC">
        <w:t>ironment, task skills, task management skills, contingency management skills and job role environment skills.</w:t>
      </w:r>
    </w:p>
    <w:p w:rsidR="00000000" w:rsidRPr="00FC7CAC" w:rsidP="00FC7CAC">
      <w:pPr>
        <w:pStyle w:val="ListBullet"/>
      </w:pPr>
      <w:r w:rsidRPr="00FC7CAC">
        <w:t>Conditions for assessment must include access to all tools, equipment, materials and documentation required including relevant workplace procedures, product and manufacturing specifications.</w:t>
      </w:r>
    </w:p>
    <w:p w:rsidR="00274D02" w:rsidP="00FC7CAC">
      <w:pPr>
        <w:pStyle w:val="ListBullet"/>
      </w:pPr>
      <w:r w:rsidRPr="00FC7CAC">
        <w:t>Assessment processes and techniques must be appropriate to the la</w:t>
      </w:r>
      <w:r w:rsidRPr="00FC7CAC">
        <w:t>nguage, literacy and numeracy requirements of the work being performed and the needs of the candidate.</w:t>
      </w:r>
    </w:p>
    <w:p w:rsidR="00274D02" w:rsidP="00FC7CAC">
      <w:pPr>
        <w:pStyle w:val="ListBullet"/>
      </w:pPr>
    </w:p>
    <w:p w:rsidR="00000000" w:rsidRPr="00FC7CAC" w:rsidP="00FC7CAC">
      <w:pPr>
        <w:pStyle w:val="Heading1"/>
      </w:pPr>
      <w:bookmarkStart w:id="5" w:name="O_1085064"/>
      <w:bookmarkEnd w:id="5"/>
      <w:r w:rsidRPr="00FC7CAC">
        <w:t>Links</w:t>
      </w:r>
    </w:p>
    <w:p w:rsidR="00000000" w:rsidRPr="00FC7CAC" w:rsidP="00274D02">
      <w:pPr>
        <w:pStyle w:val="BodyText"/>
      </w:pPr>
      <w:r w:rsidRPr="00FC7CA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DE1508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FC7CAC" w:rsidP="00FC7CAC"/>
    <w:sectPr w:rsidSect="00FC7CA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7CA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7CAC" w:rsidRPr="00274D02" w:rsidP="00274D0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7CA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4D02" w:rsidP="00FC7CA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274D02" w:rsidP="00FC7CA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274D02" w:rsidP="00FC7CA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7CA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4D0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C7CAC" w:rsidRPr="00274D02" w:rsidP="00274D0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7CA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4D02" w:rsidRPr="002D2AF8" w:rsidP="00FC7CA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MEM19062 Production cut and polish gemstones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274D02" w:rsidP="00FC7CA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E02CAD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FE8320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7066FE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7CA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C7CA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C7CA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C7CA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C7CA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C7CA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C7CA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C7CA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C7CA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C7CA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C7CA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C7CAC"/>
  </w:style>
  <w:style w:type="character" w:customStyle="1" w:styleId="Heading1Char">
    <w:name w:val="Heading 1 Char"/>
    <w:basedOn w:val="DefaultParagraphFont"/>
    <w:link w:val="Heading1"/>
    <w:rsid w:val="00FC7CA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C7CA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C7CA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C7CAC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FC7CAC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FC7CAC"/>
    <w:rPr>
      <w:i/>
    </w:rPr>
  </w:style>
  <w:style w:type="paragraph" w:customStyle="1" w:styleId="SuperHeading">
    <w:name w:val="SuperHeading"/>
    <w:basedOn w:val="Normal"/>
    <w:rsid w:val="00FC7CA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C7CA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C7CA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C7CA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C7CA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C7CA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C7CA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C7CA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C7CA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C7CA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C7CA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C7CA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C7CA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C7CA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C7CA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C7CA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C7CA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C7CA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C7CA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C7CA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C7CA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C7CA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FC7CAC"/>
    <w:rPr>
      <w:b/>
      <w:spacing w:val="0"/>
    </w:rPr>
  </w:style>
  <w:style w:type="paragraph" w:customStyle="1" w:styleId="SuperTitle">
    <w:name w:val="SuperTitle"/>
    <w:basedOn w:val="Title"/>
    <w:rsid w:val="00FC7CA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C7CA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C7CA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C7CA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C7CA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C7CA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C7CA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C7CA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C7CA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C7CA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C7CA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C7CA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C7CA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C7CA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C7CA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C7CAC"/>
  </w:style>
  <w:style w:type="paragraph" w:styleId="TableofFigures">
    <w:name w:val="table of figures"/>
    <w:basedOn w:val="Normal"/>
    <w:next w:val="Normal"/>
    <w:semiHidden/>
    <w:rsid w:val="00FC7CA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C7CA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C7CAC"/>
    <w:rPr>
      <w:rFonts w:ascii="Wingdings" w:hAnsi="Wingdings"/>
    </w:rPr>
  </w:style>
  <w:style w:type="paragraph" w:customStyle="1" w:styleId="TableHeading">
    <w:name w:val="Table Heading"/>
    <w:basedOn w:val="HeadingBase"/>
    <w:rsid w:val="00FC7CA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C7CAC"/>
    <w:rPr>
      <w:color w:val="0033CC"/>
      <w:u w:val="none"/>
    </w:rPr>
  </w:style>
  <w:style w:type="paragraph" w:customStyle="1" w:styleId="BodyTextRight">
    <w:name w:val="Body Text Right"/>
    <w:basedOn w:val="BodyText"/>
    <w:rsid w:val="00FC7CA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C7CA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C7CA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C7CA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C7CA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C7CA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C7CAC"/>
    <w:rPr>
      <w:sz w:val="32"/>
    </w:rPr>
  </w:style>
  <w:style w:type="paragraph" w:customStyle="1" w:styleId="HeadingProcedure">
    <w:name w:val="Heading Procedure"/>
    <w:basedOn w:val="HeadingBase"/>
    <w:next w:val="Normal"/>
    <w:rsid w:val="00FC7CA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C7CAC"/>
    <w:pPr>
      <w:spacing w:before="60" w:after="60"/>
    </w:pPr>
  </w:style>
  <w:style w:type="paragraph" w:styleId="ListContinue">
    <w:name w:val="List Continue"/>
    <w:basedOn w:val="List"/>
    <w:rsid w:val="00FC7CAC"/>
    <w:pPr>
      <w:ind w:firstLine="0"/>
    </w:pPr>
  </w:style>
  <w:style w:type="paragraph" w:customStyle="1" w:styleId="ListNote">
    <w:name w:val="List Note"/>
    <w:basedOn w:val="List"/>
    <w:rsid w:val="00FC7CA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C7CA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C7CA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C7CAC"/>
    <w:rPr>
      <w:rFonts w:ascii="Courier New" w:hAnsi="Courier New"/>
    </w:rPr>
  </w:style>
  <w:style w:type="paragraph" w:customStyle="1" w:styleId="NoteBullet">
    <w:name w:val="Note Bullet"/>
    <w:basedOn w:val="Note"/>
    <w:rsid w:val="00FC7CA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C7CA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C7CA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C7CA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C7CA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C7CA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C7CA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C7CAC"/>
    <w:rPr>
      <w:b/>
      <w:smallCaps/>
    </w:rPr>
  </w:style>
  <w:style w:type="paragraph" w:customStyle="1" w:styleId="TableListNumber">
    <w:name w:val="Table List Number"/>
    <w:basedOn w:val="ListNumber"/>
    <w:rsid w:val="00FC7CA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C7CA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C7CAC"/>
    <w:pPr>
      <w:numPr>
        <w:numId w:val="9"/>
      </w:numPr>
    </w:pPr>
  </w:style>
  <w:style w:type="paragraph" w:customStyle="1" w:styleId="ListAlpha2">
    <w:name w:val="List Alpha 2"/>
    <w:basedOn w:val="List2"/>
    <w:rsid w:val="00FC7CAC"/>
    <w:pPr>
      <w:numPr>
        <w:numId w:val="8"/>
      </w:numPr>
    </w:pPr>
  </w:style>
  <w:style w:type="paragraph" w:styleId="List2">
    <w:name w:val="List 2"/>
    <w:basedOn w:val="BodyText"/>
    <w:rsid w:val="00FC7CA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C7CA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C7CA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C7CA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C7CA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C7CA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C7CAC"/>
    <w:pPr>
      <w:numPr>
        <w:numId w:val="4"/>
      </w:numPr>
    </w:pPr>
  </w:style>
  <w:style w:type="paragraph" w:styleId="ListContinue2">
    <w:name w:val="List Continue 2"/>
    <w:basedOn w:val="List2"/>
    <w:rsid w:val="00FC7CAC"/>
    <w:pPr>
      <w:ind w:firstLine="0"/>
    </w:pPr>
  </w:style>
  <w:style w:type="paragraph" w:styleId="ListContinue3">
    <w:name w:val="List Continue 3"/>
    <w:basedOn w:val="List3"/>
    <w:rsid w:val="00FC7CAC"/>
    <w:pPr>
      <w:ind w:left="1021" w:firstLine="0"/>
    </w:pPr>
  </w:style>
  <w:style w:type="paragraph" w:styleId="ListContinue4">
    <w:name w:val="List Continue 4"/>
    <w:basedOn w:val="List4"/>
    <w:rsid w:val="00FC7CAC"/>
    <w:pPr>
      <w:ind w:firstLine="0"/>
    </w:pPr>
  </w:style>
  <w:style w:type="paragraph" w:styleId="ListContinue5">
    <w:name w:val="List Continue 5"/>
    <w:basedOn w:val="List5"/>
    <w:rsid w:val="00FC7CAC"/>
    <w:pPr>
      <w:ind w:firstLine="0"/>
    </w:pPr>
  </w:style>
  <w:style w:type="paragraph" w:styleId="ListNumber3">
    <w:name w:val="List Number 3"/>
    <w:basedOn w:val="List3"/>
    <w:rsid w:val="00FC7CAC"/>
    <w:pPr>
      <w:numPr>
        <w:numId w:val="5"/>
      </w:numPr>
    </w:pPr>
  </w:style>
  <w:style w:type="paragraph" w:styleId="ListNumber4">
    <w:name w:val="List Number 4"/>
    <w:basedOn w:val="List4"/>
    <w:rsid w:val="00FC7CAC"/>
    <w:pPr>
      <w:numPr>
        <w:numId w:val="6"/>
      </w:numPr>
    </w:pPr>
  </w:style>
  <w:style w:type="paragraph" w:styleId="ListNumber5">
    <w:name w:val="List Number 5"/>
    <w:basedOn w:val="List5"/>
    <w:rsid w:val="00FC7CAC"/>
    <w:pPr>
      <w:numPr>
        <w:numId w:val="7"/>
      </w:numPr>
    </w:pPr>
  </w:style>
  <w:style w:type="paragraph" w:styleId="BlockText">
    <w:name w:val="Block Text"/>
    <w:basedOn w:val="Normal"/>
    <w:rsid w:val="00FC7CA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C7CA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C7CAC"/>
    <w:rPr>
      <w:sz w:val="16"/>
      <w:vertAlign w:val="superscript"/>
    </w:rPr>
  </w:style>
  <w:style w:type="character" w:customStyle="1" w:styleId="Symbols">
    <w:name w:val="Symbols"/>
    <w:basedOn w:val="DefaultParagraphFont"/>
    <w:rsid w:val="00FC7CAC"/>
    <w:rPr>
      <w:rFonts w:ascii="Symbol" w:hAnsi="Symbol"/>
    </w:rPr>
  </w:style>
  <w:style w:type="character" w:customStyle="1" w:styleId="MenuOptions">
    <w:name w:val="Menu Options"/>
    <w:basedOn w:val="DefaultParagraphFont"/>
    <w:rsid w:val="00FC7CA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C7CAC"/>
    <w:rPr>
      <w:b/>
    </w:rPr>
  </w:style>
  <w:style w:type="character" w:customStyle="1" w:styleId="Underlined">
    <w:name w:val="Underlined"/>
    <w:basedOn w:val="DefaultParagraphFont"/>
    <w:rsid w:val="00FC7CAC"/>
    <w:rPr>
      <w:u w:val="single"/>
    </w:rPr>
  </w:style>
  <w:style w:type="paragraph" w:customStyle="1" w:styleId="TableBodyTextRight">
    <w:name w:val="Table Body Text Right"/>
    <w:basedOn w:val="TableBodyText"/>
    <w:rsid w:val="00FC7CA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C7CAC"/>
    <w:rPr>
      <w:sz w:val="18"/>
    </w:rPr>
  </w:style>
  <w:style w:type="paragraph" w:customStyle="1" w:styleId="BodySmallRight">
    <w:name w:val="Body Small Right"/>
    <w:basedOn w:val="BodyTextRight"/>
    <w:rsid w:val="00FC7CAC"/>
    <w:rPr>
      <w:sz w:val="18"/>
      <w:szCs w:val="18"/>
    </w:rPr>
  </w:style>
  <w:style w:type="paragraph" w:customStyle="1" w:styleId="MarginEdition">
    <w:name w:val="Margin Edition"/>
    <w:basedOn w:val="MarginNote"/>
    <w:rsid w:val="00FC7CA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C7CAC"/>
    <w:rPr>
      <w:sz w:val="2"/>
      <w:szCs w:val="2"/>
    </w:rPr>
  </w:style>
  <w:style w:type="character" w:customStyle="1" w:styleId="Small">
    <w:name w:val="Small"/>
    <w:basedOn w:val="DefaultParagraphFont"/>
    <w:rsid w:val="00FC7CAC"/>
    <w:rPr>
      <w:sz w:val="16"/>
    </w:rPr>
  </w:style>
  <w:style w:type="paragraph" w:customStyle="1" w:styleId="WideTable">
    <w:name w:val="Wide Table"/>
    <w:basedOn w:val="Normal"/>
    <w:rsid w:val="00FC7CA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C7CAC"/>
  </w:style>
  <w:style w:type="paragraph" w:styleId="Quote">
    <w:name w:val="Quote"/>
    <w:basedOn w:val="Heading1"/>
    <w:link w:val="QuoteChar"/>
    <w:qFormat/>
    <w:rsid w:val="00FC7CA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C7CA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C7CAC"/>
    <w:pPr>
      <w:pageBreakBefore/>
    </w:pPr>
  </w:style>
  <w:style w:type="paragraph" w:customStyle="1" w:styleId="Border">
    <w:name w:val="Border"/>
    <w:basedOn w:val="Normal"/>
    <w:qFormat/>
    <w:rsid w:val="00FC7CA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C7CA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7CA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7CA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C7CA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C7CA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C7CA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C7CA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C7CA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C7CAC"/>
    <w:rPr>
      <w:u w:val="single"/>
    </w:rPr>
  </w:style>
  <w:style w:type="character" w:customStyle="1" w:styleId="BoldandItalics">
    <w:name w:val="Bold and Italics"/>
    <w:qFormat/>
    <w:rsid w:val="00FC7CAC"/>
    <w:rPr>
      <w:b/>
      <w:i/>
      <w:u w:val="none"/>
    </w:rPr>
  </w:style>
  <w:style w:type="paragraph" w:styleId="BalloonText">
    <w:name w:val="Balloon Text"/>
    <w:basedOn w:val="Normal"/>
    <w:link w:val="BalloonTextChar"/>
    <w:rsid w:val="00FC7CA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C7CA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C7CA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C7CA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C7CA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C7CA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C7CAC"/>
    <w:pPr>
      <w:spacing w:before="0" w:after="0"/>
    </w:pPr>
  </w:style>
  <w:style w:type="paragraph" w:customStyle="1" w:styleId="BodyTextBold">
    <w:name w:val="Body Text Bold"/>
    <w:basedOn w:val="BodyText"/>
    <w:qFormat/>
    <w:rsid w:val="00FC7CAC"/>
    <w:rPr>
      <w:b/>
    </w:rPr>
  </w:style>
  <w:style w:type="character" w:styleId="Hyperlink">
    <w:name w:val="Hyperlink"/>
    <w:basedOn w:val="DefaultParagraphFont"/>
    <w:uiPriority w:val="99"/>
    <w:unhideWhenUsed/>
    <w:rsid w:val="00274D0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458</Words>
  <Characters>3061</Characters>
  <Application>Microsoft Office Word</Application>
  <DocSecurity>0</DocSecurity>
  <Lines>68</Lines>
  <Paragraphs>42</Paragraphs>
  <ScaleCrop>false</ScaleCrop>
  <Company>Author-it Software Corporation Ltd.</Company>
  <LinksUpToDate>false</LinksUpToDate>
  <CharactersWithSpaces>3477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MEM19062 Production cut and polish gemstones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2023-02-03T06:40:00Z</dcterms:created>
  <dcterms:modified xsi:type="dcterms:W3CDTF">2023-02-03T06:40:00Z</dcterms:modified>
</cp:coreProperties>
</file>