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808" w:rsidP="00624808">
      <w:pPr>
        <w:pStyle w:val="Title"/>
      </w:pPr>
      <w:r>
        <w:fldChar w:fldCharType="begin"/>
      </w:r>
      <w:r>
        <w:instrText xml:space="preserve"> TITLE   \* MERGEFORMAT </w:instrText>
      </w:r>
      <w:r>
        <w:fldChar w:fldCharType="separate"/>
      </w:r>
      <w:r>
        <w:t>MEM19060 Cut and polish a gemstone assembly</w:t>
      </w:r>
      <w:r>
        <w:fldChar w:fldCharType="end"/>
      </w:r>
    </w:p>
    <w:p w:rsidR="00624808" w:rsidP="00624808">
      <w:pPr>
        <w:pStyle w:val="Version"/>
        <w:sectPr w:rsidSect="00A017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70F" w:rsidP="00A0170F">
      <w:pPr>
        <w:pStyle w:val="SuperHeading"/>
      </w:pPr>
      <w:r w:rsidRPr="00A0170F">
        <w:t>MEM19060 Cut and polish a gemstone assembly</w:t>
      </w:r>
    </w:p>
    <w:p w:rsidR="00000000" w:rsidRPr="00A0170F" w:rsidP="00A0170F">
      <w:pPr>
        <w:pStyle w:val="Heading1"/>
      </w:pPr>
      <w:bookmarkStart w:id="1" w:name="O_1085010"/>
      <w:bookmarkEnd w:id="1"/>
      <w:r w:rsidRPr="00A0170F">
        <w:t>Modification History</w:t>
      </w:r>
    </w:p>
    <w:p w:rsidR="00624808" w:rsidP="00624808">
      <w:pPr>
        <w:pStyle w:val="BodyText"/>
      </w:pPr>
      <w:r w:rsidRPr="00A0170F">
        <w:t>Release 1. New unit.</w:t>
      </w:r>
    </w:p>
    <w:p w:rsidR="00000000" w:rsidRPr="00A0170F" w:rsidP="00A0170F">
      <w:pPr>
        <w:pStyle w:val="Heading1"/>
      </w:pPr>
      <w:bookmarkStart w:id="2" w:name="O_1085011"/>
      <w:bookmarkEnd w:id="2"/>
      <w:r w:rsidRPr="00A0170F">
        <w:t>Application</w:t>
      </w:r>
    </w:p>
    <w:p w:rsidR="00000000" w:rsidRPr="00A0170F" w:rsidP="00624808">
      <w:pPr>
        <w:pStyle w:val="BodyText"/>
      </w:pPr>
      <w:r w:rsidRPr="00A0170F">
        <w:t>This unit of competency defines the skills and knowledge required to cut and polish a gemstone assembly from pre-formed materials using gemstone and trade accepted backing m</w:t>
      </w:r>
      <w:r w:rsidRPr="00A0170F">
        <w:t>ediums. It is based on deleted unit CUVOPA206A Cut and polish opal doublets and triplets.</w:t>
      </w:r>
    </w:p>
    <w:p w:rsidR="00000000" w:rsidRPr="00A0170F" w:rsidP="00624808">
      <w:pPr>
        <w:pStyle w:val="BodyText"/>
      </w:pPr>
      <w:r w:rsidRPr="00A0170F">
        <w:t xml:space="preserve">This unit applies to individuals processing gemstones in a small or large-scale production context. They use and adapt technical knowledge and skills to produce work </w:t>
      </w:r>
      <w:r w:rsidRPr="00A0170F">
        <w:t>that meets pre-determined jewellers’ requirements.</w:t>
      </w:r>
    </w:p>
    <w:p w:rsidR="00000000" w:rsidRPr="00A0170F" w:rsidP="00624808">
      <w:pPr>
        <w:pStyle w:val="BodyText"/>
      </w:pPr>
      <w:r w:rsidRPr="00A0170F">
        <w:t>No licensing, legislative or certification requirements apply to this unit at the time of publication.</w:t>
      </w:r>
    </w:p>
    <w:p w:rsidR="00000000" w:rsidRPr="00A0170F" w:rsidP="00624808">
      <w:pPr>
        <w:pStyle w:val="Heading3"/>
      </w:pPr>
      <w:r w:rsidRPr="00A0170F">
        <w:rPr>
          <w:rStyle w:val="SpecialBold"/>
        </w:rPr>
        <w:t>Band: A</w:t>
      </w:r>
    </w:p>
    <w:p w:rsidR="00624808" w:rsidP="00624808">
      <w:pPr>
        <w:pStyle w:val="Heading3"/>
      </w:pPr>
      <w:r w:rsidRPr="00A0170F">
        <w:rPr>
          <w:rStyle w:val="SpecialBold"/>
        </w:rPr>
        <w:t>Unit Weight: 8</w:t>
      </w:r>
    </w:p>
    <w:p w:rsidR="00000000" w:rsidRPr="00A0170F" w:rsidP="00A0170F">
      <w:pPr>
        <w:pStyle w:val="Heading1"/>
      </w:pPr>
      <w:bookmarkStart w:id="3" w:name="O_1085012"/>
      <w:bookmarkEnd w:id="3"/>
      <w:r w:rsidRPr="00A0170F">
        <w:t>Pre-requisite Unit</w:t>
      </w:r>
    </w:p>
    <w:p w:rsidR="00000000" w:rsidRPr="00A0170F" w:rsidP="00624808">
      <w:r w:rsidRPr="00A0170F">
        <w:t xml:space="preserve">MEM13015 Work safely and effectively in </w:t>
      </w:r>
      <w:r w:rsidRPr="00A0170F">
        <w:t>manufacturing and engineering</w:t>
      </w:r>
    </w:p>
    <w:p w:rsidR="00000000" w:rsidRPr="00A0170F" w:rsidP="00624808">
      <w:r w:rsidRPr="00A0170F">
        <w:t>MEM16006 Organise and communicate information</w:t>
      </w:r>
    </w:p>
    <w:p w:rsidR="00624808" w:rsidP="00624808">
      <w:r w:rsidRPr="00A0170F">
        <w:t>MEM19059 Complete pre-cutting processes for gemstone assemblies</w:t>
      </w:r>
    </w:p>
    <w:p w:rsidR="00000000" w:rsidRPr="00A0170F" w:rsidP="00A0170F">
      <w:pPr>
        <w:pStyle w:val="Heading1"/>
      </w:pPr>
      <w:bookmarkStart w:id="4" w:name="O_1085013"/>
      <w:bookmarkEnd w:id="4"/>
      <w:r w:rsidRPr="00A0170F">
        <w:t>Competency Field</w:t>
      </w:r>
    </w:p>
    <w:p w:rsidR="00624808" w:rsidP="00624808">
      <w:pPr>
        <w:pStyle w:val="BodyText"/>
      </w:pPr>
      <w:r w:rsidRPr="00A0170F">
        <w:t>Jewellery</w:t>
      </w:r>
    </w:p>
    <w:p w:rsidR="00000000" w:rsidRPr="00A0170F" w:rsidP="00A0170F">
      <w:pPr>
        <w:pStyle w:val="Heading1"/>
      </w:pPr>
      <w:bookmarkStart w:id="5" w:name="O_1085015"/>
      <w:bookmarkEnd w:id="5"/>
      <w:r w:rsidRPr="00A0170F">
        <w:t>Elements and Performance Criteria</w:t>
      </w:r>
    </w:p>
    <w:tbl>
      <w:tblPr>
        <w:tblW w:w="9639" w:type="dxa"/>
        <w:tblLayout w:type="fixed"/>
        <w:tblCellMar>
          <w:left w:w="62" w:type="dxa"/>
          <w:right w:w="62" w:type="dxa"/>
        </w:tblCellMar>
        <w:tblLook w:val="0000"/>
      </w:tblPr>
      <w:tblGrid>
        <w:gridCol w:w="2787"/>
        <w:gridCol w:w="6852"/>
      </w:tblGrid>
      <w:tr w:rsidTr="00624808">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170F" w:rsidP="00A0170F">
            <w:pPr>
              <w:pStyle w:val="BodyText"/>
            </w:pPr>
            <w:r w:rsidRPr="00A0170F">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170F">
            <w:pPr>
              <w:pStyle w:val="BodyText"/>
              <w:rPr>
                <w:lang w:val="en-NZ"/>
              </w:rPr>
            </w:pPr>
            <w:r w:rsidRPr="00A0170F">
              <w:rPr>
                <w:rStyle w:val="SpecialBold"/>
              </w:rPr>
              <w:t>Perfor</w:t>
            </w:r>
            <w:r w:rsidRPr="00A0170F">
              <w:rPr>
                <w:rStyle w:val="SpecialBold"/>
              </w:rPr>
              <w:t>mance Criteria</w:t>
            </w:r>
          </w:p>
        </w:tc>
      </w:tr>
      <w:tr w:rsidTr="00624808">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170F" w:rsidP="00A0170F">
            <w:pPr>
              <w:pStyle w:val="BodyText"/>
            </w:pPr>
            <w:r w:rsidRPr="00A0170F">
              <w:rPr>
                <w:rStyle w:val="Emphasis"/>
              </w:rPr>
              <w:t xml:space="preserve">Elements describe the </w:t>
            </w:r>
            <w:r w:rsidRPr="00A0170F">
              <w:t xml:space="preserve">essential </w:t>
            </w:r>
            <w:r w:rsidRPr="00A0170F">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170F">
            <w:pPr>
              <w:pStyle w:val="BodyText"/>
              <w:rPr>
                <w:lang w:val="en-NZ"/>
              </w:rPr>
            </w:pPr>
            <w:r w:rsidRPr="00A0170F">
              <w:rPr>
                <w:rStyle w:val="Emphasis"/>
              </w:rPr>
              <w:t>Performance criteria describe the performance needed to demonstrate achievement of the element.</w:t>
            </w:r>
          </w:p>
        </w:tc>
      </w:tr>
      <w:tr w:rsidTr="00624808">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F">
            <w:pPr>
              <w:pStyle w:val="BodyText"/>
              <w:rPr>
                <w:lang w:val="en-NZ"/>
              </w:rPr>
            </w:pPr>
            <w:r w:rsidRPr="00A0170F">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70F" w:rsidP="00A0170F">
            <w:pPr>
              <w:pStyle w:val="BodyText"/>
            </w:pPr>
            <w:r w:rsidRPr="00A0170F">
              <w:t>1.1 Follow standard operating procedures (SOPs)</w:t>
            </w:r>
          </w:p>
          <w:p w:rsidR="00000000" w:rsidRPr="00A0170F" w:rsidP="00A0170F">
            <w:pPr>
              <w:pStyle w:val="BodyText"/>
            </w:pPr>
            <w:r w:rsidRPr="00A0170F">
              <w:t xml:space="preserve">1.2 Comply with work health and safety (WHS) requirements at all </w:t>
            </w:r>
            <w:r w:rsidRPr="00A0170F">
              <w:t>times</w:t>
            </w:r>
          </w:p>
          <w:p w:rsidR="00000000" w:rsidP="00A0170F">
            <w:pPr>
              <w:pStyle w:val="BodyText"/>
              <w:rPr>
                <w:lang w:val="en-NZ"/>
              </w:rPr>
            </w:pPr>
            <w:r w:rsidRPr="00A0170F">
              <w:t>1.3 Identify job requirements from specifications</w:t>
            </w:r>
          </w:p>
        </w:tc>
      </w:tr>
      <w:tr w:rsidTr="00624808">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F">
            <w:pPr>
              <w:pStyle w:val="BodyText"/>
              <w:rPr>
                <w:lang w:val="en-NZ"/>
              </w:rPr>
            </w:pPr>
            <w:r w:rsidRPr="00A0170F">
              <w:t>2. Prepare to cut gemstone assemblies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70F" w:rsidP="00A0170F">
            <w:pPr>
              <w:pStyle w:val="BodyText"/>
            </w:pPr>
            <w:r w:rsidRPr="00A0170F">
              <w:t>2.1 Identify and obtain consumables required for cutting and polishing gemstone assemblies</w:t>
            </w:r>
          </w:p>
          <w:p w:rsidR="00000000" w:rsidRPr="00A0170F" w:rsidP="00A0170F">
            <w:pPr>
              <w:pStyle w:val="BodyText"/>
            </w:pPr>
            <w:r w:rsidRPr="00A0170F">
              <w:t>2.2 Select tools and equipment to be used</w:t>
            </w:r>
          </w:p>
          <w:p w:rsidR="00000000" w:rsidP="00A0170F">
            <w:pPr>
              <w:pStyle w:val="BodyText"/>
              <w:rPr>
                <w:lang w:val="en-NZ"/>
              </w:rPr>
            </w:pPr>
            <w:r w:rsidRPr="00A0170F">
              <w:t>2.3 Dop pre-form on appropriate dop stick using wax or adhesive</w:t>
            </w:r>
          </w:p>
        </w:tc>
      </w:tr>
      <w:tr w:rsidTr="00624808">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F">
            <w:pPr>
              <w:pStyle w:val="BodyText"/>
              <w:rPr>
                <w:lang w:val="en-NZ"/>
              </w:rPr>
            </w:pPr>
            <w:r w:rsidRPr="00A0170F">
              <w:t>3. Cut and polish gemstone assemblies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70F" w:rsidP="00A0170F">
            <w:pPr>
              <w:pStyle w:val="BodyText"/>
            </w:pPr>
            <w:r w:rsidRPr="00A0170F">
              <w:t>3.1 Grind to relevant shape using job requirements or pattern design</w:t>
            </w:r>
          </w:p>
          <w:p w:rsidR="00000000" w:rsidRPr="00A0170F" w:rsidP="00A0170F">
            <w:pPr>
              <w:pStyle w:val="BodyText"/>
            </w:pPr>
            <w:r w:rsidRPr="00A0170F">
              <w:t>3.2 Polish top and sides of gemstone assem</w:t>
            </w:r>
            <w:r w:rsidRPr="00A0170F">
              <w:t>blies</w:t>
            </w:r>
          </w:p>
          <w:p w:rsidR="00000000" w:rsidRPr="00A0170F" w:rsidP="00A0170F">
            <w:pPr>
              <w:pStyle w:val="BodyText"/>
            </w:pPr>
            <w:r w:rsidRPr="00A0170F">
              <w:t>3.3 Transfer the stone and re-dop</w:t>
            </w:r>
          </w:p>
          <w:p w:rsidR="00000000" w:rsidRPr="00A0170F" w:rsidP="00A0170F">
            <w:pPr>
              <w:pStyle w:val="BodyText"/>
            </w:pPr>
            <w:r w:rsidRPr="00A0170F">
              <w:t>3.4 Grind and polish backing to job requirements</w:t>
            </w:r>
          </w:p>
          <w:p w:rsidR="00000000" w:rsidRPr="00A0170F" w:rsidP="00A0170F">
            <w:pPr>
              <w:pStyle w:val="BodyText"/>
            </w:pPr>
            <w:r w:rsidRPr="00A0170F">
              <w:t>3.5 Remove stone from dop and clean with appropriate agents</w:t>
            </w:r>
          </w:p>
        </w:tc>
      </w:tr>
    </w:tbl>
    <w:p w:rsidR="00624808" w:rsidP="00A0170F">
      <w:pPr>
        <w:pStyle w:val="BodyText"/>
      </w:pPr>
    </w:p>
    <w:p w:rsidR="00624808" w:rsidP="00A0170F">
      <w:pPr>
        <w:pStyle w:val="BodyText"/>
      </w:pPr>
    </w:p>
    <w:p w:rsidR="00000000" w:rsidRPr="00A0170F" w:rsidP="00A0170F">
      <w:pPr>
        <w:pStyle w:val="Heading1"/>
      </w:pPr>
      <w:bookmarkStart w:id="6" w:name="O_1085016"/>
      <w:bookmarkEnd w:id="6"/>
      <w:r w:rsidRPr="00A0170F">
        <w:t>Foundation Skills</w:t>
      </w:r>
    </w:p>
    <w:p w:rsidR="00000000" w:rsidRPr="00A0170F" w:rsidP="00624808">
      <w:pPr>
        <w:pStyle w:val="BodyText"/>
      </w:pPr>
      <w:r w:rsidRPr="00A0170F">
        <w:t>This section describes those language, literacy, numeracy and emplo</w:t>
      </w:r>
      <w:r w:rsidRPr="00A0170F">
        <w:t>yment skills that are essential to performance.</w:t>
      </w:r>
    </w:p>
    <w:p w:rsidR="00624808" w:rsidP="00624808">
      <w:pPr>
        <w:pStyle w:val="BodyText"/>
      </w:pPr>
      <w:r w:rsidRPr="00A0170F">
        <w:t>Foundation skills essential to performance are explicit in the performance criteria of this unit of competency.</w:t>
      </w:r>
    </w:p>
    <w:p w:rsidR="00000000" w:rsidRPr="00A0170F" w:rsidP="00A0170F">
      <w:pPr>
        <w:pStyle w:val="Heading1"/>
      </w:pPr>
      <w:bookmarkStart w:id="7" w:name="O_1085017"/>
      <w:bookmarkEnd w:id="7"/>
      <w:r w:rsidRPr="00A0170F">
        <w:t>Range of Conditions</w:t>
      </w:r>
    </w:p>
    <w:tbl>
      <w:tblPr>
        <w:tblW w:w="9638" w:type="dxa"/>
        <w:tblLayout w:type="fixed"/>
        <w:tblCellMar>
          <w:left w:w="62" w:type="dxa"/>
          <w:right w:w="62" w:type="dxa"/>
        </w:tblCellMar>
        <w:tblLook w:val="0000"/>
      </w:tblPr>
      <w:tblGrid>
        <w:gridCol w:w="2758"/>
        <w:gridCol w:w="6880"/>
      </w:tblGrid>
      <w:tr w:rsidTr="00A0170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F">
            <w:pPr>
              <w:pStyle w:val="BodyText"/>
              <w:rPr>
                <w:lang w:val="en-NZ"/>
              </w:rPr>
            </w:pPr>
            <w:r w:rsidRPr="00A0170F">
              <w:t>This field allows for different work environments and co</w:t>
            </w:r>
            <w:r w:rsidRPr="00A0170F">
              <w:t>nditions that may affect performance. Essential operating conditions that may be present (depending on the work situation, needs of the candidate, accessibility of the item, and local industry and regional contexts) are included.</w:t>
            </w:r>
          </w:p>
        </w:tc>
      </w:tr>
      <w:tr w:rsidTr="00A017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F">
            <w:pPr>
              <w:pStyle w:val="BodyText"/>
              <w:rPr>
                <w:lang w:val="en-NZ"/>
              </w:rPr>
            </w:pPr>
            <w:r w:rsidRPr="00A0170F">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70F" w:rsidP="00A0170F">
            <w:pPr>
              <w:pStyle w:val="ListBullet"/>
            </w:pPr>
            <w:r w:rsidRPr="00A0170F">
              <w:t>client requirements</w:t>
            </w:r>
          </w:p>
          <w:p w:rsidR="00000000" w:rsidRPr="00A0170F" w:rsidP="00A0170F">
            <w:pPr>
              <w:pStyle w:val="ListBullet"/>
            </w:pPr>
            <w:r w:rsidRPr="00A0170F">
              <w:t>job sheets</w:t>
            </w:r>
          </w:p>
          <w:p w:rsidR="00000000" w:rsidP="00A0170F">
            <w:pPr>
              <w:pStyle w:val="ListBullet"/>
              <w:rPr>
                <w:lang w:val="en-NZ"/>
              </w:rPr>
            </w:pPr>
            <w:r w:rsidRPr="00A0170F">
              <w:t>work instructions.</w:t>
            </w:r>
          </w:p>
        </w:tc>
      </w:tr>
      <w:tr w:rsidTr="00A017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F">
            <w:pPr>
              <w:pStyle w:val="BodyText"/>
              <w:rPr>
                <w:lang w:val="en-NZ"/>
              </w:rPr>
            </w:pPr>
            <w:r w:rsidRPr="00A0170F">
              <w:t>Consumables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70F" w:rsidP="00A0170F">
            <w:pPr>
              <w:pStyle w:val="ListBullet"/>
            </w:pPr>
            <w:r w:rsidRPr="00A0170F">
              <w:t>cerium or tin oxide</w:t>
            </w:r>
          </w:p>
          <w:p w:rsidR="00000000" w:rsidRPr="00A0170F" w:rsidP="00A0170F">
            <w:pPr>
              <w:pStyle w:val="ListBullet"/>
            </w:pPr>
            <w:r w:rsidRPr="00A0170F">
              <w:t>cleaning spirit</w:t>
            </w:r>
          </w:p>
          <w:p w:rsidR="00000000" w:rsidRPr="00A0170F" w:rsidP="00A0170F">
            <w:pPr>
              <w:pStyle w:val="ListBullet"/>
            </w:pPr>
            <w:r w:rsidRPr="00A0170F">
              <w:t>diamond or silicon carbide wheels (#220 or #360)</w:t>
            </w:r>
          </w:p>
          <w:p w:rsidR="00000000" w:rsidRPr="00A0170F" w:rsidP="00A0170F">
            <w:pPr>
              <w:pStyle w:val="ListBullet"/>
            </w:pPr>
            <w:r w:rsidRPr="00A0170F">
              <w:t>diamond polishing compound (#2400 to #100000)</w:t>
            </w:r>
          </w:p>
          <w:p w:rsidR="00000000" w:rsidRPr="00A0170F" w:rsidP="00A0170F">
            <w:pPr>
              <w:pStyle w:val="ListBullet"/>
            </w:pPr>
            <w:r w:rsidRPr="00A0170F">
              <w:t>diamond polishing wheels (#3000 to #50000)</w:t>
            </w:r>
          </w:p>
          <w:p w:rsidR="00000000" w:rsidRPr="00A0170F" w:rsidP="00A0170F">
            <w:pPr>
              <w:pStyle w:val="ListBullet"/>
            </w:pPr>
            <w:r w:rsidRPr="00A0170F">
              <w:t>diamond sanding wheels (#280 to #1200)</w:t>
            </w:r>
          </w:p>
          <w:p w:rsidR="00000000" w:rsidRPr="00A0170F" w:rsidP="00A0170F">
            <w:pPr>
              <w:pStyle w:val="ListBullet"/>
            </w:pPr>
            <w:r w:rsidRPr="00A0170F">
              <w:t>felt or leather buffs</w:t>
            </w:r>
          </w:p>
          <w:p w:rsidR="00000000" w:rsidP="00A0170F">
            <w:pPr>
              <w:pStyle w:val="ListBullet"/>
              <w:rPr>
                <w:lang w:val="en-NZ"/>
              </w:rPr>
            </w:pPr>
            <w:r w:rsidRPr="00A0170F">
              <w:t>silicon carbide sanding paper (#180 to #600).</w:t>
            </w:r>
          </w:p>
        </w:tc>
      </w:tr>
      <w:tr w:rsidTr="00A017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F">
            <w:pPr>
              <w:pStyle w:val="BodyText"/>
              <w:rPr>
                <w:lang w:val="en-NZ"/>
              </w:rPr>
            </w:pPr>
            <w:r w:rsidRPr="00A0170F">
              <w:t>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70F" w:rsidP="00A0170F">
            <w:pPr>
              <w:pStyle w:val="ListBullet"/>
            </w:pPr>
            <w:r w:rsidRPr="00A0170F">
              <w:t xml:space="preserve">grinding </w:t>
            </w:r>
            <w:r w:rsidRPr="00A0170F">
              <w:t>machinery</w:t>
            </w:r>
          </w:p>
          <w:p w:rsidR="00000000" w:rsidRPr="00A0170F" w:rsidP="00A0170F">
            <w:pPr>
              <w:pStyle w:val="ListBullet"/>
            </w:pPr>
            <w:r w:rsidRPr="00A0170F">
              <w:t>personal protective equipment (PPE)</w:t>
            </w:r>
          </w:p>
          <w:p w:rsidR="00000000" w:rsidRPr="00A0170F" w:rsidP="00A0170F">
            <w:pPr>
              <w:pStyle w:val="ListBullet"/>
            </w:pPr>
            <w:r w:rsidRPr="00A0170F">
              <w:t>polishing machinery</w:t>
            </w:r>
          </w:p>
          <w:p w:rsidR="00000000" w:rsidRPr="00A0170F" w:rsidP="00A0170F">
            <w:pPr>
              <w:pStyle w:val="ListBullet"/>
            </w:pPr>
            <w:r w:rsidRPr="00A0170F">
              <w:t>sanding machinery</w:t>
            </w:r>
          </w:p>
          <w:p w:rsidR="00000000" w:rsidRPr="00A0170F" w:rsidP="00A0170F">
            <w:pPr>
              <w:pStyle w:val="ListBullet"/>
            </w:pPr>
            <w:r w:rsidRPr="00A0170F">
              <w:t>saw</w:t>
            </w:r>
          </w:p>
          <w:p w:rsidR="00000000" w:rsidP="00A0170F">
            <w:pPr>
              <w:pStyle w:val="ListBullet"/>
              <w:rPr>
                <w:lang w:val="en-NZ"/>
              </w:rPr>
            </w:pPr>
            <w:r w:rsidRPr="00A0170F">
              <w:t>faceting machine.</w:t>
            </w:r>
          </w:p>
        </w:tc>
      </w:tr>
      <w:tr w:rsidTr="00A017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F">
            <w:pPr>
              <w:pStyle w:val="BodyText"/>
              <w:rPr>
                <w:lang w:val="en-NZ"/>
              </w:rPr>
            </w:pPr>
            <w:r w:rsidRPr="00A0170F">
              <w:t>Job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70F" w:rsidP="00A0170F">
            <w:pPr>
              <w:pStyle w:val="ListBullet"/>
            </w:pPr>
            <w:r w:rsidRPr="00A0170F">
              <w:t>faceting designs or patterns</w:t>
            </w:r>
          </w:p>
          <w:p w:rsidR="00000000" w:rsidP="00A0170F">
            <w:pPr>
              <w:pStyle w:val="ListBullet"/>
              <w:rPr>
                <w:lang w:val="en-NZ"/>
              </w:rPr>
            </w:pPr>
            <w:r w:rsidRPr="00A0170F">
              <w:t>cabochon designs.</w:t>
            </w:r>
          </w:p>
        </w:tc>
      </w:tr>
      <w:tr w:rsidTr="00A017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F">
            <w:pPr>
              <w:pStyle w:val="BodyText"/>
              <w:rPr>
                <w:lang w:val="en-NZ"/>
              </w:rPr>
            </w:pPr>
            <w:r w:rsidRPr="00A0170F">
              <w:t>Wax or adhesives for dopping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70F" w:rsidP="00A0170F">
            <w:pPr>
              <w:pStyle w:val="ListBullet"/>
            </w:pPr>
            <w:r w:rsidRPr="00A0170F">
              <w:t>any 5-minute adhesive, using aluminium dop sticks</w:t>
            </w:r>
          </w:p>
          <w:p w:rsidR="00000000" w:rsidRPr="00A0170F" w:rsidP="00A0170F">
            <w:pPr>
              <w:pStyle w:val="ListBullet"/>
            </w:pPr>
            <w:r w:rsidRPr="00A0170F">
              <w:t>wood glue</w:t>
            </w:r>
          </w:p>
          <w:p w:rsidR="00000000" w:rsidRPr="00A0170F" w:rsidP="00A0170F">
            <w:pPr>
              <w:pStyle w:val="ListBullet"/>
            </w:pPr>
            <w:r w:rsidRPr="00A0170F">
              <w:t>hot wax sticks (hot glue gun)</w:t>
            </w:r>
          </w:p>
          <w:p w:rsidR="00000000" w:rsidRPr="00A0170F" w:rsidP="00A0170F">
            <w:pPr>
              <w:pStyle w:val="ListBullet"/>
            </w:pPr>
            <w:r w:rsidRPr="00A0170F">
              <w:t>super glues</w:t>
            </w:r>
          </w:p>
          <w:p w:rsidR="00000000" w:rsidRPr="00A0170F" w:rsidP="00A0170F">
            <w:pPr>
              <w:pStyle w:val="ListBullet"/>
            </w:pPr>
            <w:r w:rsidRPr="00A0170F">
              <w:t>vacuum dopping</w:t>
            </w:r>
          </w:p>
          <w:p w:rsidR="00000000" w:rsidRPr="00A0170F" w:rsidP="00A0170F">
            <w:pPr>
              <w:pStyle w:val="ListBullet"/>
            </w:pPr>
            <w:r w:rsidRPr="00A0170F">
              <w:t>wax (medium to low melting)</w:t>
            </w:r>
          </w:p>
          <w:p w:rsidR="00000000" w:rsidP="00A0170F">
            <w:pPr>
              <w:pStyle w:val="ListBullet"/>
              <w:rPr>
                <w:lang w:val="en-NZ"/>
              </w:rPr>
            </w:pPr>
            <w:r w:rsidRPr="00A0170F">
              <w:t>Shellac.</w:t>
            </w:r>
          </w:p>
        </w:tc>
      </w:tr>
      <w:tr w:rsidTr="00A017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F">
            <w:pPr>
              <w:pStyle w:val="BodyText"/>
              <w:rPr>
                <w:lang w:val="en-NZ"/>
              </w:rPr>
            </w:pPr>
            <w:r w:rsidRPr="00A0170F">
              <w:t>Shape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70F" w:rsidP="00A0170F">
            <w:pPr>
              <w:pStyle w:val="ListBullet"/>
            </w:pPr>
            <w:r w:rsidRPr="00A0170F">
              <w:t>a variety of other shapes</w:t>
            </w:r>
          </w:p>
          <w:p w:rsidR="00000000" w:rsidRPr="00A0170F" w:rsidP="00A0170F">
            <w:pPr>
              <w:pStyle w:val="ListBullet"/>
            </w:pPr>
            <w:r w:rsidRPr="00A0170F">
              <w:t>cabochon</w:t>
            </w:r>
          </w:p>
          <w:p w:rsidR="00000000" w:rsidRPr="00A0170F" w:rsidP="00A0170F">
            <w:pPr>
              <w:pStyle w:val="ListBullet"/>
            </w:pPr>
            <w:r w:rsidRPr="00A0170F">
              <w:t>dome – high, medium and low</w:t>
            </w:r>
          </w:p>
          <w:p w:rsidR="00000000" w:rsidRPr="00A0170F" w:rsidP="00A0170F">
            <w:pPr>
              <w:pStyle w:val="ListBullet"/>
            </w:pPr>
            <w:r w:rsidRPr="00A0170F">
              <w:t>free form</w:t>
            </w:r>
          </w:p>
          <w:p w:rsidR="00000000" w:rsidP="00A0170F">
            <w:pPr>
              <w:pStyle w:val="ListBullet"/>
              <w:rPr>
                <w:lang w:val="en-NZ"/>
              </w:rPr>
            </w:pPr>
            <w:r w:rsidRPr="00A0170F">
              <w:t>rectangles.</w:t>
            </w:r>
          </w:p>
        </w:tc>
      </w:tr>
      <w:tr w:rsidTr="00A017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F">
            <w:pPr>
              <w:pStyle w:val="BodyText"/>
              <w:rPr>
                <w:lang w:val="en-NZ"/>
              </w:rPr>
            </w:pPr>
            <w:r w:rsidRPr="00A0170F">
              <w:t>Triplet top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70F" w:rsidP="00A0170F">
            <w:pPr>
              <w:pStyle w:val="ListBullet"/>
            </w:pPr>
            <w:r w:rsidRPr="00A0170F">
              <w:t>clear quartz</w:t>
            </w:r>
          </w:p>
          <w:p w:rsidR="00000000" w:rsidRPr="00A0170F" w:rsidP="00A0170F">
            <w:pPr>
              <w:pStyle w:val="ListBullet"/>
            </w:pPr>
            <w:r w:rsidRPr="00A0170F">
              <w:t>commercial standards size triplet tops</w:t>
            </w:r>
          </w:p>
          <w:p w:rsidR="00000000" w:rsidRPr="00A0170F" w:rsidP="00A0170F">
            <w:pPr>
              <w:pStyle w:val="ListBullet"/>
            </w:pPr>
            <w:r w:rsidRPr="00A0170F">
              <w:t>glass, plai</w:t>
            </w:r>
            <w:r w:rsidRPr="00A0170F">
              <w:t>n or plate</w:t>
            </w:r>
          </w:p>
          <w:p w:rsidR="00000000" w:rsidRPr="00A0170F" w:rsidP="00A0170F">
            <w:pPr>
              <w:pStyle w:val="ListBullet"/>
            </w:pPr>
            <w:r w:rsidRPr="00A0170F">
              <w:t>lead crystal glass</w:t>
            </w:r>
          </w:p>
          <w:p w:rsidR="00000000" w:rsidRPr="00A0170F" w:rsidP="00A0170F">
            <w:pPr>
              <w:pStyle w:val="ListBullet"/>
            </w:pPr>
            <w:r w:rsidRPr="00A0170F">
              <w:t>material of the triplet top should be disclosed</w:t>
            </w:r>
          </w:p>
          <w:p w:rsidR="00000000" w:rsidRPr="00A0170F" w:rsidP="00A0170F">
            <w:pPr>
              <w:pStyle w:val="ListBullet"/>
            </w:pPr>
            <w:r w:rsidRPr="00A0170F">
              <w:t>synthetic spinel, corundum and topaz.</w:t>
            </w:r>
          </w:p>
        </w:tc>
      </w:tr>
    </w:tbl>
    <w:p w:rsidR="00624808" w:rsidP="00A0170F">
      <w:pPr>
        <w:pStyle w:val="BodyText"/>
      </w:pPr>
    </w:p>
    <w:p w:rsidR="00624808" w:rsidP="00A0170F">
      <w:pPr>
        <w:pStyle w:val="BodyText"/>
      </w:pPr>
    </w:p>
    <w:p w:rsidR="00000000" w:rsidRPr="00A0170F" w:rsidP="00A0170F">
      <w:pPr>
        <w:pStyle w:val="Heading1"/>
      </w:pPr>
      <w:bookmarkStart w:id="8" w:name="O_1085018"/>
      <w:bookmarkEnd w:id="8"/>
      <w:r w:rsidRPr="00A0170F">
        <w:t>Unit Mapping Information</w:t>
      </w:r>
    </w:p>
    <w:p w:rsidR="00624808" w:rsidP="00624808">
      <w:pPr>
        <w:pStyle w:val="BodyText"/>
      </w:pPr>
      <w:r w:rsidRPr="00A0170F">
        <w:t>No equivalent unit.</w:t>
      </w:r>
    </w:p>
    <w:p w:rsidR="00000000" w:rsidRPr="00A0170F" w:rsidP="00A0170F">
      <w:pPr>
        <w:pStyle w:val="Heading1"/>
      </w:pPr>
      <w:bookmarkStart w:id="9" w:name="O_1085025"/>
      <w:bookmarkEnd w:id="9"/>
      <w:r w:rsidRPr="00A0170F">
        <w:t>Links</w:t>
      </w:r>
    </w:p>
    <w:p w:rsidR="00000000" w:rsidRPr="00A0170F" w:rsidP="00624808">
      <w:pPr>
        <w:pStyle w:val="BodyText"/>
      </w:pPr>
      <w:r w:rsidRPr="00A0170F">
        <w:t>Compani</w:t>
      </w:r>
      <w:r w:rsidRPr="00A0170F">
        <w:t xml:space="preserve">on Volume implementation guides are found in VETNet - </w:t>
      </w:r>
      <w:r>
        <w:fldChar w:fldCharType="begin"/>
      </w:r>
      <w:r>
        <w:instrText xml:space="preserve"> HYPERLINK "https://vetnet.gov.au/Pages/TrainingDocs.aspx?q=b7050d37-5fd0-4740-8f7d-3b7a49c10bb2" </w:instrText>
      </w:r>
      <w:r>
        <w:fldChar w:fldCharType="separate"/>
      </w:r>
      <w:r w:rsidRPr="00200E62">
        <w:rPr>
          <w:rStyle w:val="Hyperlink"/>
        </w:rPr>
        <w:t>https://vetnet.gov.au/Pages/TrainingDocs.aspx?q=b7050d37-5fd0-4740-8f7d-3b7a49c10bb2</w:t>
      </w:r>
      <w:r>
        <w:fldChar w:fldCharType="end"/>
      </w:r>
    </w:p>
    <w:p w:rsidR="00000000" w:rsidRPr="00A0170F" w:rsidP="00624808">
      <w:pPr>
        <w:pStyle w:val="BodyText"/>
        <w:sectPr w:rsidSect="00A0170F">
          <w:headerReference w:type="default" r:id="rId10"/>
          <w:footerReference w:type="default" r:id="rId11"/>
          <w:pgSz w:w="11908" w:h="16833"/>
          <w:pgMar w:top="1702" w:right="1418" w:bottom="1702" w:left="1418" w:header="992" w:footer="992" w:gutter="0"/>
          <w:cols w:space="720"/>
          <w:noEndnote/>
          <w:docGrid w:linePitch="299"/>
        </w:sectPr>
      </w:pPr>
    </w:p>
    <w:p w:rsidR="00000000" w:rsidRPr="00A0170F" w:rsidP="00A0170F">
      <w:pPr>
        <w:pStyle w:val="SuperHeading"/>
      </w:pPr>
      <w:r w:rsidRPr="00A0170F">
        <w:t xml:space="preserve">Assessment </w:t>
      </w:r>
      <w:r w:rsidRPr="00A0170F">
        <w:t>Requirements for MEM19060 Cut and polish a gemstone assembly</w:t>
      </w:r>
    </w:p>
    <w:p w:rsidR="00000000" w:rsidRPr="00A0170F" w:rsidP="00A0170F">
      <w:pPr>
        <w:pStyle w:val="Heading1"/>
      </w:pPr>
      <w:bookmarkStart w:id="10" w:name="O_1085020"/>
      <w:bookmarkEnd w:id="10"/>
      <w:r w:rsidRPr="00A0170F">
        <w:t>Modification History</w:t>
      </w:r>
    </w:p>
    <w:p w:rsidR="00624808" w:rsidP="00624808">
      <w:pPr>
        <w:pStyle w:val="BodyText"/>
      </w:pPr>
      <w:r w:rsidRPr="00A0170F">
        <w:t>Release 1. New unit.</w:t>
      </w:r>
    </w:p>
    <w:p w:rsidR="00000000" w:rsidRPr="00A0170F" w:rsidP="00A0170F">
      <w:pPr>
        <w:pStyle w:val="Heading1"/>
      </w:pPr>
      <w:bookmarkStart w:id="11" w:name="O_1085021"/>
      <w:bookmarkEnd w:id="11"/>
      <w:r w:rsidRPr="00A0170F">
        <w:t>Performance Evidence</w:t>
      </w:r>
    </w:p>
    <w:p w:rsidR="00000000" w:rsidRPr="00A0170F" w:rsidP="00624808">
      <w:pPr>
        <w:pStyle w:val="BodyText"/>
      </w:pPr>
      <w:r w:rsidRPr="00A0170F">
        <w:t>Evidence required to demonstrate competence in this unit must be relevant to and satisfy the requirements of the elements and performance criteria and include:</w:t>
      </w:r>
    </w:p>
    <w:p w:rsidR="00000000" w:rsidRPr="00A0170F" w:rsidP="00A0170F">
      <w:pPr>
        <w:pStyle w:val="ListBullet"/>
      </w:pPr>
      <w:r w:rsidRPr="00A0170F">
        <w:t xml:space="preserve">following standard operating procedures (SOPs) and complying with work health and safety (WHS) </w:t>
      </w:r>
      <w:r w:rsidRPr="00A0170F">
        <w:t>requirements at all times</w:t>
      </w:r>
    </w:p>
    <w:p w:rsidR="00000000" w:rsidRPr="00A0170F" w:rsidP="00A0170F">
      <w:pPr>
        <w:pStyle w:val="ListBullet"/>
      </w:pPr>
      <w:r w:rsidRPr="00A0170F">
        <w:t xml:space="preserve">identifying, selecting and using consumables, tools, machinery and equipment appropriate to cutting and polishing tasks </w:t>
      </w:r>
    </w:p>
    <w:p w:rsidR="00000000" w:rsidRPr="00A0170F" w:rsidP="00A0170F">
      <w:pPr>
        <w:pStyle w:val="ListBullet"/>
      </w:pPr>
      <w:r w:rsidRPr="00A0170F">
        <w:t>cutting, polishing and cleaning doublets or triplets on at least two different gemstone types to accepted sta</w:t>
      </w:r>
      <w:r w:rsidRPr="00A0170F">
        <w:t>ndards</w:t>
      </w:r>
    </w:p>
    <w:p w:rsidR="00000000" w:rsidRPr="00A0170F" w:rsidP="00A0170F">
      <w:pPr>
        <w:pStyle w:val="ListBullet"/>
      </w:pPr>
      <w:r w:rsidRPr="00A0170F">
        <w:t xml:space="preserve">cutting and polishing commercial and non-commercial triplet tops on at least two occasions to accepted standards. </w:t>
      </w:r>
    </w:p>
    <w:p w:rsidR="00624808" w:rsidRPr="00624808" w:rsidP="00624808">
      <w:pPr>
        <w:pStyle w:val="BodyText"/>
        <w:rPr>
          <w:i/>
        </w:rPr>
      </w:pPr>
      <w:r w:rsidRPr="00624808">
        <w:rPr>
          <w:rStyle w:val="Emphasis"/>
        </w:rPr>
        <w:t>Note: Where a volume and/or frequency is not specified, demonstration must be provided at least once.</w:t>
      </w:r>
    </w:p>
    <w:p w:rsidR="00000000" w:rsidRPr="00A0170F" w:rsidP="00A0170F">
      <w:pPr>
        <w:pStyle w:val="Heading1"/>
      </w:pPr>
      <w:bookmarkStart w:id="12" w:name="O_1085022"/>
      <w:bookmarkEnd w:id="12"/>
      <w:r w:rsidRPr="00A0170F">
        <w:t>Knowledge Ev</w:t>
      </w:r>
      <w:r w:rsidRPr="00A0170F">
        <w:t>idence</w:t>
      </w:r>
    </w:p>
    <w:p w:rsidR="00000000" w:rsidRPr="00A0170F" w:rsidP="00624808">
      <w:pPr>
        <w:pStyle w:val="BodyText"/>
      </w:pPr>
      <w:r w:rsidRPr="00A0170F">
        <w:t>Evidence required to demonstrate the required knowledge for this unit must be relevant to and satisfy the requirements of the elements and performance criteria and include knowledge of:</w:t>
      </w:r>
    </w:p>
    <w:p w:rsidR="00000000" w:rsidRPr="00A0170F" w:rsidP="00A0170F">
      <w:pPr>
        <w:pStyle w:val="ListBullet"/>
      </w:pPr>
      <w:r w:rsidRPr="00A0170F">
        <w:t xml:space="preserve">materials, equipment, tools, machinery and consumables needed </w:t>
      </w:r>
      <w:r w:rsidRPr="00A0170F">
        <w:t>for cutting and polishing doublets and triplets</w:t>
      </w:r>
    </w:p>
    <w:p w:rsidR="00000000" w:rsidRPr="00A0170F" w:rsidP="00A0170F">
      <w:pPr>
        <w:pStyle w:val="ListBullet"/>
      </w:pPr>
      <w:r w:rsidRPr="00A0170F">
        <w:t xml:space="preserve">characteristics of gemstone that make it suitable for use as an assembly </w:t>
      </w:r>
    </w:p>
    <w:p w:rsidR="00000000" w:rsidRPr="00A0170F" w:rsidP="00A0170F">
      <w:pPr>
        <w:pStyle w:val="ListBullet"/>
      </w:pPr>
      <w:r w:rsidRPr="00A0170F">
        <w:t>requirements to determine jewellers</w:t>
      </w:r>
      <w:r>
        <w:t>’</w:t>
      </w:r>
      <w:r w:rsidRPr="00A0170F">
        <w:t xml:space="preserve"> cutting angles and why this is necessary </w:t>
      </w:r>
    </w:p>
    <w:p w:rsidR="00000000" w:rsidRPr="00A0170F" w:rsidP="00A0170F">
      <w:pPr>
        <w:pStyle w:val="ListBullet"/>
      </w:pPr>
      <w:r w:rsidRPr="00A0170F">
        <w:t>techniques and processes to cut and polish gemstone assemblies</w:t>
      </w:r>
    </w:p>
    <w:p w:rsidR="00000000" w:rsidRPr="00A0170F" w:rsidP="00A0170F">
      <w:pPr>
        <w:pStyle w:val="ListBullet"/>
      </w:pPr>
      <w:r w:rsidRPr="00A0170F">
        <w:t>differences and similarities in cutting and polishing gemstone assembly commercial and non-commercial tops</w:t>
      </w:r>
    </w:p>
    <w:p w:rsidR="00000000" w:rsidRPr="00A0170F" w:rsidP="00A0170F">
      <w:pPr>
        <w:pStyle w:val="ListBullet"/>
      </w:pPr>
      <w:r w:rsidRPr="00A0170F">
        <w:t>safety issues associated with the use of gemstone cutting and polishing:</w:t>
      </w:r>
    </w:p>
    <w:p w:rsidR="00000000" w:rsidRPr="00A0170F" w:rsidP="00A0170F">
      <w:pPr>
        <w:pStyle w:val="ListBullet2"/>
      </w:pPr>
      <w:r w:rsidRPr="00A0170F">
        <w:t>materials</w:t>
      </w:r>
    </w:p>
    <w:p w:rsidR="00000000" w:rsidRPr="00A0170F" w:rsidP="00A0170F">
      <w:pPr>
        <w:pStyle w:val="ListBullet2"/>
      </w:pPr>
      <w:r w:rsidRPr="00A0170F">
        <w:t>ma</w:t>
      </w:r>
      <w:r w:rsidRPr="00A0170F">
        <w:t>chinery</w:t>
      </w:r>
    </w:p>
    <w:p w:rsidR="00000000" w:rsidRPr="00A0170F" w:rsidP="00A0170F">
      <w:pPr>
        <w:pStyle w:val="ListBullet2"/>
      </w:pPr>
      <w:r w:rsidRPr="00A0170F">
        <w:t>equipment</w:t>
      </w:r>
    </w:p>
    <w:p w:rsidR="00000000" w:rsidRPr="00A0170F" w:rsidP="00A0170F">
      <w:pPr>
        <w:pStyle w:val="ListBullet2"/>
      </w:pPr>
      <w:r w:rsidRPr="00A0170F">
        <w:t>tools</w:t>
      </w:r>
    </w:p>
    <w:p w:rsidR="00624808" w:rsidP="00A0170F">
      <w:pPr>
        <w:pStyle w:val="ListBullet2"/>
      </w:pPr>
      <w:r w:rsidRPr="00A0170F">
        <w:t>consumables.</w:t>
      </w:r>
    </w:p>
    <w:p w:rsidR="00624808" w:rsidP="00A0170F">
      <w:pPr>
        <w:pStyle w:val="ListBullet2"/>
      </w:pPr>
    </w:p>
    <w:p w:rsidR="00000000" w:rsidRPr="00A0170F" w:rsidP="00A0170F">
      <w:pPr>
        <w:pStyle w:val="Heading1"/>
      </w:pPr>
      <w:bookmarkStart w:id="13" w:name="O_1085023"/>
      <w:bookmarkEnd w:id="13"/>
      <w:r w:rsidRPr="00A0170F">
        <w:t>Assessment Conditions</w:t>
      </w:r>
    </w:p>
    <w:p w:rsidR="00000000" w:rsidRPr="00A0170F" w:rsidP="00A0170F">
      <w:pPr>
        <w:pStyle w:val="ListBullet"/>
      </w:pPr>
      <w:r w:rsidRPr="00A0170F">
        <w:t>Assessors must:</w:t>
      </w:r>
    </w:p>
    <w:p w:rsidR="00000000" w:rsidRPr="00A0170F" w:rsidP="00A0170F">
      <w:pPr>
        <w:pStyle w:val="ListBullet2"/>
      </w:pPr>
      <w:r w:rsidRPr="00A0170F">
        <w:t>have vocational competency in cutting and polishing gemstone assemblies at least to the level being assessed with relevant industry knowledge and experience</w:t>
      </w:r>
    </w:p>
    <w:p w:rsidR="00000000" w:rsidRPr="00A0170F" w:rsidP="00A0170F">
      <w:pPr>
        <w:pStyle w:val="ListBullet2"/>
      </w:pPr>
      <w:r w:rsidRPr="00A0170F">
        <w:t xml:space="preserve">satisfy the assessor requirements in the </w:t>
      </w:r>
      <w:r w:rsidRPr="00A0170F">
        <w:rPr>
          <w:rStyle w:val="Emphasis"/>
        </w:rPr>
        <w:t xml:space="preserve">Standards for Registered Training Organisations 2015 </w:t>
      </w:r>
      <w:r w:rsidRPr="00A0170F">
        <w:t>or its replacement</w:t>
      </w:r>
      <w:r w:rsidRPr="00A0170F">
        <w:rPr>
          <w:rStyle w:val="Emphasis"/>
        </w:rPr>
        <w:t xml:space="preserve"> </w:t>
      </w:r>
      <w:r w:rsidRPr="00A0170F">
        <w:t xml:space="preserve">and comply with the </w:t>
      </w:r>
      <w:r w:rsidRPr="00A0170F">
        <w:rPr>
          <w:rStyle w:val="Emphasis"/>
        </w:rPr>
        <w:t xml:space="preserve">National Vocational Education and Training Regulator Act 2011, </w:t>
      </w:r>
      <w:r w:rsidRPr="00A0170F">
        <w:t xml:space="preserve">its </w:t>
      </w:r>
      <w:r w:rsidRPr="00A0170F">
        <w:t>replacement</w:t>
      </w:r>
      <w:r w:rsidRPr="00A0170F">
        <w:rPr>
          <w:rStyle w:val="Emphasis"/>
        </w:rPr>
        <w:t xml:space="preserve"> </w:t>
      </w:r>
      <w:r w:rsidRPr="00A0170F">
        <w:t>or equivalent legislation covering VET regul</w:t>
      </w:r>
      <w:r w:rsidRPr="00A0170F">
        <w:t>ation in a non-referring state/territory as the case requires.</w:t>
      </w:r>
    </w:p>
    <w:p w:rsidR="00000000" w:rsidRPr="00A0170F" w:rsidP="00A0170F">
      <w:pPr>
        <w:pStyle w:val="ListBullet"/>
      </w:pPr>
      <w:r w:rsidRPr="00A0170F">
        <w:t>Where possible, assessment must occur in operational workplace situations. Where this is not possible or where personal safety or environmental damage are limiting factors, assessment must occ</w:t>
      </w:r>
      <w:r w:rsidRPr="00A0170F">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A0170F">
        <w:t>role environment skills.</w:t>
      </w:r>
    </w:p>
    <w:p w:rsidR="00000000" w:rsidRPr="00A0170F" w:rsidP="00A0170F">
      <w:pPr>
        <w:pStyle w:val="ListBullet"/>
      </w:pPr>
      <w:r w:rsidRPr="00A0170F">
        <w:t>Conditions for assessment must include access to all tools, equipment, materials and documentation required including relevant workplace procedures, product and manufacturing specifications.</w:t>
      </w:r>
    </w:p>
    <w:p w:rsidR="00624808" w:rsidP="00A0170F">
      <w:pPr>
        <w:pStyle w:val="ListBullet"/>
      </w:pPr>
      <w:r w:rsidRPr="00A0170F">
        <w:t>Assessment processes and techniques must</w:t>
      </w:r>
      <w:r w:rsidRPr="00A0170F">
        <w:t xml:space="preserve"> be appropriate to the language, literacy and numeracy requirements of the work being performed and the needs of the candidate.</w:t>
      </w:r>
    </w:p>
    <w:p w:rsidR="00624808" w:rsidP="00A0170F">
      <w:pPr>
        <w:pStyle w:val="ListBullet"/>
      </w:pPr>
    </w:p>
    <w:p w:rsidR="00000000" w:rsidRPr="00A0170F" w:rsidP="00A0170F">
      <w:pPr>
        <w:pStyle w:val="Heading1"/>
      </w:pPr>
      <w:bookmarkStart w:id="14" w:name="O_1085026"/>
      <w:bookmarkEnd w:id="14"/>
      <w:r w:rsidRPr="00A0170F">
        <w:t>Links</w:t>
      </w:r>
    </w:p>
    <w:p w:rsidR="00000000" w:rsidRPr="00A0170F" w:rsidP="00624808">
      <w:pPr>
        <w:pStyle w:val="BodyText"/>
      </w:pPr>
      <w:r w:rsidRPr="00A0170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00E62">
        <w:rPr>
          <w:rStyle w:val="Hyperlink"/>
        </w:rPr>
        <w:t>https://vetnet.gov.au/Pages/TrainingDocs.aspx?q=b7050d37-5fd0-4740-8f7d-3b7a49c10bb2</w:t>
      </w:r>
      <w:r>
        <w:fldChar w:fldCharType="end"/>
      </w:r>
    </w:p>
    <w:p w:rsidR="00000000" w:rsidRPr="00A0170F" w:rsidP="00A0170F"/>
    <w:sectPr w:rsidSect="00A017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0F" w:rsidRPr="00624808" w:rsidP="006248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808" w:rsidP="00A017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4808" w:rsidP="00A017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24808" w:rsidP="00A017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0F" w:rsidP="00A0170F">
    <w:pPr>
      <w:pStyle w:val="Footer"/>
      <w:framePr w:wrap="around"/>
    </w:pPr>
    <w:r>
      <w:fldChar w:fldCharType="begin"/>
    </w:r>
    <w:r>
      <w:instrText xml:space="preserve"> DOCPROPERTY  Subject  \* MERGEFORMAT </w:instrText>
    </w:r>
    <w:r>
      <w:fldChar w:fldCharType="separate"/>
    </w:r>
    <w:r w:rsidR="00624808">
      <w:t>Approved</w:t>
    </w:r>
    <w:r w:rsidR="00624808">
      <w:fldChar w:fldCharType="end"/>
    </w:r>
    <w:r>
      <w:tab/>
      <w:t xml:space="preserve">Page </w:t>
    </w:r>
    <w:r>
      <w:fldChar w:fldCharType="begin"/>
    </w:r>
    <w:r>
      <w:instrText xml:space="preserve"> PAGE  \* Arabic  \* MERGEFORMAT </w:instrText>
    </w:r>
    <w:r>
      <w:fldChar w:fldCharType="separate"/>
    </w:r>
    <w:r w:rsidR="006248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4808">
      <w:rPr>
        <w:noProof/>
      </w:rPr>
      <w:t>5</w:t>
    </w:r>
    <w:r>
      <w:rPr>
        <w:noProof/>
      </w:rPr>
      <w:fldChar w:fldCharType="end"/>
    </w:r>
  </w:p>
  <w:p w:rsidR="00A0170F" w:rsidP="00A0170F">
    <w:pPr>
      <w:pStyle w:val="Footer"/>
      <w:framePr w:wrap="around"/>
    </w:pPr>
    <w:r>
      <w:t xml:space="preserve">© Commonwealth of Australia, </w:t>
    </w:r>
    <w:r>
      <w:fldChar w:fldCharType="begin"/>
    </w:r>
    <w:r>
      <w:instrText xml:space="preserve"> DATE  \@ "yyyy"  \* MERGEFORMAT </w:instrText>
    </w:r>
    <w:r>
      <w:fldChar w:fldCharType="separate"/>
    </w:r>
    <w:r w:rsidR="00624808">
      <w:rPr>
        <w:noProof/>
      </w:rPr>
      <w:t>2025</w:t>
    </w:r>
    <w:r>
      <w:fldChar w:fldCharType="end"/>
    </w:r>
    <w:r>
      <w:tab/>
    </w:r>
    <w:r>
      <w:fldChar w:fldCharType="begin"/>
    </w:r>
    <w:r>
      <w:instrText xml:space="preserve"> DOCPROPERTY  Author  \* MERGEFORMAT </w:instrText>
    </w:r>
    <w:r>
      <w:fldChar w:fldCharType="separate"/>
    </w:r>
    <w:r w:rsidR="00624808">
      <w:t>Manufacturing Industry Skills Alliance</w:t>
    </w:r>
    <w:r w:rsidR="00624808">
      <w:fldChar w:fldCharType="end"/>
    </w:r>
  </w:p>
  <w:p w:rsidR="00A0170F" w:rsidP="00A017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8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70F" w:rsidRPr="00624808" w:rsidP="006248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808" w:rsidRPr="002D2AF8" w:rsidP="00A0170F">
    <w:pPr>
      <w:pStyle w:val="Header"/>
      <w:framePr w:wrap="around"/>
    </w:pPr>
    <w:r>
      <w:fldChar w:fldCharType="begin"/>
    </w:r>
    <w:r>
      <w:instrText xml:space="preserve"> TITLE   \* MERGEFORMAT </w:instrText>
    </w:r>
    <w:r>
      <w:fldChar w:fldCharType="separate"/>
    </w:r>
    <w:r>
      <w:t>MEM19060 Cut and polish a gemstone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4808" w:rsidP="00A017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0F" w:rsidRPr="002D2AF8" w:rsidP="00A0170F">
    <w:pPr>
      <w:pStyle w:val="Header"/>
      <w:framePr w:wrap="around"/>
    </w:pPr>
    <w:r>
      <w:fldChar w:fldCharType="begin"/>
    </w:r>
    <w:r>
      <w:instrText xml:space="preserve"> TITLE   \* MERGEFORMAT </w:instrText>
    </w:r>
    <w:r>
      <w:fldChar w:fldCharType="separate"/>
    </w:r>
    <w:r w:rsidR="00624808">
      <w:t>MEM19060 Cut and polish a gemstone assembly</w:t>
    </w:r>
    <w:r w:rsidR="00624808">
      <w:fldChar w:fldCharType="end"/>
    </w:r>
    <w:r>
      <w:tab/>
      <w:t xml:space="preserve">Date this document was generated: </w:t>
    </w:r>
    <w:r>
      <w:fldChar w:fldCharType="begin"/>
    </w:r>
    <w:r>
      <w:instrText xml:space="preserve"> CREATEDATE  \@ "d MMMM yyyy"  \* MERGEFORMAT </w:instrText>
    </w:r>
    <w:r>
      <w:fldChar w:fldCharType="separate"/>
    </w:r>
    <w:r w:rsidR="00624808">
      <w:rPr>
        <w:noProof/>
      </w:rPr>
      <w:t>2 March 2025</w:t>
    </w:r>
    <w:r>
      <w:fldChar w:fldCharType="end"/>
    </w:r>
  </w:p>
  <w:p w:rsidR="00A0170F" w:rsidP="00A017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F8D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0C0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3CD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7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70F"/>
    <w:pPr>
      <w:spacing w:before="360" w:after="60"/>
      <w:outlineLvl w:val="0"/>
    </w:pPr>
    <w:rPr>
      <w:sz w:val="32"/>
    </w:rPr>
  </w:style>
  <w:style w:type="paragraph" w:styleId="Heading2">
    <w:name w:val="heading 2"/>
    <w:basedOn w:val="HeadingBase"/>
    <w:next w:val="BodyText"/>
    <w:link w:val="Heading2Char"/>
    <w:qFormat/>
    <w:rsid w:val="00A0170F"/>
    <w:pPr>
      <w:keepLines/>
      <w:spacing w:before="240" w:after="120"/>
      <w:outlineLvl w:val="1"/>
    </w:pPr>
    <w:rPr>
      <w:sz w:val="28"/>
      <w:szCs w:val="40"/>
    </w:rPr>
  </w:style>
  <w:style w:type="paragraph" w:styleId="Heading3">
    <w:name w:val="heading 3"/>
    <w:basedOn w:val="HeadingBase"/>
    <w:next w:val="BodyText"/>
    <w:link w:val="Heading3Char"/>
    <w:qFormat/>
    <w:rsid w:val="00A0170F"/>
    <w:pPr>
      <w:spacing w:before="180" w:after="120"/>
      <w:outlineLvl w:val="2"/>
    </w:pPr>
    <w:rPr>
      <w:spacing w:val="-10"/>
      <w:kern w:val="32"/>
    </w:rPr>
  </w:style>
  <w:style w:type="paragraph" w:styleId="Heading4">
    <w:name w:val="heading 4"/>
    <w:basedOn w:val="HeadingBase"/>
    <w:next w:val="BodyText"/>
    <w:link w:val="Heading4Char"/>
    <w:qFormat/>
    <w:rsid w:val="00A0170F"/>
    <w:pPr>
      <w:spacing w:before="160" w:after="120"/>
      <w:outlineLvl w:val="3"/>
    </w:pPr>
    <w:rPr>
      <w:sz w:val="22"/>
    </w:rPr>
  </w:style>
  <w:style w:type="paragraph" w:styleId="Heading5">
    <w:name w:val="heading 5"/>
    <w:basedOn w:val="HeadingBase"/>
    <w:next w:val="Normal"/>
    <w:link w:val="Heading5Char"/>
    <w:qFormat/>
    <w:rsid w:val="00A0170F"/>
    <w:pPr>
      <w:spacing w:before="80"/>
      <w:outlineLvl w:val="4"/>
    </w:pPr>
    <w:rPr>
      <w:color w:val="918585"/>
      <w:sz w:val="20"/>
    </w:rPr>
  </w:style>
  <w:style w:type="paragraph" w:styleId="Heading6">
    <w:name w:val="heading 6"/>
    <w:basedOn w:val="HeadingBase"/>
    <w:next w:val="Normal"/>
    <w:link w:val="Heading6Char"/>
    <w:qFormat/>
    <w:rsid w:val="00A0170F"/>
    <w:pPr>
      <w:spacing w:before="60"/>
      <w:outlineLvl w:val="5"/>
    </w:pPr>
    <w:rPr>
      <w:color w:val="918585"/>
      <w:sz w:val="20"/>
    </w:rPr>
  </w:style>
  <w:style w:type="paragraph" w:styleId="Heading7">
    <w:name w:val="heading 7"/>
    <w:basedOn w:val="Normal"/>
    <w:next w:val="Normal"/>
    <w:link w:val="Heading7Char"/>
    <w:qFormat/>
    <w:rsid w:val="00A0170F"/>
    <w:pPr>
      <w:ind w:left="720"/>
      <w:outlineLvl w:val="6"/>
    </w:pPr>
    <w:rPr>
      <w:i/>
    </w:rPr>
  </w:style>
  <w:style w:type="paragraph" w:styleId="Heading8">
    <w:name w:val="heading 8"/>
    <w:basedOn w:val="Normal"/>
    <w:next w:val="Normal"/>
    <w:link w:val="Heading8Char"/>
    <w:qFormat/>
    <w:rsid w:val="00A0170F"/>
    <w:pPr>
      <w:ind w:left="720"/>
      <w:outlineLvl w:val="7"/>
    </w:pPr>
    <w:rPr>
      <w:i/>
    </w:rPr>
  </w:style>
  <w:style w:type="paragraph" w:styleId="Heading9">
    <w:name w:val="heading 9"/>
    <w:basedOn w:val="Normal"/>
    <w:next w:val="Normal"/>
    <w:link w:val="Heading9Char"/>
    <w:qFormat/>
    <w:rsid w:val="00A0170F"/>
    <w:pPr>
      <w:ind w:left="720"/>
      <w:outlineLvl w:val="8"/>
    </w:pPr>
    <w:rPr>
      <w:i/>
    </w:rPr>
  </w:style>
  <w:style w:type="character" w:default="1" w:styleId="DefaultParagraphFont">
    <w:name w:val="Default Paragraph Font"/>
    <w:uiPriority w:val="1"/>
    <w:unhideWhenUsed/>
    <w:rsid w:val="00A017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70F"/>
  </w:style>
  <w:style w:type="character" w:customStyle="1" w:styleId="Heading1Char">
    <w:name w:val="Heading 1 Char"/>
    <w:basedOn w:val="DefaultParagraphFont"/>
    <w:link w:val="Heading1"/>
    <w:rsid w:val="00A0170F"/>
    <w:rPr>
      <w:rFonts w:ascii="Times New Roman" w:eastAsia="Times New Roman" w:hAnsi="Times New Roman" w:cs="Times New Roman"/>
      <w:b/>
      <w:sz w:val="32"/>
      <w:szCs w:val="20"/>
      <w:lang w:eastAsia="en-US"/>
    </w:rPr>
  </w:style>
  <w:style w:type="paragraph" w:styleId="BodyText">
    <w:name w:val="Body Text"/>
    <w:basedOn w:val="Normal"/>
    <w:link w:val="BodyTextChar"/>
    <w:rsid w:val="00A017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70F"/>
    <w:rPr>
      <w:rFonts w:ascii="Times New Roman" w:eastAsia="Times New Roman" w:hAnsi="Times New Roman" w:cs="Times New Roman"/>
      <w:sz w:val="24"/>
      <w:lang w:eastAsia="en-US"/>
    </w:rPr>
  </w:style>
  <w:style w:type="paragraph" w:styleId="ListBullet">
    <w:name w:val="List Bullet"/>
    <w:basedOn w:val="List"/>
    <w:rsid w:val="00A0170F"/>
    <w:pPr>
      <w:numPr>
        <w:numId w:val="12"/>
      </w:numPr>
      <w:tabs>
        <w:tab w:val="clear" w:pos="340"/>
      </w:tabs>
      <w:spacing w:before="40" w:after="40"/>
    </w:pPr>
  </w:style>
  <w:style w:type="character" w:customStyle="1" w:styleId="SpecialBold">
    <w:name w:val="Special Bold"/>
    <w:basedOn w:val="DefaultParagraphFont"/>
    <w:rsid w:val="00A0170F"/>
    <w:rPr>
      <w:b/>
      <w:spacing w:val="0"/>
    </w:rPr>
  </w:style>
  <w:style w:type="paragraph" w:styleId="ListBullet2">
    <w:name w:val="List Bullet 2"/>
    <w:basedOn w:val="List2"/>
    <w:rsid w:val="00A0170F"/>
    <w:pPr>
      <w:numPr>
        <w:numId w:val="13"/>
      </w:numPr>
      <w:tabs>
        <w:tab w:val="clear" w:pos="680"/>
      </w:tabs>
    </w:pPr>
  </w:style>
  <w:style w:type="character" w:styleId="Emphasis">
    <w:name w:val="Emphasis"/>
    <w:basedOn w:val="DefaultParagraphFont"/>
    <w:qFormat/>
    <w:rsid w:val="00A0170F"/>
    <w:rPr>
      <w:i/>
    </w:rPr>
  </w:style>
  <w:style w:type="paragraph" w:customStyle="1" w:styleId="SuperHeading">
    <w:name w:val="SuperHeading"/>
    <w:basedOn w:val="Normal"/>
    <w:rsid w:val="00A0170F"/>
    <w:pPr>
      <w:spacing w:before="240" w:after="120"/>
      <w:outlineLvl w:val="0"/>
    </w:pPr>
    <w:rPr>
      <w:rFonts w:ascii="Times New Roman" w:hAnsi="Times New Roman"/>
      <w:b/>
      <w:sz w:val="32"/>
    </w:rPr>
  </w:style>
  <w:style w:type="paragraph" w:customStyle="1" w:styleId="AllowPageBreak">
    <w:name w:val="AllowPageBreak"/>
    <w:rsid w:val="00A017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7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7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7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7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7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7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7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70F"/>
    <w:rPr>
      <w:rFonts w:ascii="Courier New" w:eastAsia="Times New Roman" w:hAnsi="Courier New" w:cs="Times New Roman"/>
      <w:i/>
      <w:szCs w:val="20"/>
      <w:lang w:eastAsia="en-US"/>
    </w:rPr>
  </w:style>
  <w:style w:type="paragraph" w:customStyle="1" w:styleId="HeadingBase">
    <w:name w:val="Heading Base"/>
    <w:rsid w:val="00A017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70F"/>
    <w:pPr>
      <w:tabs>
        <w:tab w:val="right" w:leader="dot" w:pos="9072"/>
      </w:tabs>
      <w:ind w:left="567"/>
    </w:pPr>
    <w:rPr>
      <w:szCs w:val="22"/>
    </w:rPr>
  </w:style>
  <w:style w:type="paragraph" w:customStyle="1" w:styleId="TOCBase">
    <w:name w:val="TOC Base"/>
    <w:rsid w:val="00A017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70F"/>
    <w:pPr>
      <w:tabs>
        <w:tab w:val="right" w:leader="dot" w:pos="9072"/>
      </w:tabs>
      <w:spacing w:before="40" w:after="40"/>
      <w:ind w:left="284"/>
    </w:pPr>
    <w:rPr>
      <w:rFonts w:ascii="Times New Roman" w:hAnsi="Times New Roman"/>
    </w:rPr>
  </w:style>
  <w:style w:type="paragraph" w:styleId="TOC1">
    <w:name w:val="toc 1"/>
    <w:basedOn w:val="TOCBase"/>
    <w:next w:val="Normal"/>
    <w:rsid w:val="00A017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7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70F"/>
    <w:rPr>
      <w:rFonts w:ascii="Times New Roman" w:eastAsia="Times New Roman" w:hAnsi="Times New Roman" w:cs="Times New Roman"/>
      <w:sz w:val="16"/>
      <w:lang w:eastAsia="en-US"/>
    </w:rPr>
  </w:style>
  <w:style w:type="paragraph" w:styleId="Title">
    <w:name w:val="Title"/>
    <w:basedOn w:val="HeadingBase"/>
    <w:link w:val="TitleChar"/>
    <w:qFormat/>
    <w:rsid w:val="00A0170F"/>
    <w:pPr>
      <w:spacing w:before="5040"/>
      <w:jc w:val="center"/>
    </w:pPr>
    <w:rPr>
      <w:sz w:val="48"/>
      <w:szCs w:val="72"/>
      <w:lang w:val="en-US"/>
    </w:rPr>
  </w:style>
  <w:style w:type="character" w:customStyle="1" w:styleId="TitleChar">
    <w:name w:val="Title Char"/>
    <w:basedOn w:val="DefaultParagraphFont"/>
    <w:link w:val="Title"/>
    <w:rsid w:val="00A017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70F"/>
    <w:pPr>
      <w:tabs>
        <w:tab w:val="left" w:pos="3600"/>
        <w:tab w:val="left" w:pos="3958"/>
      </w:tabs>
    </w:pPr>
  </w:style>
  <w:style w:type="paragraph" w:styleId="List">
    <w:name w:val="List"/>
    <w:basedOn w:val="BodyText"/>
    <w:next w:val="BodyText"/>
    <w:rsid w:val="00A0170F"/>
    <w:pPr>
      <w:tabs>
        <w:tab w:val="left" w:pos="340"/>
      </w:tabs>
      <w:spacing w:before="60" w:after="60"/>
      <w:ind w:left="340" w:hanging="340"/>
    </w:pPr>
  </w:style>
  <w:style w:type="paragraph" w:customStyle="1" w:styleId="Note">
    <w:name w:val="Note"/>
    <w:basedOn w:val="BodyText"/>
    <w:rsid w:val="00A017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70F"/>
    <w:pPr>
      <w:framePr w:wrap="auto" w:hAnchor="text" w:y="6049"/>
    </w:pPr>
    <w:rPr>
      <w:color w:val="000000"/>
      <w:sz w:val="40"/>
    </w:rPr>
  </w:style>
  <w:style w:type="paragraph" w:customStyle="1" w:styleId="TOCTitle">
    <w:name w:val="TOCTitle"/>
    <w:basedOn w:val="Heading1"/>
    <w:rsid w:val="00A0170F"/>
    <w:pPr>
      <w:spacing w:after="240"/>
      <w:jc w:val="center"/>
      <w:outlineLvl w:val="9"/>
    </w:pPr>
    <w:rPr>
      <w:caps/>
    </w:rPr>
  </w:style>
  <w:style w:type="paragraph" w:customStyle="1" w:styleId="Version">
    <w:name w:val="Version"/>
    <w:rsid w:val="00A017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70F"/>
    <w:pPr>
      <w:keepNext w:val="0"/>
      <w:tabs>
        <w:tab w:val="right" w:pos="4176"/>
      </w:tabs>
      <w:ind w:left="198" w:hanging="198"/>
    </w:pPr>
    <w:rPr>
      <w:rFonts w:ascii="Garamond" w:hAnsi="Garamond"/>
    </w:rPr>
  </w:style>
  <w:style w:type="paragraph" w:styleId="IndexHeading">
    <w:name w:val="index heading"/>
    <w:basedOn w:val="Normal"/>
    <w:next w:val="Index1"/>
    <w:semiHidden/>
    <w:rsid w:val="00A0170F"/>
    <w:pPr>
      <w:spacing w:before="120" w:after="120"/>
    </w:pPr>
    <w:rPr>
      <w:rFonts w:ascii="Arial" w:hAnsi="Arial"/>
      <w:b/>
      <w:color w:val="918585"/>
      <w:sz w:val="24"/>
    </w:rPr>
  </w:style>
  <w:style w:type="paragraph" w:styleId="Header">
    <w:name w:val="header"/>
    <w:basedOn w:val="Normal"/>
    <w:link w:val="HeaderChar"/>
    <w:rsid w:val="00A017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70F"/>
    <w:rPr>
      <w:rFonts w:ascii="Times New Roman" w:eastAsia="Times New Roman" w:hAnsi="Times New Roman" w:cs="Times New Roman"/>
      <w:sz w:val="16"/>
      <w:szCs w:val="20"/>
      <w:lang w:val="en-GB" w:eastAsia="en-US"/>
    </w:rPr>
  </w:style>
  <w:style w:type="paragraph" w:customStyle="1" w:styleId="Chapter">
    <w:name w:val="Chapter"/>
    <w:basedOn w:val="Normal"/>
    <w:rsid w:val="00A0170F"/>
    <w:pPr>
      <w:spacing w:before="240"/>
    </w:pPr>
    <w:rPr>
      <w:rFonts w:ascii="Times New Roman" w:hAnsi="Times New Roman"/>
      <w:smallCaps/>
      <w:spacing w:val="80"/>
      <w:sz w:val="28"/>
    </w:rPr>
  </w:style>
  <w:style w:type="paragraph" w:customStyle="1" w:styleId="InChapter">
    <w:name w:val="InChapter"/>
    <w:basedOn w:val="Heading3"/>
    <w:rsid w:val="00A0170F"/>
    <w:pPr>
      <w:spacing w:after="240"/>
      <w:outlineLvl w:val="9"/>
    </w:pPr>
    <w:rPr>
      <w:noProof/>
    </w:rPr>
  </w:style>
  <w:style w:type="paragraph" w:styleId="Index2">
    <w:name w:val="index 2"/>
    <w:basedOn w:val="Normal"/>
    <w:next w:val="Normal"/>
    <w:semiHidden/>
    <w:rsid w:val="00A0170F"/>
    <w:pPr>
      <w:tabs>
        <w:tab w:val="right" w:pos="4176"/>
      </w:tabs>
      <w:ind w:left="568" w:hanging="284"/>
    </w:pPr>
    <w:rPr>
      <w:rFonts w:ascii="Garamond" w:hAnsi="Garamond"/>
    </w:rPr>
  </w:style>
  <w:style w:type="paragraph" w:customStyle="1" w:styleId="Byline">
    <w:name w:val="Byline"/>
    <w:rsid w:val="00A017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70F"/>
    <w:pPr>
      <w:tabs>
        <w:tab w:val="clear" w:pos="3600"/>
        <w:tab w:val="clear" w:pos="3958"/>
      </w:tabs>
      <w:jc w:val="right"/>
    </w:pPr>
  </w:style>
  <w:style w:type="paragraph" w:styleId="Caption">
    <w:name w:val="caption"/>
    <w:basedOn w:val="BodyText"/>
    <w:next w:val="Normal"/>
    <w:qFormat/>
    <w:rsid w:val="00A0170F"/>
    <w:pPr>
      <w:framePr w:w="2268" w:hSpace="181" w:vSpace="181" w:wrap="around" w:vAnchor="text" w:hAnchor="page" w:x="1135" w:y="285" w:anchorLock="1"/>
    </w:pPr>
    <w:rPr>
      <w:i/>
    </w:rPr>
  </w:style>
  <w:style w:type="paragraph" w:customStyle="1" w:styleId="MiniTOCTitle">
    <w:name w:val="MiniTOCTitle"/>
    <w:basedOn w:val="Heading4"/>
    <w:rsid w:val="00A0170F"/>
    <w:pPr>
      <w:spacing w:before="240"/>
      <w:outlineLvl w:val="9"/>
    </w:pPr>
    <w:rPr>
      <w:noProof/>
      <w:sz w:val="24"/>
    </w:rPr>
  </w:style>
  <w:style w:type="paragraph" w:customStyle="1" w:styleId="MiniTOCItem">
    <w:name w:val="MiniTOCItem"/>
    <w:basedOn w:val="ListBullet"/>
    <w:rsid w:val="00A0170F"/>
    <w:pPr>
      <w:numPr>
        <w:numId w:val="0"/>
      </w:numPr>
      <w:tabs>
        <w:tab w:val="right" w:leader="dot" w:pos="6521"/>
      </w:tabs>
      <w:spacing w:before="0" w:after="0"/>
    </w:pPr>
  </w:style>
  <w:style w:type="paragraph" w:customStyle="1" w:styleId="TOFTitle">
    <w:name w:val="TOFTitle"/>
    <w:basedOn w:val="TOCTitle"/>
    <w:rsid w:val="00A0170F"/>
  </w:style>
  <w:style w:type="paragraph" w:styleId="TableofFigures">
    <w:name w:val="table of figures"/>
    <w:basedOn w:val="Normal"/>
    <w:next w:val="Normal"/>
    <w:semiHidden/>
    <w:rsid w:val="00A0170F"/>
    <w:pPr>
      <w:tabs>
        <w:tab w:val="right" w:leader="dot" w:pos="9072"/>
      </w:tabs>
      <w:ind w:left="970" w:hanging="403"/>
    </w:pPr>
    <w:rPr>
      <w:rFonts w:ascii="Times New Roman" w:hAnsi="Times New Roman"/>
      <w:b/>
    </w:rPr>
  </w:style>
  <w:style w:type="paragraph" w:styleId="ListNumber">
    <w:name w:val="List Number"/>
    <w:basedOn w:val="List"/>
    <w:rsid w:val="00A0170F"/>
    <w:pPr>
      <w:numPr>
        <w:numId w:val="15"/>
      </w:numPr>
      <w:tabs>
        <w:tab w:val="clear" w:pos="340"/>
      </w:tabs>
    </w:pPr>
  </w:style>
  <w:style w:type="character" w:customStyle="1" w:styleId="WingdingSymbols">
    <w:name w:val="Wingding Symbols"/>
    <w:rsid w:val="00A0170F"/>
    <w:rPr>
      <w:rFonts w:ascii="Wingdings" w:hAnsi="Wingdings"/>
    </w:rPr>
  </w:style>
  <w:style w:type="paragraph" w:customStyle="1" w:styleId="TableHeading">
    <w:name w:val="Table Heading"/>
    <w:basedOn w:val="HeadingBase"/>
    <w:rsid w:val="00A0170F"/>
    <w:pPr>
      <w:keepLines/>
      <w:pBdr>
        <w:bottom w:val="single" w:sz="6" w:space="1" w:color="918585"/>
      </w:pBdr>
      <w:spacing w:before="240"/>
    </w:pPr>
  </w:style>
  <w:style w:type="character" w:customStyle="1" w:styleId="HotSpot">
    <w:name w:val="HotSpot"/>
    <w:rsid w:val="00A0170F"/>
    <w:rPr>
      <w:color w:val="0033CC"/>
      <w:u w:val="none"/>
    </w:rPr>
  </w:style>
  <w:style w:type="paragraph" w:customStyle="1" w:styleId="BodyTextRight">
    <w:name w:val="Body Text Right"/>
    <w:basedOn w:val="BodyText"/>
    <w:rsid w:val="00A0170F"/>
    <w:pPr>
      <w:spacing w:before="0" w:after="0"/>
      <w:jc w:val="right"/>
    </w:pPr>
  </w:style>
  <w:style w:type="paragraph" w:styleId="Index3">
    <w:name w:val="index 3"/>
    <w:basedOn w:val="ListNumber2"/>
    <w:next w:val="Normal"/>
    <w:semiHidden/>
    <w:rsid w:val="00A0170F"/>
    <w:pPr>
      <w:numPr>
        <w:numId w:val="0"/>
      </w:numPr>
      <w:tabs>
        <w:tab w:val="right" w:leader="dot" w:pos="4176"/>
      </w:tabs>
    </w:pPr>
  </w:style>
  <w:style w:type="paragraph" w:styleId="ListNumber2">
    <w:name w:val="List Number 2"/>
    <w:basedOn w:val="List2"/>
    <w:rsid w:val="00A0170F"/>
    <w:pPr>
      <w:numPr>
        <w:numId w:val="10"/>
      </w:numPr>
      <w:tabs>
        <w:tab w:val="clear" w:pos="1060"/>
      </w:tabs>
    </w:pPr>
  </w:style>
  <w:style w:type="paragraph" w:customStyle="1" w:styleId="MarginNote">
    <w:name w:val="Margin Note"/>
    <w:basedOn w:val="BodyText"/>
    <w:rsid w:val="00A017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7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7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70F"/>
    <w:rPr>
      <w:sz w:val="32"/>
    </w:rPr>
  </w:style>
  <w:style w:type="paragraph" w:customStyle="1" w:styleId="HeadingProcedure">
    <w:name w:val="Heading Procedure"/>
    <w:basedOn w:val="HeadingBase"/>
    <w:next w:val="Normal"/>
    <w:rsid w:val="00A0170F"/>
    <w:pPr>
      <w:tabs>
        <w:tab w:val="left" w:pos="0"/>
      </w:tabs>
      <w:spacing w:before="120" w:after="60"/>
    </w:pPr>
    <w:rPr>
      <w:i/>
      <w:color w:val="918585"/>
      <w:sz w:val="22"/>
    </w:rPr>
  </w:style>
  <w:style w:type="paragraph" w:customStyle="1" w:styleId="TableBodyText">
    <w:name w:val="Table Body Text"/>
    <w:basedOn w:val="BodyText"/>
    <w:rsid w:val="00A0170F"/>
    <w:pPr>
      <w:spacing w:before="60" w:after="60"/>
    </w:pPr>
  </w:style>
  <w:style w:type="paragraph" w:styleId="ListContinue">
    <w:name w:val="List Continue"/>
    <w:basedOn w:val="List"/>
    <w:rsid w:val="00A0170F"/>
    <w:pPr>
      <w:ind w:firstLine="0"/>
    </w:pPr>
  </w:style>
  <w:style w:type="paragraph" w:customStyle="1" w:styleId="ListNote">
    <w:name w:val="List Note"/>
    <w:basedOn w:val="List"/>
    <w:rsid w:val="00A0170F"/>
    <w:pPr>
      <w:pBdr>
        <w:top w:val="single" w:sz="6" w:space="2" w:color="918585"/>
        <w:bottom w:val="single" w:sz="6" w:space="2" w:color="918585"/>
      </w:pBdr>
      <w:tabs>
        <w:tab w:val="left" w:pos="1021"/>
      </w:tabs>
      <w:ind w:firstLine="0"/>
    </w:pPr>
  </w:style>
  <w:style w:type="paragraph" w:customStyle="1" w:styleId="Warning">
    <w:name w:val="Warning"/>
    <w:basedOn w:val="BodyText"/>
    <w:rsid w:val="00A0170F"/>
    <w:pPr>
      <w:shd w:val="clear" w:color="auto" w:fill="D9D9D9"/>
      <w:tabs>
        <w:tab w:val="left" w:pos="992"/>
      </w:tabs>
      <w:ind w:left="119" w:right="119"/>
    </w:pPr>
    <w:rPr>
      <w:sz w:val="20"/>
    </w:rPr>
  </w:style>
  <w:style w:type="paragraph" w:customStyle="1" w:styleId="MarginIcons">
    <w:name w:val="Margin Icons"/>
    <w:basedOn w:val="BodyText"/>
    <w:rsid w:val="00A017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70F"/>
    <w:rPr>
      <w:rFonts w:ascii="Courier New" w:hAnsi="Courier New"/>
    </w:rPr>
  </w:style>
  <w:style w:type="paragraph" w:customStyle="1" w:styleId="NoteBullet">
    <w:name w:val="Note Bullet"/>
    <w:basedOn w:val="Note"/>
    <w:rsid w:val="00A0170F"/>
    <w:pPr>
      <w:tabs>
        <w:tab w:val="clear" w:pos="680"/>
      </w:tabs>
      <w:spacing w:before="60" w:after="60"/>
    </w:pPr>
  </w:style>
  <w:style w:type="paragraph" w:customStyle="1" w:styleId="SubHeading2">
    <w:name w:val="SubHeading2"/>
    <w:basedOn w:val="HeadingBase"/>
    <w:rsid w:val="00A0170F"/>
    <w:pPr>
      <w:spacing w:before="240" w:after="60"/>
    </w:pPr>
    <w:rPr>
      <w:sz w:val="20"/>
    </w:rPr>
  </w:style>
  <w:style w:type="paragraph" w:customStyle="1" w:styleId="SubHeading1">
    <w:name w:val="SubHeading1"/>
    <w:basedOn w:val="HeadingBase"/>
    <w:rsid w:val="00A0170F"/>
    <w:pPr>
      <w:spacing w:before="240" w:after="60"/>
    </w:pPr>
    <w:rPr>
      <w:color w:val="918585"/>
      <w:sz w:val="22"/>
    </w:rPr>
  </w:style>
  <w:style w:type="paragraph" w:customStyle="1" w:styleId="SideHeading">
    <w:name w:val="Side Heading"/>
    <w:basedOn w:val="HeadingBase"/>
    <w:rsid w:val="00A017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70F"/>
    <w:pPr>
      <w:tabs>
        <w:tab w:val="num" w:pos="360"/>
      </w:tabs>
    </w:pPr>
  </w:style>
  <w:style w:type="paragraph" w:styleId="PlainText">
    <w:name w:val="Plain Text"/>
    <w:basedOn w:val="Normal"/>
    <w:link w:val="PlainTextChar"/>
    <w:rsid w:val="00A0170F"/>
    <w:rPr>
      <w:sz w:val="20"/>
    </w:rPr>
  </w:style>
  <w:style w:type="character" w:customStyle="1" w:styleId="PlainTextChar">
    <w:name w:val="Plain Text Char"/>
    <w:basedOn w:val="DefaultParagraphFont"/>
    <w:link w:val="PlainText"/>
    <w:rsid w:val="00A0170F"/>
    <w:rPr>
      <w:rFonts w:ascii="Courier New" w:eastAsia="Times New Roman" w:hAnsi="Courier New" w:cs="Times New Roman"/>
      <w:sz w:val="20"/>
      <w:szCs w:val="20"/>
      <w:lang w:eastAsia="en-US"/>
    </w:rPr>
  </w:style>
  <w:style w:type="character" w:customStyle="1" w:styleId="MenuOption">
    <w:name w:val="Menu Option"/>
    <w:basedOn w:val="DefaultParagraphFont"/>
    <w:rsid w:val="00A0170F"/>
    <w:rPr>
      <w:b/>
      <w:smallCaps/>
    </w:rPr>
  </w:style>
  <w:style w:type="paragraph" w:customStyle="1" w:styleId="TableListNumber">
    <w:name w:val="Table List Number"/>
    <w:basedOn w:val="ListNumber"/>
    <w:rsid w:val="00A0170F"/>
    <w:pPr>
      <w:numPr>
        <w:numId w:val="0"/>
      </w:numPr>
    </w:pPr>
  </w:style>
  <w:style w:type="paragraph" w:styleId="TOC4">
    <w:name w:val="toc 4"/>
    <w:basedOn w:val="TOCBase"/>
    <w:next w:val="Normal"/>
    <w:semiHidden/>
    <w:rsid w:val="00A0170F"/>
    <w:pPr>
      <w:tabs>
        <w:tab w:val="right" w:leader="dot" w:pos="9071"/>
      </w:tabs>
      <w:ind w:left="1701"/>
    </w:pPr>
  </w:style>
  <w:style w:type="paragraph" w:customStyle="1" w:styleId="ListAlpha">
    <w:name w:val="List Alpha"/>
    <w:basedOn w:val="List"/>
    <w:rsid w:val="00A0170F"/>
    <w:pPr>
      <w:numPr>
        <w:numId w:val="9"/>
      </w:numPr>
    </w:pPr>
  </w:style>
  <w:style w:type="paragraph" w:customStyle="1" w:styleId="ListAlpha2">
    <w:name w:val="List Alpha 2"/>
    <w:basedOn w:val="List2"/>
    <w:rsid w:val="00A0170F"/>
    <w:pPr>
      <w:numPr>
        <w:numId w:val="8"/>
      </w:numPr>
    </w:pPr>
  </w:style>
  <w:style w:type="paragraph" w:styleId="List2">
    <w:name w:val="List 2"/>
    <w:basedOn w:val="BodyText"/>
    <w:rsid w:val="00A0170F"/>
    <w:pPr>
      <w:tabs>
        <w:tab w:val="left" w:pos="680"/>
      </w:tabs>
      <w:spacing w:before="60" w:after="60"/>
      <w:ind w:left="680" w:hanging="340"/>
    </w:pPr>
  </w:style>
  <w:style w:type="paragraph" w:styleId="List3">
    <w:name w:val="List 3"/>
    <w:basedOn w:val="BodyText"/>
    <w:rsid w:val="00A0170F"/>
    <w:pPr>
      <w:tabs>
        <w:tab w:val="left" w:pos="1021"/>
      </w:tabs>
      <w:spacing w:before="60" w:after="60"/>
      <w:ind w:left="1020" w:hanging="340"/>
    </w:pPr>
  </w:style>
  <w:style w:type="paragraph" w:styleId="List4">
    <w:name w:val="List 4"/>
    <w:basedOn w:val="BodyText"/>
    <w:rsid w:val="00A0170F"/>
    <w:pPr>
      <w:tabs>
        <w:tab w:val="left" w:pos="1361"/>
      </w:tabs>
      <w:spacing w:before="60" w:after="60"/>
      <w:ind w:left="1361" w:hanging="340"/>
    </w:pPr>
  </w:style>
  <w:style w:type="paragraph" w:styleId="List5">
    <w:name w:val="List 5"/>
    <w:basedOn w:val="BodyText"/>
    <w:rsid w:val="00A0170F"/>
    <w:pPr>
      <w:tabs>
        <w:tab w:val="left" w:pos="1701"/>
      </w:tabs>
      <w:spacing w:before="60" w:after="60"/>
      <w:ind w:left="1701" w:hanging="340"/>
    </w:pPr>
  </w:style>
  <w:style w:type="paragraph" w:styleId="ListBullet3">
    <w:name w:val="List Bullet 3"/>
    <w:basedOn w:val="List3"/>
    <w:rsid w:val="00A0170F"/>
    <w:pPr>
      <w:numPr>
        <w:numId w:val="14"/>
      </w:numPr>
      <w:tabs>
        <w:tab w:val="clear" w:pos="1021"/>
      </w:tabs>
      <w:ind w:left="1037" w:hanging="357"/>
    </w:pPr>
  </w:style>
  <w:style w:type="paragraph" w:styleId="ListBullet4">
    <w:name w:val="List Bullet 4"/>
    <w:basedOn w:val="List4"/>
    <w:rsid w:val="00A0170F"/>
    <w:pPr>
      <w:numPr>
        <w:numId w:val="3"/>
      </w:numPr>
      <w:tabs>
        <w:tab w:val="clear" w:pos="1361"/>
      </w:tabs>
    </w:pPr>
  </w:style>
  <w:style w:type="paragraph" w:styleId="ListBullet5">
    <w:name w:val="List Bullet 5"/>
    <w:basedOn w:val="List5"/>
    <w:rsid w:val="00A0170F"/>
    <w:pPr>
      <w:numPr>
        <w:numId w:val="4"/>
      </w:numPr>
    </w:pPr>
  </w:style>
  <w:style w:type="paragraph" w:styleId="ListContinue2">
    <w:name w:val="List Continue 2"/>
    <w:basedOn w:val="List2"/>
    <w:rsid w:val="00A0170F"/>
    <w:pPr>
      <w:ind w:firstLine="0"/>
    </w:pPr>
  </w:style>
  <w:style w:type="paragraph" w:styleId="ListContinue3">
    <w:name w:val="List Continue 3"/>
    <w:basedOn w:val="List3"/>
    <w:rsid w:val="00A0170F"/>
    <w:pPr>
      <w:ind w:left="1021" w:firstLine="0"/>
    </w:pPr>
  </w:style>
  <w:style w:type="paragraph" w:styleId="ListContinue4">
    <w:name w:val="List Continue 4"/>
    <w:basedOn w:val="List4"/>
    <w:rsid w:val="00A0170F"/>
    <w:pPr>
      <w:ind w:firstLine="0"/>
    </w:pPr>
  </w:style>
  <w:style w:type="paragraph" w:styleId="ListContinue5">
    <w:name w:val="List Continue 5"/>
    <w:basedOn w:val="List5"/>
    <w:rsid w:val="00A0170F"/>
    <w:pPr>
      <w:ind w:firstLine="0"/>
    </w:pPr>
  </w:style>
  <w:style w:type="paragraph" w:styleId="ListNumber3">
    <w:name w:val="List Number 3"/>
    <w:basedOn w:val="List3"/>
    <w:rsid w:val="00A0170F"/>
    <w:pPr>
      <w:numPr>
        <w:numId w:val="5"/>
      </w:numPr>
    </w:pPr>
  </w:style>
  <w:style w:type="paragraph" w:styleId="ListNumber4">
    <w:name w:val="List Number 4"/>
    <w:basedOn w:val="List4"/>
    <w:rsid w:val="00A0170F"/>
    <w:pPr>
      <w:numPr>
        <w:numId w:val="6"/>
      </w:numPr>
    </w:pPr>
  </w:style>
  <w:style w:type="paragraph" w:styleId="ListNumber5">
    <w:name w:val="List Number 5"/>
    <w:basedOn w:val="List5"/>
    <w:rsid w:val="00A0170F"/>
    <w:pPr>
      <w:numPr>
        <w:numId w:val="7"/>
      </w:numPr>
    </w:pPr>
  </w:style>
  <w:style w:type="paragraph" w:styleId="BlockText">
    <w:name w:val="Block Text"/>
    <w:basedOn w:val="Normal"/>
    <w:rsid w:val="00A0170F"/>
    <w:pPr>
      <w:spacing w:after="120"/>
      <w:ind w:left="1440" w:right="1440"/>
    </w:pPr>
  </w:style>
  <w:style w:type="character" w:customStyle="1" w:styleId="Subscript">
    <w:name w:val="Subscript"/>
    <w:basedOn w:val="DefaultParagraphFont"/>
    <w:rsid w:val="00A0170F"/>
    <w:rPr>
      <w:sz w:val="16"/>
      <w:vertAlign w:val="subscript"/>
    </w:rPr>
  </w:style>
  <w:style w:type="character" w:customStyle="1" w:styleId="Superscript">
    <w:name w:val="Superscript"/>
    <w:basedOn w:val="DefaultParagraphFont"/>
    <w:rsid w:val="00A0170F"/>
    <w:rPr>
      <w:sz w:val="16"/>
      <w:vertAlign w:val="superscript"/>
    </w:rPr>
  </w:style>
  <w:style w:type="character" w:customStyle="1" w:styleId="Symbols">
    <w:name w:val="Symbols"/>
    <w:basedOn w:val="DefaultParagraphFont"/>
    <w:rsid w:val="00A0170F"/>
    <w:rPr>
      <w:rFonts w:ascii="Symbol" w:hAnsi="Symbol"/>
    </w:rPr>
  </w:style>
  <w:style w:type="character" w:customStyle="1" w:styleId="MenuOptions">
    <w:name w:val="Menu Options"/>
    <w:basedOn w:val="DefaultParagraphFont"/>
    <w:rsid w:val="00A0170F"/>
    <w:rPr>
      <w:rFonts w:ascii="Arial Narrow" w:hAnsi="Arial Narrow"/>
      <w:smallCaps/>
    </w:rPr>
  </w:style>
  <w:style w:type="character" w:customStyle="1" w:styleId="Buttons">
    <w:name w:val="Buttons"/>
    <w:basedOn w:val="DefaultParagraphFont"/>
    <w:rsid w:val="00A0170F"/>
    <w:rPr>
      <w:b/>
    </w:rPr>
  </w:style>
  <w:style w:type="character" w:customStyle="1" w:styleId="Underlined">
    <w:name w:val="Underlined"/>
    <w:basedOn w:val="DefaultParagraphFont"/>
    <w:rsid w:val="00A0170F"/>
    <w:rPr>
      <w:u w:val="single"/>
    </w:rPr>
  </w:style>
  <w:style w:type="paragraph" w:customStyle="1" w:styleId="TableBodyTextRight">
    <w:name w:val="Table Body Text Right"/>
    <w:basedOn w:val="TableBodyText"/>
    <w:rsid w:val="00A0170F"/>
    <w:pPr>
      <w:widowControl w:val="0"/>
      <w:autoSpaceDE w:val="0"/>
      <w:autoSpaceDN w:val="0"/>
      <w:adjustRightInd w:val="0"/>
      <w:jc w:val="right"/>
    </w:pPr>
    <w:rPr>
      <w:rFonts w:cs="Arial"/>
      <w:szCs w:val="18"/>
    </w:rPr>
  </w:style>
  <w:style w:type="paragraph" w:customStyle="1" w:styleId="CopyrightText">
    <w:name w:val="Copyright Text"/>
    <w:basedOn w:val="BodyText"/>
    <w:rsid w:val="00A0170F"/>
    <w:rPr>
      <w:sz w:val="18"/>
    </w:rPr>
  </w:style>
  <w:style w:type="paragraph" w:customStyle="1" w:styleId="BodySmallRight">
    <w:name w:val="Body Small Right"/>
    <w:basedOn w:val="BodyTextRight"/>
    <w:rsid w:val="00A0170F"/>
    <w:rPr>
      <w:sz w:val="18"/>
      <w:szCs w:val="18"/>
    </w:rPr>
  </w:style>
  <w:style w:type="paragraph" w:customStyle="1" w:styleId="MarginEdition">
    <w:name w:val="Margin Edition"/>
    <w:basedOn w:val="MarginNote"/>
    <w:rsid w:val="00A0170F"/>
    <w:pPr>
      <w:spacing w:before="0" w:after="0"/>
    </w:pPr>
    <w:rPr>
      <w:rFonts w:ascii="Times New Roman" w:hAnsi="Times New Roman"/>
      <w:color w:val="999999"/>
    </w:rPr>
  </w:style>
  <w:style w:type="paragraph" w:customStyle="1" w:styleId="Spacer">
    <w:name w:val="Spacer"/>
    <w:basedOn w:val="Normal"/>
    <w:rsid w:val="00A0170F"/>
    <w:rPr>
      <w:sz w:val="2"/>
      <w:szCs w:val="2"/>
    </w:rPr>
  </w:style>
  <w:style w:type="character" w:customStyle="1" w:styleId="Small">
    <w:name w:val="Small"/>
    <w:basedOn w:val="DefaultParagraphFont"/>
    <w:rsid w:val="00A0170F"/>
    <w:rPr>
      <w:sz w:val="16"/>
    </w:rPr>
  </w:style>
  <w:style w:type="paragraph" w:customStyle="1" w:styleId="WideTable">
    <w:name w:val="Wide Table"/>
    <w:basedOn w:val="Normal"/>
    <w:rsid w:val="00A0170F"/>
    <w:pPr>
      <w:ind w:left="-1418"/>
    </w:pPr>
    <w:rPr>
      <w:sz w:val="2"/>
      <w:szCs w:val="2"/>
    </w:rPr>
  </w:style>
  <w:style w:type="character" w:styleId="PageNumber">
    <w:name w:val="page number"/>
    <w:basedOn w:val="DefaultParagraphFont"/>
    <w:rsid w:val="00A0170F"/>
  </w:style>
  <w:style w:type="paragraph" w:styleId="Quote">
    <w:name w:val="Quote"/>
    <w:basedOn w:val="Heading1"/>
    <w:link w:val="QuoteChar"/>
    <w:qFormat/>
    <w:rsid w:val="00A0170F"/>
    <w:rPr>
      <w:b w:val="0"/>
      <w:sz w:val="72"/>
      <w:szCs w:val="72"/>
      <w:lang w:val="en-NZ"/>
    </w:rPr>
  </w:style>
  <w:style w:type="character" w:customStyle="1" w:styleId="QuoteChar">
    <w:name w:val="Quote Char"/>
    <w:basedOn w:val="DefaultParagraphFont"/>
    <w:link w:val="Quote"/>
    <w:rsid w:val="00A017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70F"/>
    <w:pPr>
      <w:pageBreakBefore/>
    </w:pPr>
  </w:style>
  <w:style w:type="paragraph" w:customStyle="1" w:styleId="Border">
    <w:name w:val="Border"/>
    <w:basedOn w:val="Normal"/>
    <w:qFormat/>
    <w:rsid w:val="00A017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70F"/>
    <w:rPr>
      <w:b/>
      <w:bCs/>
      <w:i/>
      <w:iCs/>
      <w:color w:val="auto"/>
    </w:rPr>
  </w:style>
  <w:style w:type="paragraph" w:styleId="IntenseQuote">
    <w:name w:val="Intense Quote"/>
    <w:basedOn w:val="Normal"/>
    <w:next w:val="Normal"/>
    <w:link w:val="IntenseQuoteChar"/>
    <w:uiPriority w:val="30"/>
    <w:qFormat/>
    <w:rsid w:val="00A017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7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70F"/>
    <w:rPr>
      <w:smallCaps/>
      <w:color w:val="auto"/>
      <w:u w:val="single"/>
    </w:rPr>
  </w:style>
  <w:style w:type="character" w:styleId="IntenseReference">
    <w:name w:val="Intense Reference"/>
    <w:basedOn w:val="DefaultParagraphFont"/>
    <w:uiPriority w:val="32"/>
    <w:qFormat/>
    <w:rsid w:val="00A0170F"/>
    <w:rPr>
      <w:b/>
      <w:bCs/>
      <w:smallCaps/>
      <w:color w:val="auto"/>
      <w:spacing w:val="5"/>
      <w:u w:val="single"/>
    </w:rPr>
  </w:style>
  <w:style w:type="paragraph" w:customStyle="1" w:styleId="2ColumnHeading">
    <w:name w:val="2Column Heading"/>
    <w:basedOn w:val="BodyText"/>
    <w:qFormat/>
    <w:rsid w:val="00A0170F"/>
    <w:pPr>
      <w:spacing w:after="60"/>
      <w:ind w:left="-2268"/>
    </w:pPr>
    <w:rPr>
      <w:b/>
    </w:rPr>
  </w:style>
  <w:style w:type="paragraph" w:customStyle="1" w:styleId="Heading1TOC">
    <w:name w:val="Heading1 TOC"/>
    <w:basedOn w:val="Normal"/>
    <w:qFormat/>
    <w:rsid w:val="00A0170F"/>
    <w:pPr>
      <w:spacing w:before="240" w:after="120"/>
    </w:pPr>
    <w:rPr>
      <w:rFonts w:ascii="Times New Roman" w:hAnsi="Times New Roman"/>
      <w:b/>
      <w:sz w:val="32"/>
    </w:rPr>
  </w:style>
  <w:style w:type="paragraph" w:customStyle="1" w:styleId="Heading2TOC">
    <w:name w:val="Heading2 TOC"/>
    <w:basedOn w:val="Normal"/>
    <w:qFormat/>
    <w:rsid w:val="00A0170F"/>
    <w:pPr>
      <w:spacing w:before="240" w:after="60"/>
    </w:pPr>
    <w:rPr>
      <w:rFonts w:ascii="Times New Roman" w:hAnsi="Times New Roman"/>
      <w:b/>
      <w:sz w:val="28"/>
    </w:rPr>
  </w:style>
  <w:style w:type="character" w:customStyle="1" w:styleId="Underline">
    <w:name w:val="Underline"/>
    <w:basedOn w:val="DefaultParagraphFont"/>
    <w:qFormat/>
    <w:rsid w:val="00A0170F"/>
    <w:rPr>
      <w:u w:val="single"/>
    </w:rPr>
  </w:style>
  <w:style w:type="character" w:customStyle="1" w:styleId="BoldandItalics">
    <w:name w:val="Bold and Italics"/>
    <w:qFormat/>
    <w:rsid w:val="00A0170F"/>
    <w:rPr>
      <w:b/>
      <w:i/>
      <w:u w:val="none"/>
    </w:rPr>
  </w:style>
  <w:style w:type="paragraph" w:styleId="BalloonText">
    <w:name w:val="Balloon Text"/>
    <w:basedOn w:val="Normal"/>
    <w:link w:val="BalloonTextChar"/>
    <w:rsid w:val="00A0170F"/>
    <w:rPr>
      <w:rFonts w:ascii="Tahoma" w:hAnsi="Tahoma" w:cs="Tahoma"/>
      <w:sz w:val="16"/>
      <w:szCs w:val="16"/>
    </w:rPr>
  </w:style>
  <w:style w:type="character" w:customStyle="1" w:styleId="BalloonTextChar">
    <w:name w:val="Balloon Text Char"/>
    <w:basedOn w:val="DefaultParagraphFont"/>
    <w:link w:val="BalloonText"/>
    <w:rsid w:val="00A017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7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7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70F"/>
    <w:rPr>
      <w:b/>
      <w:color w:val="660033"/>
      <w:spacing w:val="0"/>
    </w:rPr>
  </w:style>
  <w:style w:type="paragraph" w:customStyle="1" w:styleId="Nameditemlist">
    <w:name w:val="Named item list"/>
    <w:basedOn w:val="BodyText"/>
    <w:qFormat/>
    <w:rsid w:val="00A0170F"/>
    <w:pPr>
      <w:tabs>
        <w:tab w:val="left" w:pos="2835"/>
      </w:tabs>
      <w:ind w:left="2835" w:hanging="2835"/>
    </w:pPr>
  </w:style>
  <w:style w:type="paragraph" w:customStyle="1" w:styleId="BodyTextnopadding">
    <w:name w:val="Body Text no padding"/>
    <w:basedOn w:val="BodyText"/>
    <w:qFormat/>
    <w:rsid w:val="00A0170F"/>
    <w:pPr>
      <w:spacing w:before="0" w:after="0"/>
    </w:pPr>
  </w:style>
  <w:style w:type="paragraph" w:customStyle="1" w:styleId="BodyTextBold">
    <w:name w:val="Body Text Bold"/>
    <w:basedOn w:val="BodyText"/>
    <w:qFormat/>
    <w:rsid w:val="00A0170F"/>
    <w:rPr>
      <w:b/>
    </w:rPr>
  </w:style>
  <w:style w:type="character" w:styleId="Hyperlink">
    <w:name w:val="Hyperlink"/>
    <w:basedOn w:val="DefaultParagraphFont"/>
    <w:uiPriority w:val="99"/>
    <w:unhideWhenUsed/>
    <w:rsid w:val="006248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1018</Words>
  <Characters>6359</Characters>
  <Application>Microsoft Office Word</Application>
  <DocSecurity>0</DocSecurity>
  <Lines>198</Lines>
  <Paragraphs>144</Paragraphs>
  <ScaleCrop>false</ScaleCrop>
  <Company>Author-it Software Corporation Ltd.</Company>
  <LinksUpToDate>false</LinksUpToDate>
  <CharactersWithSpaces>7233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MEM19060 Cut and polish a gemstone assembly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2025-03-01T18:25:00Z</dcterms:created>
  <dcterms:modified xsi:type="dcterms:W3CDTF">2025-03-01T18:25:00Z</dcterms:modified>
</cp:coreProperties>
</file>