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29B" w:rsidP="00D5629B">
      <w:pPr>
        <w:pStyle w:val="Title"/>
      </w:pPr>
      <w:r>
        <w:fldChar w:fldCharType="begin"/>
      </w:r>
      <w:r>
        <w:instrText xml:space="preserve"> TITLE   \* MERGEFORMAT </w:instrText>
      </w:r>
      <w:r>
        <w:fldChar w:fldCharType="separate"/>
      </w:r>
      <w:r>
        <w:t>MEM19059 Complete pre-cutting processes for gemstone assemblies</w:t>
      </w:r>
      <w:r>
        <w:fldChar w:fldCharType="end"/>
      </w:r>
    </w:p>
    <w:p w:rsidR="00D5629B" w:rsidP="00D5629B">
      <w:pPr>
        <w:pStyle w:val="Version"/>
        <w:sectPr w:rsidSect="00033D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DBF" w:rsidP="00033DBF">
      <w:pPr>
        <w:pStyle w:val="SuperHeading"/>
      </w:pPr>
      <w:r w:rsidRPr="00033DBF">
        <w:t>MEM19059 Complete pre-cutting processes for gemstone assemblies</w:t>
      </w:r>
    </w:p>
    <w:p w:rsidR="00000000" w:rsidRPr="00033DBF" w:rsidP="00033DBF">
      <w:pPr>
        <w:pStyle w:val="Heading1"/>
      </w:pPr>
      <w:bookmarkStart w:id="1" w:name="O_1084991"/>
      <w:bookmarkEnd w:id="1"/>
      <w:r w:rsidRPr="00033DBF">
        <w:t>Modification History</w:t>
      </w:r>
    </w:p>
    <w:p w:rsidR="00D5629B" w:rsidP="00D5629B">
      <w:pPr>
        <w:pStyle w:val="BodyText"/>
      </w:pPr>
      <w:r w:rsidRPr="00033DBF">
        <w:t>Release 1. New unit.</w:t>
      </w:r>
    </w:p>
    <w:p w:rsidR="00000000" w:rsidRPr="00033DBF" w:rsidP="00033DBF">
      <w:pPr>
        <w:pStyle w:val="Heading1"/>
      </w:pPr>
      <w:bookmarkStart w:id="2" w:name="O_1084992"/>
      <w:bookmarkEnd w:id="2"/>
      <w:r w:rsidRPr="00033DBF">
        <w:t>Application</w:t>
      </w:r>
    </w:p>
    <w:p w:rsidR="00000000" w:rsidRPr="00033DBF" w:rsidP="00D5629B">
      <w:pPr>
        <w:pStyle w:val="BodyText"/>
      </w:pPr>
      <w:r w:rsidRPr="00033DBF">
        <w:t>This unit of competency defines the skills and knowledge required to select and prepare gemstones and backing materials for cutting as assemblies. It is based on deleted unit CUVOPA205A Complete pre-cutting processes for opal doublets and triplets.</w:t>
      </w:r>
    </w:p>
    <w:p w:rsidR="00000000" w:rsidRPr="00033DBF" w:rsidP="00D5629B">
      <w:pPr>
        <w:pStyle w:val="BodyText"/>
      </w:pPr>
      <w:r w:rsidRPr="00033DBF">
        <w:t>This un</w:t>
      </w:r>
      <w:r w:rsidRPr="00033DBF">
        <w:t xml:space="preserve">it applies to individuals processing gemstones in a small or large-scale production context. They use and adapt technical knowledge and skills to produce work. </w:t>
      </w:r>
    </w:p>
    <w:p w:rsidR="00000000" w:rsidRPr="00033DBF" w:rsidP="00D5629B">
      <w:pPr>
        <w:pStyle w:val="BodyText"/>
      </w:pPr>
      <w:r w:rsidRPr="00033DBF">
        <w:t>No licensing, legislative or certification requirements apply to this unit at the time of publi</w:t>
      </w:r>
      <w:r w:rsidRPr="00033DBF">
        <w:t>cation.</w:t>
      </w:r>
    </w:p>
    <w:p w:rsidR="00000000" w:rsidRPr="00033DBF" w:rsidP="00D5629B">
      <w:pPr>
        <w:pStyle w:val="Heading3"/>
      </w:pPr>
      <w:r w:rsidRPr="00033DBF">
        <w:rPr>
          <w:rStyle w:val="SpecialBold"/>
        </w:rPr>
        <w:t>Band: A</w:t>
      </w:r>
    </w:p>
    <w:p w:rsidR="00D5629B" w:rsidP="00D5629B">
      <w:pPr>
        <w:pStyle w:val="Heading3"/>
      </w:pPr>
      <w:r w:rsidRPr="00033DBF">
        <w:rPr>
          <w:rStyle w:val="SpecialBold"/>
        </w:rPr>
        <w:t>Unit Weight: 3</w:t>
      </w:r>
    </w:p>
    <w:p w:rsidR="00000000" w:rsidRPr="00033DBF" w:rsidP="00033DBF">
      <w:pPr>
        <w:pStyle w:val="Heading1"/>
      </w:pPr>
      <w:bookmarkStart w:id="3" w:name="O_1084993"/>
      <w:bookmarkEnd w:id="3"/>
      <w:r w:rsidRPr="00033DBF">
        <w:t>Pre-requisite Unit</w:t>
      </w:r>
    </w:p>
    <w:p w:rsidR="00000000" w:rsidRPr="00033DBF" w:rsidP="00D5629B">
      <w:pPr>
        <w:pStyle w:val="BodyText"/>
      </w:pPr>
      <w:r w:rsidRPr="00033DBF">
        <w:t>MEM13015 Work safely and effectively in manufacturing and engineering</w:t>
      </w:r>
    </w:p>
    <w:p w:rsidR="00D5629B" w:rsidP="00D5629B">
      <w:pPr>
        <w:pStyle w:val="BodyText"/>
      </w:pPr>
      <w:r w:rsidRPr="00033DBF">
        <w:t>MEM16006 Organise and communicate information</w:t>
      </w:r>
    </w:p>
    <w:p w:rsidR="00000000" w:rsidRPr="00033DBF" w:rsidP="00033DBF">
      <w:pPr>
        <w:pStyle w:val="Heading1"/>
      </w:pPr>
      <w:bookmarkStart w:id="4" w:name="O_1084994"/>
      <w:bookmarkEnd w:id="4"/>
      <w:r w:rsidRPr="00033DBF">
        <w:t>Competency Field</w:t>
      </w:r>
    </w:p>
    <w:p w:rsidR="00D5629B" w:rsidP="00D5629B">
      <w:pPr>
        <w:pStyle w:val="BodyText"/>
      </w:pPr>
      <w:r w:rsidRPr="00033DBF">
        <w:t>Jewellery</w:t>
      </w:r>
    </w:p>
    <w:p w:rsidR="00000000" w:rsidRPr="00033DBF" w:rsidP="00033DBF">
      <w:pPr>
        <w:pStyle w:val="Heading1"/>
      </w:pPr>
      <w:bookmarkStart w:id="5" w:name="O_1084996"/>
      <w:bookmarkEnd w:id="5"/>
      <w:r w:rsidRPr="00033DBF">
        <w:t>Ele</w:t>
      </w:r>
      <w:r w:rsidRPr="00033DBF">
        <w:t>ments and Performance Criteria</w:t>
      </w:r>
    </w:p>
    <w:tbl>
      <w:tblPr>
        <w:tblW w:w="9639" w:type="dxa"/>
        <w:tblLayout w:type="fixed"/>
        <w:tblCellMar>
          <w:left w:w="62" w:type="dxa"/>
          <w:right w:w="62" w:type="dxa"/>
        </w:tblCellMar>
        <w:tblLook w:val="0000"/>
      </w:tblPr>
      <w:tblGrid>
        <w:gridCol w:w="2787"/>
        <w:gridCol w:w="6852"/>
      </w:tblGrid>
      <w:tr w:rsidTr="00D5629B">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3DBF" w:rsidP="00033DBF">
            <w:pPr>
              <w:pStyle w:val="BodyText"/>
            </w:pPr>
            <w:r w:rsidRPr="00033DBF">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3DBF">
            <w:pPr>
              <w:pStyle w:val="BodyText"/>
              <w:rPr>
                <w:lang w:val="en-NZ"/>
              </w:rPr>
            </w:pPr>
            <w:r w:rsidRPr="00033DBF">
              <w:rPr>
                <w:rStyle w:val="SpecialBold"/>
              </w:rPr>
              <w:t>Performance Criteria</w:t>
            </w:r>
          </w:p>
        </w:tc>
      </w:tr>
      <w:tr w:rsidTr="00D5629B">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BodyText"/>
            </w:pPr>
            <w:r w:rsidRPr="00033DBF">
              <w:rPr>
                <w:rStyle w:val="Emphasis"/>
              </w:rPr>
              <w:t xml:space="preserve">Elements describe the </w:t>
            </w:r>
            <w:r w:rsidRPr="00033DBF">
              <w:t xml:space="preserve">essential </w:t>
            </w:r>
            <w:r w:rsidRPr="00033DBF">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rPr>
                <w:rStyle w:val="Emphasis"/>
              </w:rPr>
              <w:t>Performance criteria describe the performance needed to demonstrate achievement of the element.</w:t>
            </w:r>
          </w:p>
        </w:tc>
      </w:tr>
      <w:tr w:rsidTr="00D5629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BodyText"/>
            </w:pPr>
            <w:r w:rsidRPr="00033DBF">
              <w:t>1.1 Follow standard operating procedures (SOPs)</w:t>
            </w:r>
          </w:p>
          <w:p w:rsidR="00000000" w:rsidRPr="00033DBF" w:rsidP="00033DBF">
            <w:pPr>
              <w:pStyle w:val="BodyText"/>
            </w:pPr>
            <w:r w:rsidRPr="00033DBF">
              <w:t xml:space="preserve">1.2 Comply with work health and safety (WHS) requirements at all </w:t>
            </w:r>
            <w:r w:rsidRPr="00033DBF">
              <w:t>times</w:t>
            </w:r>
          </w:p>
          <w:p w:rsidR="00000000" w:rsidP="00033DBF">
            <w:pPr>
              <w:pStyle w:val="BodyText"/>
              <w:rPr>
                <w:lang w:val="en-NZ"/>
              </w:rPr>
            </w:pPr>
            <w:r w:rsidRPr="00033DBF">
              <w:t>1.3 Identify job requirements from specifications</w:t>
            </w:r>
          </w:p>
        </w:tc>
      </w:tr>
      <w:tr w:rsidTr="00D5629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2. Prepare to cut assembly gemstones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BodyText"/>
            </w:pPr>
            <w:r w:rsidRPr="00033DBF">
              <w:t>2.1 Select materials suitable for cutting as a ge</w:t>
            </w:r>
            <w:r w:rsidRPr="00033DBF">
              <w:t>mstone assembly based on market requirements and characteristics of the stone</w:t>
            </w:r>
          </w:p>
          <w:p w:rsidR="00000000" w:rsidRPr="00033DBF" w:rsidP="00033DBF">
            <w:pPr>
              <w:pStyle w:val="BodyText"/>
            </w:pPr>
            <w:r w:rsidRPr="00033DBF">
              <w:t>2.2 Determine best colour and mark that side</w:t>
            </w:r>
          </w:p>
          <w:p w:rsidR="00000000" w:rsidP="00033DBF">
            <w:pPr>
              <w:pStyle w:val="BodyText"/>
              <w:rPr>
                <w:lang w:val="en-NZ"/>
              </w:rPr>
            </w:pPr>
            <w:r w:rsidRPr="00033DBF">
              <w:t>2.3 Check for flaws with a powerful light source and correct if necessary</w:t>
            </w:r>
          </w:p>
        </w:tc>
      </w:tr>
      <w:tr w:rsidTr="00D5629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3. Flatten gemstone and base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BodyText"/>
            </w:pPr>
            <w:r w:rsidRPr="00033DBF">
              <w:t xml:space="preserve">3.1 Flatten gemstone on marked side until surface is suitable grinding or sawing equipment </w:t>
            </w:r>
          </w:p>
          <w:p w:rsidR="00000000" w:rsidRPr="00033DBF" w:rsidP="00033DBF">
            <w:pPr>
              <w:pStyle w:val="BodyText"/>
            </w:pPr>
            <w:r w:rsidRPr="00033DBF">
              <w:t>3.2 Select backing materials and flatten in accordance with job requirements</w:t>
            </w:r>
          </w:p>
          <w:p w:rsidR="00000000" w:rsidRPr="00033DBF" w:rsidP="00033DBF">
            <w:pPr>
              <w:pStyle w:val="BodyText"/>
            </w:pPr>
            <w:r w:rsidRPr="00033DBF">
              <w:t>3.3 Lap gemstone and base until flat satin finish is achieved</w:t>
            </w:r>
          </w:p>
          <w:p w:rsidR="00000000" w:rsidP="00033DBF">
            <w:pPr>
              <w:pStyle w:val="BodyText"/>
              <w:rPr>
                <w:lang w:val="en-NZ"/>
              </w:rPr>
            </w:pPr>
            <w:r w:rsidRPr="00033DBF">
              <w:t>3.4 Clean and dry gemston</w:t>
            </w:r>
            <w:r w:rsidRPr="00033DBF">
              <w:t>e and base sufficient for further processing</w:t>
            </w:r>
          </w:p>
        </w:tc>
      </w:tr>
      <w:tr w:rsidTr="00D5629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4. Adhere components together</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BodyText"/>
            </w:pPr>
            <w:r w:rsidRPr="00033DBF">
              <w:t>4.1 Choose adhesive and mix in line with manufacturers’ instructions</w:t>
            </w:r>
          </w:p>
          <w:p w:rsidR="00000000" w:rsidRPr="00033DBF" w:rsidP="00033DBF">
            <w:pPr>
              <w:pStyle w:val="BodyText"/>
            </w:pPr>
            <w:r w:rsidRPr="00033DBF">
              <w:t>4.2 Ensure stone is cemented with the best colour face down</w:t>
            </w:r>
          </w:p>
          <w:p w:rsidR="00000000" w:rsidRPr="00033DBF" w:rsidP="00033DBF">
            <w:pPr>
              <w:pStyle w:val="BodyText"/>
            </w:pPr>
            <w:r w:rsidRPr="00033DBF">
              <w:t xml:space="preserve">4.3 Adhere flattened surfaces together eliminating </w:t>
            </w:r>
            <w:r w:rsidRPr="00033DBF">
              <w:t>excess adhesive and air bubbles</w:t>
            </w:r>
          </w:p>
          <w:p w:rsidR="00000000" w:rsidP="00033DBF">
            <w:pPr>
              <w:pStyle w:val="BodyText"/>
              <w:rPr>
                <w:lang w:val="en-NZ"/>
              </w:rPr>
            </w:pPr>
            <w:r w:rsidRPr="00033DBF">
              <w:t>4.4 Allow adhesive to harden following manufacturers’ instructions</w:t>
            </w:r>
          </w:p>
        </w:tc>
      </w:tr>
      <w:tr w:rsidTr="00D5629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5. Pre-form gemstones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BodyText"/>
            </w:pPr>
            <w:r w:rsidRPr="00033DBF">
              <w:t>5.1 Grind stone to expose join between gemstone and backing</w:t>
            </w:r>
          </w:p>
          <w:p w:rsidR="00000000" w:rsidRPr="00033DBF" w:rsidP="00033DBF">
            <w:pPr>
              <w:pStyle w:val="BodyText"/>
            </w:pPr>
            <w:r w:rsidRPr="00033DBF">
              <w:t>5.2 Grind stone to expose best colour</w:t>
            </w:r>
          </w:p>
          <w:p w:rsidR="00000000" w:rsidRPr="00033DBF" w:rsidP="00033DBF">
            <w:pPr>
              <w:pStyle w:val="BodyText"/>
            </w:pPr>
            <w:r w:rsidRPr="00033DBF">
              <w:t>5.3 Grind to rough shape to meet job</w:t>
            </w:r>
            <w:r w:rsidRPr="00033DBF">
              <w:t xml:space="preserve"> requirements</w:t>
            </w:r>
          </w:p>
        </w:tc>
      </w:tr>
    </w:tbl>
    <w:p w:rsidR="00D5629B" w:rsidP="00033DBF">
      <w:pPr>
        <w:pStyle w:val="BodyText"/>
      </w:pPr>
    </w:p>
    <w:p w:rsidR="00D5629B" w:rsidP="00033DBF">
      <w:pPr>
        <w:pStyle w:val="BodyText"/>
      </w:pPr>
    </w:p>
    <w:p w:rsidR="00000000" w:rsidRPr="00033DBF" w:rsidP="00033DBF">
      <w:pPr>
        <w:pStyle w:val="Heading1"/>
      </w:pPr>
      <w:bookmarkStart w:id="6" w:name="O_1084997"/>
      <w:bookmarkEnd w:id="6"/>
      <w:r w:rsidRPr="00033DBF">
        <w:t>Foundation Skills</w:t>
      </w:r>
    </w:p>
    <w:p w:rsidR="00000000" w:rsidRPr="00033DBF" w:rsidP="00D5629B">
      <w:pPr>
        <w:pStyle w:val="BodyText"/>
      </w:pPr>
      <w:r w:rsidRPr="00033DBF">
        <w:t>This section describes those language, literacy, numeracy and employment skills that are essential to performance.</w:t>
      </w:r>
    </w:p>
    <w:p w:rsidR="00D5629B" w:rsidP="00D5629B">
      <w:pPr>
        <w:pStyle w:val="BodyText"/>
      </w:pPr>
      <w:r w:rsidRPr="00033DBF">
        <w:t>Foundation skills essential to performance are explicit in the performance criteria of this unit of competency.</w:t>
      </w:r>
    </w:p>
    <w:p w:rsidR="00000000" w:rsidRPr="00033DBF" w:rsidP="00033DBF">
      <w:pPr>
        <w:pStyle w:val="Heading1"/>
      </w:pPr>
      <w:bookmarkStart w:id="7" w:name="O_1084998"/>
      <w:bookmarkEnd w:id="7"/>
      <w:r w:rsidRPr="00033DBF">
        <w:t>Range of Conditions</w:t>
      </w:r>
    </w:p>
    <w:tbl>
      <w:tblPr>
        <w:tblW w:w="9638" w:type="dxa"/>
        <w:tblLayout w:type="fixed"/>
        <w:tblCellMar>
          <w:left w:w="62" w:type="dxa"/>
          <w:right w:w="62" w:type="dxa"/>
        </w:tblCellMar>
        <w:tblLook w:val="0000"/>
      </w:tblPr>
      <w:tblGrid>
        <w:gridCol w:w="2758"/>
        <w:gridCol w:w="6880"/>
      </w:tblGrid>
      <w:tr w:rsidTr="00033DB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 xml:space="preserve">This field allows for different work environments and conditions that may affect performance. Essential </w:t>
            </w:r>
            <w:r w:rsidRPr="00033DBF">
              <w:t>operating conditions that may be present (depending on the work situation, needs of the candidate, accessibility of the item, and local industry and regional contexts) are included.</w:t>
            </w:r>
          </w:p>
        </w:tc>
      </w:tr>
      <w:tr w:rsidTr="00033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ListBullet"/>
            </w:pPr>
            <w:r w:rsidRPr="00033DBF">
              <w:t>client requirement</w:t>
            </w:r>
            <w:r w:rsidRPr="00033DBF">
              <w:t>s</w:t>
            </w:r>
          </w:p>
          <w:p w:rsidR="00000000" w:rsidRPr="00033DBF" w:rsidP="00033DBF">
            <w:pPr>
              <w:pStyle w:val="ListBullet"/>
            </w:pPr>
            <w:r w:rsidRPr="00033DBF">
              <w:t>job sheets</w:t>
            </w:r>
          </w:p>
          <w:p w:rsidR="00000000" w:rsidP="00033DBF">
            <w:pPr>
              <w:pStyle w:val="ListBullet"/>
              <w:rPr>
                <w:lang w:val="en-NZ"/>
              </w:rPr>
            </w:pPr>
            <w:r w:rsidRPr="00033DBF">
              <w:t>work instructions.</w:t>
            </w:r>
          </w:p>
        </w:tc>
      </w:tr>
      <w:tr w:rsidTr="00033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Suitable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ListBullet"/>
            </w:pPr>
            <w:r w:rsidRPr="00033DBF">
              <w:t>multiple bars of colour with potch between</w:t>
            </w:r>
          </w:p>
          <w:p w:rsidR="00000000" w:rsidRPr="00033DBF" w:rsidP="00033DBF">
            <w:pPr>
              <w:pStyle w:val="ListBullet"/>
            </w:pPr>
            <w:r w:rsidRPr="00033DBF">
              <w:t>off-cuts from solid production</w:t>
            </w:r>
          </w:p>
          <w:p w:rsidR="00000000" w:rsidRPr="00033DBF" w:rsidP="00033DBF">
            <w:pPr>
              <w:pStyle w:val="ListBullet"/>
            </w:pPr>
            <w:r w:rsidRPr="00033DBF">
              <w:t>gemstone from unsuitable boulder iron stone</w:t>
            </w:r>
          </w:p>
          <w:p w:rsidR="00000000" w:rsidRPr="00033DBF" w:rsidP="00033DBF">
            <w:pPr>
              <w:pStyle w:val="ListBullet"/>
            </w:pPr>
            <w:r w:rsidRPr="00033DBF">
              <w:t>gemstone prone to crack</w:t>
            </w:r>
          </w:p>
          <w:p w:rsidR="00000000" w:rsidRPr="00033DBF" w:rsidP="00033DBF">
            <w:pPr>
              <w:pStyle w:val="ListBullet"/>
            </w:pPr>
            <w:r w:rsidRPr="00033DBF">
              <w:t>gemstone shell skins</w:t>
            </w:r>
          </w:p>
          <w:p w:rsidR="00000000" w:rsidRPr="00033DBF" w:rsidP="00033DBF">
            <w:pPr>
              <w:pStyle w:val="ListBullet"/>
            </w:pPr>
            <w:r w:rsidRPr="00033DBF">
              <w:t>thin bar of colour in potch</w:t>
            </w:r>
          </w:p>
          <w:p w:rsidR="00000000" w:rsidRPr="00033DBF" w:rsidP="00033DBF">
            <w:pPr>
              <w:pStyle w:val="ListBullet"/>
            </w:pPr>
            <w:r w:rsidRPr="00033DBF">
              <w:t>thin seam gemstone</w:t>
            </w:r>
          </w:p>
          <w:p w:rsidR="00000000" w:rsidRPr="00033DBF" w:rsidP="00033DBF">
            <w:pPr>
              <w:pStyle w:val="ListBullet"/>
            </w:pPr>
            <w:r w:rsidRPr="00033DBF">
              <w:t>weak colour on a clear base (jelly gemstone)</w:t>
            </w:r>
          </w:p>
          <w:p w:rsidR="00000000" w:rsidP="00033DBF">
            <w:pPr>
              <w:pStyle w:val="ListBullet"/>
              <w:rPr>
                <w:lang w:val="en-NZ"/>
              </w:rPr>
            </w:pPr>
            <w:r w:rsidRPr="00033DBF">
              <w:t>other gemstone minerals.</w:t>
            </w:r>
          </w:p>
        </w:tc>
      </w:tr>
      <w:tr w:rsidTr="00033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ListBullet"/>
            </w:pPr>
            <w:r w:rsidRPr="00033DBF">
              <w:t>complying with the safe operating procedures for each machine</w:t>
            </w:r>
          </w:p>
          <w:p w:rsidR="00000000" w:rsidRPr="00033DBF" w:rsidP="00033DBF">
            <w:pPr>
              <w:pStyle w:val="ListBullet"/>
            </w:pPr>
            <w:r w:rsidRPr="00033DBF">
              <w:t>good housekeeping</w:t>
            </w:r>
          </w:p>
          <w:p w:rsidR="00000000" w:rsidP="00033DBF">
            <w:pPr>
              <w:pStyle w:val="ListBullet"/>
              <w:rPr>
                <w:lang w:val="en-NZ"/>
              </w:rPr>
            </w:pPr>
            <w:r w:rsidRPr="00033DBF">
              <w:t>using personal protective equip</w:t>
            </w:r>
            <w:r w:rsidRPr="00033DBF">
              <w:t>ment (PPE).</w:t>
            </w:r>
          </w:p>
        </w:tc>
      </w:tr>
      <w:tr w:rsidTr="00033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ListBullet"/>
            </w:pPr>
            <w:r w:rsidRPr="00033DBF">
              <w:t>diamond grinder</w:t>
            </w:r>
          </w:p>
          <w:p w:rsidR="00000000" w:rsidRPr="00033DBF" w:rsidP="00033DBF">
            <w:pPr>
              <w:pStyle w:val="ListBullet"/>
            </w:pPr>
            <w:r w:rsidRPr="00033DBF">
              <w:t>diamond saw</w:t>
            </w:r>
          </w:p>
          <w:p w:rsidR="00000000" w:rsidRPr="00033DBF" w:rsidP="00033DBF">
            <w:pPr>
              <w:pStyle w:val="ListBullet"/>
            </w:pPr>
            <w:r w:rsidRPr="00033DBF">
              <w:t>free-hand saw</w:t>
            </w:r>
          </w:p>
          <w:p w:rsidR="00000000" w:rsidRPr="00033DBF" w:rsidP="00033DBF">
            <w:pPr>
              <w:pStyle w:val="ListBullet"/>
            </w:pPr>
            <w:r w:rsidRPr="00033DBF">
              <w:t>silicon carbide grinder</w:t>
            </w:r>
          </w:p>
          <w:p w:rsidR="00000000" w:rsidRPr="00033DBF" w:rsidP="00033DBF">
            <w:pPr>
              <w:pStyle w:val="ListBullet"/>
            </w:pPr>
            <w:r w:rsidRPr="00033DBF">
              <w:t>slab saw</w:t>
            </w:r>
          </w:p>
          <w:p w:rsidR="00000000" w:rsidP="00033DBF">
            <w:pPr>
              <w:pStyle w:val="ListBullet"/>
              <w:rPr>
                <w:lang w:val="en-NZ"/>
              </w:rPr>
            </w:pPr>
            <w:r w:rsidRPr="00033DBF">
              <w:t>trim saw.</w:t>
            </w:r>
          </w:p>
        </w:tc>
      </w:tr>
      <w:tr w:rsidTr="00033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Backing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ListBullet"/>
            </w:pPr>
            <w:r w:rsidRPr="00033DBF">
              <w:t>black jade</w:t>
            </w:r>
          </w:p>
          <w:p w:rsidR="00000000" w:rsidRPr="00033DBF" w:rsidP="00033DBF">
            <w:pPr>
              <w:pStyle w:val="ListBullet"/>
            </w:pPr>
            <w:r w:rsidRPr="00033DBF">
              <w:t>black potch</w:t>
            </w:r>
          </w:p>
          <w:p w:rsidR="00000000" w:rsidRPr="00033DBF" w:rsidP="00033DBF">
            <w:pPr>
              <w:pStyle w:val="ListBullet"/>
            </w:pPr>
            <w:r w:rsidRPr="00033DBF">
              <w:t>boulder iron stone</w:t>
            </w:r>
          </w:p>
          <w:p w:rsidR="00000000" w:rsidRPr="00033DBF" w:rsidP="00033DBF">
            <w:pPr>
              <w:pStyle w:val="ListBullet"/>
            </w:pPr>
            <w:r w:rsidRPr="00033DBF">
              <w:t>clear or transparent potch</w:t>
            </w:r>
          </w:p>
          <w:p w:rsidR="00000000" w:rsidRPr="00033DBF" w:rsidP="00033DBF">
            <w:pPr>
              <w:pStyle w:val="ListBullet"/>
            </w:pPr>
            <w:r w:rsidRPr="00033DBF">
              <w:t>dark grey potch</w:t>
            </w:r>
          </w:p>
          <w:p w:rsidR="00000000" w:rsidRPr="00033DBF" w:rsidP="00033DBF">
            <w:pPr>
              <w:pStyle w:val="ListBullet"/>
            </w:pPr>
            <w:r w:rsidRPr="00033DBF">
              <w:t xml:space="preserve">glass </w:t>
            </w:r>
          </w:p>
          <w:p w:rsidR="00000000" w:rsidRPr="00033DBF" w:rsidP="00033DBF">
            <w:pPr>
              <w:pStyle w:val="ListBullet"/>
            </w:pPr>
            <w:r w:rsidRPr="00033DBF">
              <w:t>obsidian (black)</w:t>
            </w:r>
          </w:p>
          <w:p w:rsidR="00000000" w:rsidRPr="00033DBF" w:rsidP="00033DBF">
            <w:pPr>
              <w:pStyle w:val="ListBullet"/>
            </w:pPr>
            <w:r w:rsidRPr="00033DBF">
              <w:t xml:space="preserve">vitrolite </w:t>
            </w:r>
          </w:p>
          <w:p w:rsidR="00000000" w:rsidP="00033DBF">
            <w:pPr>
              <w:pStyle w:val="ListBullet"/>
              <w:rPr>
                <w:lang w:val="en-NZ"/>
              </w:rPr>
            </w:pPr>
            <w:r w:rsidRPr="00033DBF">
              <w:t>other gemstone materials.</w:t>
            </w:r>
          </w:p>
        </w:tc>
      </w:tr>
      <w:tr w:rsidTr="00033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Adhesive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ListBullet"/>
            </w:pPr>
            <w:r w:rsidRPr="00033DBF">
              <w:t>UV setting</w:t>
            </w:r>
          </w:p>
          <w:p w:rsidR="00000000" w:rsidRPr="00033DBF" w:rsidP="00033DBF">
            <w:pPr>
              <w:pStyle w:val="ListBullet"/>
            </w:pPr>
            <w:r w:rsidRPr="00033DBF">
              <w:t>slow setting</w:t>
            </w:r>
          </w:p>
          <w:p w:rsidR="00000000" w:rsidRPr="00033DBF" w:rsidP="00033DBF">
            <w:pPr>
              <w:pStyle w:val="ListBullet"/>
            </w:pPr>
            <w:r w:rsidRPr="00033DBF">
              <w:t>quick setting</w:t>
            </w:r>
          </w:p>
          <w:p w:rsidR="00000000" w:rsidRPr="00033DBF" w:rsidP="00033DBF">
            <w:pPr>
              <w:pStyle w:val="ListBullet"/>
            </w:pPr>
            <w:r w:rsidRPr="00033DBF">
              <w:t>epoxies</w:t>
            </w:r>
          </w:p>
          <w:p w:rsidR="00000000" w:rsidP="00033DBF">
            <w:pPr>
              <w:pStyle w:val="ListBullet"/>
              <w:rPr>
                <w:lang w:val="en-NZ"/>
              </w:rPr>
            </w:pPr>
            <w:r w:rsidRPr="00033DBF">
              <w:t>polyester resin.</w:t>
            </w:r>
          </w:p>
        </w:tc>
      </w:tr>
      <w:tr w:rsidTr="00033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DBF">
            <w:pPr>
              <w:pStyle w:val="BodyText"/>
              <w:rPr>
                <w:lang w:val="en-NZ"/>
              </w:rPr>
            </w:pPr>
            <w:r w:rsidRPr="00033DBF">
              <w:t>Requirements for pre-cutting of gemstones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DBF" w:rsidP="00033DBF">
            <w:pPr>
              <w:pStyle w:val="ListBullet"/>
            </w:pPr>
            <w:r w:rsidRPr="00033DBF">
              <w:t>producing a clean and dry gemstone and base</w:t>
            </w:r>
          </w:p>
          <w:p w:rsidR="00000000" w:rsidRPr="00033DBF" w:rsidP="00033DBF">
            <w:pPr>
              <w:pStyle w:val="ListBullet"/>
            </w:pPr>
            <w:r w:rsidRPr="00033DBF">
              <w:t>cementing the base and stone</w:t>
            </w:r>
          </w:p>
          <w:p w:rsidR="00000000" w:rsidRPr="00033DBF" w:rsidP="00033DBF">
            <w:pPr>
              <w:pStyle w:val="ListBullet"/>
            </w:pPr>
            <w:r w:rsidRPr="00033DBF">
              <w:t>grinding the stone.</w:t>
            </w:r>
          </w:p>
        </w:tc>
      </w:tr>
    </w:tbl>
    <w:p w:rsidR="00D5629B" w:rsidP="00033DBF">
      <w:pPr>
        <w:pStyle w:val="BodyText"/>
      </w:pPr>
    </w:p>
    <w:p w:rsidR="00D5629B" w:rsidP="00033DBF">
      <w:pPr>
        <w:pStyle w:val="BodyText"/>
      </w:pPr>
    </w:p>
    <w:p w:rsidR="00000000" w:rsidRPr="00033DBF" w:rsidP="00033DBF">
      <w:pPr>
        <w:pStyle w:val="Heading1"/>
      </w:pPr>
      <w:bookmarkStart w:id="8" w:name="O_1084999"/>
      <w:bookmarkEnd w:id="8"/>
      <w:r w:rsidRPr="00033DBF">
        <w:t>Unit Mapping Information</w:t>
      </w:r>
    </w:p>
    <w:p w:rsidR="00D5629B" w:rsidP="00D5629B">
      <w:pPr>
        <w:pStyle w:val="BodyText"/>
      </w:pPr>
      <w:r w:rsidRPr="00033DBF">
        <w:t>No equivalent unit.</w:t>
      </w:r>
    </w:p>
    <w:p w:rsidR="00000000" w:rsidRPr="00033DBF" w:rsidP="00033DBF">
      <w:pPr>
        <w:pStyle w:val="Heading1"/>
      </w:pPr>
      <w:bookmarkStart w:id="9" w:name="O_1085006"/>
      <w:bookmarkEnd w:id="9"/>
      <w:r w:rsidRPr="00033DBF">
        <w:t>Links</w:t>
      </w:r>
    </w:p>
    <w:p w:rsidR="00000000" w:rsidRPr="00033DBF" w:rsidP="00D5629B">
      <w:pPr>
        <w:pStyle w:val="BodyText"/>
      </w:pPr>
      <w:r w:rsidRPr="00033DB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9381E">
        <w:rPr>
          <w:rStyle w:val="Hyperlink"/>
        </w:rPr>
        <w:t>https://vetnet.gov.au/Pages/TrainingDocs.aspx?q=b7050d37-5fd0-4740-8f7d-3b7a49c10bb2</w:t>
      </w:r>
      <w:r>
        <w:fldChar w:fldCharType="end"/>
      </w:r>
    </w:p>
    <w:p w:rsidR="00000000" w:rsidRPr="00033DBF" w:rsidP="00033DBF"/>
    <w:sectPr w:rsidSect="00033D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BF" w:rsidRPr="00D5629B" w:rsidP="00D56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9B" w:rsidP="00033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29B" w:rsidP="00033D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629B" w:rsidP="00033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DBF" w:rsidRPr="00D5629B" w:rsidP="00D56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9B" w:rsidRPr="002D2AF8" w:rsidP="00033DBF">
    <w:pPr>
      <w:pStyle w:val="Header"/>
      <w:framePr w:wrap="around"/>
    </w:pPr>
    <w:r>
      <w:fldChar w:fldCharType="begin"/>
    </w:r>
    <w:r>
      <w:instrText xml:space="preserve"> TITLE   \* MERGEFORMAT </w:instrText>
    </w:r>
    <w:r>
      <w:fldChar w:fldCharType="separate"/>
    </w:r>
    <w:r>
      <w:t>MEM19059 Complete pre-cutting processes for gemstone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5629B" w:rsidP="00033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847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B88E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DBF"/>
    <w:pPr>
      <w:spacing w:before="360" w:after="60"/>
      <w:outlineLvl w:val="0"/>
    </w:pPr>
    <w:rPr>
      <w:sz w:val="32"/>
    </w:rPr>
  </w:style>
  <w:style w:type="paragraph" w:styleId="Heading2">
    <w:name w:val="heading 2"/>
    <w:basedOn w:val="HeadingBase"/>
    <w:next w:val="BodyText"/>
    <w:link w:val="Heading2Char"/>
    <w:qFormat/>
    <w:rsid w:val="00033DBF"/>
    <w:pPr>
      <w:keepLines/>
      <w:spacing w:before="240" w:after="120"/>
      <w:outlineLvl w:val="1"/>
    </w:pPr>
    <w:rPr>
      <w:sz w:val="28"/>
      <w:szCs w:val="40"/>
    </w:rPr>
  </w:style>
  <w:style w:type="paragraph" w:styleId="Heading3">
    <w:name w:val="heading 3"/>
    <w:basedOn w:val="HeadingBase"/>
    <w:next w:val="BodyText"/>
    <w:link w:val="Heading3Char"/>
    <w:qFormat/>
    <w:rsid w:val="00033DBF"/>
    <w:pPr>
      <w:spacing w:before="180" w:after="120"/>
      <w:outlineLvl w:val="2"/>
    </w:pPr>
    <w:rPr>
      <w:spacing w:val="-10"/>
      <w:kern w:val="32"/>
    </w:rPr>
  </w:style>
  <w:style w:type="paragraph" w:styleId="Heading4">
    <w:name w:val="heading 4"/>
    <w:basedOn w:val="HeadingBase"/>
    <w:next w:val="BodyText"/>
    <w:link w:val="Heading4Char"/>
    <w:qFormat/>
    <w:rsid w:val="00033DBF"/>
    <w:pPr>
      <w:spacing w:before="160" w:after="120"/>
      <w:outlineLvl w:val="3"/>
    </w:pPr>
    <w:rPr>
      <w:sz w:val="22"/>
    </w:rPr>
  </w:style>
  <w:style w:type="paragraph" w:styleId="Heading5">
    <w:name w:val="heading 5"/>
    <w:basedOn w:val="HeadingBase"/>
    <w:next w:val="Normal"/>
    <w:link w:val="Heading5Char"/>
    <w:qFormat/>
    <w:rsid w:val="00033DBF"/>
    <w:pPr>
      <w:spacing w:before="80"/>
      <w:outlineLvl w:val="4"/>
    </w:pPr>
    <w:rPr>
      <w:color w:val="918585"/>
      <w:sz w:val="20"/>
    </w:rPr>
  </w:style>
  <w:style w:type="paragraph" w:styleId="Heading6">
    <w:name w:val="heading 6"/>
    <w:basedOn w:val="HeadingBase"/>
    <w:next w:val="Normal"/>
    <w:link w:val="Heading6Char"/>
    <w:qFormat/>
    <w:rsid w:val="00033DBF"/>
    <w:pPr>
      <w:spacing w:before="60"/>
      <w:outlineLvl w:val="5"/>
    </w:pPr>
    <w:rPr>
      <w:color w:val="918585"/>
      <w:sz w:val="20"/>
    </w:rPr>
  </w:style>
  <w:style w:type="paragraph" w:styleId="Heading7">
    <w:name w:val="heading 7"/>
    <w:basedOn w:val="Normal"/>
    <w:next w:val="Normal"/>
    <w:link w:val="Heading7Char"/>
    <w:qFormat/>
    <w:rsid w:val="00033DBF"/>
    <w:pPr>
      <w:ind w:left="720"/>
      <w:outlineLvl w:val="6"/>
    </w:pPr>
    <w:rPr>
      <w:i/>
    </w:rPr>
  </w:style>
  <w:style w:type="paragraph" w:styleId="Heading8">
    <w:name w:val="heading 8"/>
    <w:basedOn w:val="Normal"/>
    <w:next w:val="Normal"/>
    <w:link w:val="Heading8Char"/>
    <w:qFormat/>
    <w:rsid w:val="00033DBF"/>
    <w:pPr>
      <w:ind w:left="720"/>
      <w:outlineLvl w:val="7"/>
    </w:pPr>
    <w:rPr>
      <w:i/>
    </w:rPr>
  </w:style>
  <w:style w:type="paragraph" w:styleId="Heading9">
    <w:name w:val="heading 9"/>
    <w:basedOn w:val="Normal"/>
    <w:next w:val="Normal"/>
    <w:link w:val="Heading9Char"/>
    <w:qFormat/>
    <w:rsid w:val="00033DBF"/>
    <w:pPr>
      <w:ind w:left="720"/>
      <w:outlineLvl w:val="8"/>
    </w:pPr>
    <w:rPr>
      <w:i/>
    </w:rPr>
  </w:style>
  <w:style w:type="character" w:default="1" w:styleId="DefaultParagraphFont">
    <w:name w:val="Default Paragraph Font"/>
    <w:uiPriority w:val="1"/>
    <w:unhideWhenUsed/>
    <w:rsid w:val="00033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DBF"/>
  </w:style>
  <w:style w:type="character" w:customStyle="1" w:styleId="Heading1Char">
    <w:name w:val="Heading 1 Char"/>
    <w:basedOn w:val="DefaultParagraphFont"/>
    <w:link w:val="Heading1"/>
    <w:rsid w:val="00033DBF"/>
    <w:rPr>
      <w:rFonts w:ascii="Times New Roman" w:eastAsia="Times New Roman" w:hAnsi="Times New Roman" w:cs="Times New Roman"/>
      <w:b/>
      <w:sz w:val="32"/>
      <w:szCs w:val="20"/>
      <w:lang w:eastAsia="en-US"/>
    </w:rPr>
  </w:style>
  <w:style w:type="paragraph" w:styleId="BodyText">
    <w:name w:val="Body Text"/>
    <w:basedOn w:val="Normal"/>
    <w:link w:val="BodyTextChar"/>
    <w:rsid w:val="00033D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DBF"/>
    <w:rPr>
      <w:rFonts w:ascii="Times New Roman" w:eastAsia="Times New Roman" w:hAnsi="Times New Roman" w:cs="Times New Roman"/>
      <w:sz w:val="24"/>
      <w:lang w:eastAsia="en-US"/>
    </w:rPr>
  </w:style>
  <w:style w:type="paragraph" w:styleId="ListBullet">
    <w:name w:val="List Bullet"/>
    <w:basedOn w:val="List"/>
    <w:rsid w:val="00033DBF"/>
    <w:pPr>
      <w:numPr>
        <w:numId w:val="11"/>
      </w:numPr>
      <w:tabs>
        <w:tab w:val="clear" w:pos="340"/>
      </w:tabs>
      <w:spacing w:before="40" w:after="40"/>
    </w:pPr>
  </w:style>
  <w:style w:type="character" w:customStyle="1" w:styleId="SpecialBold">
    <w:name w:val="Special Bold"/>
    <w:basedOn w:val="DefaultParagraphFont"/>
    <w:rsid w:val="00033DBF"/>
    <w:rPr>
      <w:b/>
      <w:spacing w:val="0"/>
    </w:rPr>
  </w:style>
  <w:style w:type="character" w:styleId="Emphasis">
    <w:name w:val="Emphasis"/>
    <w:basedOn w:val="DefaultParagraphFont"/>
    <w:qFormat/>
    <w:rsid w:val="00033DBF"/>
    <w:rPr>
      <w:i/>
    </w:rPr>
  </w:style>
  <w:style w:type="paragraph" w:customStyle="1" w:styleId="SuperHeading">
    <w:name w:val="SuperHeading"/>
    <w:basedOn w:val="Normal"/>
    <w:rsid w:val="00033DBF"/>
    <w:pPr>
      <w:spacing w:before="240" w:after="120"/>
      <w:outlineLvl w:val="0"/>
    </w:pPr>
    <w:rPr>
      <w:rFonts w:ascii="Times New Roman" w:hAnsi="Times New Roman"/>
      <w:b/>
      <w:sz w:val="32"/>
    </w:rPr>
  </w:style>
  <w:style w:type="paragraph" w:customStyle="1" w:styleId="AllowPageBreak">
    <w:name w:val="AllowPageBreak"/>
    <w:rsid w:val="00033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DBF"/>
    <w:rPr>
      <w:rFonts w:ascii="Courier New" w:eastAsia="Times New Roman" w:hAnsi="Courier New" w:cs="Times New Roman"/>
      <w:i/>
      <w:szCs w:val="20"/>
      <w:lang w:eastAsia="en-US"/>
    </w:rPr>
  </w:style>
  <w:style w:type="paragraph" w:customStyle="1" w:styleId="HeadingBase">
    <w:name w:val="Heading Base"/>
    <w:rsid w:val="00033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DBF"/>
    <w:pPr>
      <w:tabs>
        <w:tab w:val="right" w:leader="dot" w:pos="9072"/>
      </w:tabs>
      <w:ind w:left="567"/>
    </w:pPr>
    <w:rPr>
      <w:szCs w:val="22"/>
    </w:rPr>
  </w:style>
  <w:style w:type="paragraph" w:customStyle="1" w:styleId="TOCBase">
    <w:name w:val="TOC Base"/>
    <w:rsid w:val="00033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DBF"/>
    <w:pPr>
      <w:tabs>
        <w:tab w:val="right" w:leader="dot" w:pos="9072"/>
      </w:tabs>
      <w:spacing w:before="40" w:after="40"/>
      <w:ind w:left="284"/>
    </w:pPr>
    <w:rPr>
      <w:rFonts w:ascii="Times New Roman" w:hAnsi="Times New Roman"/>
    </w:rPr>
  </w:style>
  <w:style w:type="paragraph" w:styleId="TOC1">
    <w:name w:val="toc 1"/>
    <w:basedOn w:val="TOCBase"/>
    <w:next w:val="Normal"/>
    <w:rsid w:val="00033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DBF"/>
    <w:rPr>
      <w:rFonts w:ascii="Times New Roman" w:eastAsia="Times New Roman" w:hAnsi="Times New Roman" w:cs="Times New Roman"/>
      <w:sz w:val="16"/>
      <w:lang w:eastAsia="en-US"/>
    </w:rPr>
  </w:style>
  <w:style w:type="paragraph" w:styleId="Title">
    <w:name w:val="Title"/>
    <w:basedOn w:val="HeadingBase"/>
    <w:link w:val="TitleChar"/>
    <w:qFormat/>
    <w:rsid w:val="00033DBF"/>
    <w:pPr>
      <w:spacing w:before="5040"/>
      <w:jc w:val="center"/>
    </w:pPr>
    <w:rPr>
      <w:sz w:val="48"/>
      <w:szCs w:val="72"/>
      <w:lang w:val="en-US"/>
    </w:rPr>
  </w:style>
  <w:style w:type="character" w:customStyle="1" w:styleId="TitleChar">
    <w:name w:val="Title Char"/>
    <w:basedOn w:val="DefaultParagraphFont"/>
    <w:link w:val="Title"/>
    <w:rsid w:val="00033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DBF"/>
    <w:pPr>
      <w:tabs>
        <w:tab w:val="left" w:pos="3600"/>
        <w:tab w:val="left" w:pos="3958"/>
      </w:tabs>
    </w:pPr>
  </w:style>
  <w:style w:type="paragraph" w:styleId="List">
    <w:name w:val="List"/>
    <w:basedOn w:val="BodyText"/>
    <w:next w:val="BodyText"/>
    <w:rsid w:val="00033DBF"/>
    <w:pPr>
      <w:tabs>
        <w:tab w:val="left" w:pos="340"/>
      </w:tabs>
      <w:spacing w:before="60" w:after="60"/>
      <w:ind w:left="340" w:hanging="340"/>
    </w:pPr>
  </w:style>
  <w:style w:type="paragraph" w:customStyle="1" w:styleId="Note">
    <w:name w:val="Note"/>
    <w:basedOn w:val="BodyText"/>
    <w:rsid w:val="00033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DBF"/>
    <w:pPr>
      <w:framePr w:wrap="auto" w:hAnchor="text" w:y="6049"/>
    </w:pPr>
    <w:rPr>
      <w:color w:val="000000"/>
      <w:sz w:val="40"/>
    </w:rPr>
  </w:style>
  <w:style w:type="paragraph" w:customStyle="1" w:styleId="TOCTitle">
    <w:name w:val="TOCTitle"/>
    <w:basedOn w:val="Heading1"/>
    <w:rsid w:val="00033DBF"/>
    <w:pPr>
      <w:spacing w:after="240"/>
      <w:jc w:val="center"/>
      <w:outlineLvl w:val="9"/>
    </w:pPr>
    <w:rPr>
      <w:caps/>
    </w:rPr>
  </w:style>
  <w:style w:type="paragraph" w:customStyle="1" w:styleId="Version">
    <w:name w:val="Version"/>
    <w:rsid w:val="00033D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DBF"/>
    <w:pPr>
      <w:numPr>
        <w:numId w:val="12"/>
      </w:numPr>
      <w:tabs>
        <w:tab w:val="clear" w:pos="680"/>
      </w:tabs>
    </w:pPr>
  </w:style>
  <w:style w:type="paragraph" w:styleId="Index1">
    <w:name w:val="index 1"/>
    <w:basedOn w:val="Normal"/>
    <w:next w:val="Normal"/>
    <w:semiHidden/>
    <w:rsid w:val="00033DBF"/>
    <w:pPr>
      <w:keepNext w:val="0"/>
      <w:tabs>
        <w:tab w:val="right" w:pos="4176"/>
      </w:tabs>
      <w:ind w:left="198" w:hanging="198"/>
    </w:pPr>
    <w:rPr>
      <w:rFonts w:ascii="Garamond" w:hAnsi="Garamond"/>
    </w:rPr>
  </w:style>
  <w:style w:type="paragraph" w:styleId="IndexHeading">
    <w:name w:val="index heading"/>
    <w:basedOn w:val="Normal"/>
    <w:next w:val="Index1"/>
    <w:semiHidden/>
    <w:rsid w:val="00033DBF"/>
    <w:pPr>
      <w:spacing w:before="120" w:after="120"/>
    </w:pPr>
    <w:rPr>
      <w:rFonts w:ascii="Arial" w:hAnsi="Arial"/>
      <w:b/>
      <w:color w:val="918585"/>
      <w:sz w:val="24"/>
    </w:rPr>
  </w:style>
  <w:style w:type="paragraph" w:styleId="Header">
    <w:name w:val="header"/>
    <w:basedOn w:val="Normal"/>
    <w:link w:val="HeaderChar"/>
    <w:rsid w:val="00033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DBF"/>
    <w:rPr>
      <w:rFonts w:ascii="Times New Roman" w:eastAsia="Times New Roman" w:hAnsi="Times New Roman" w:cs="Times New Roman"/>
      <w:sz w:val="16"/>
      <w:szCs w:val="20"/>
      <w:lang w:val="en-GB" w:eastAsia="en-US"/>
    </w:rPr>
  </w:style>
  <w:style w:type="paragraph" w:customStyle="1" w:styleId="Chapter">
    <w:name w:val="Chapter"/>
    <w:basedOn w:val="Normal"/>
    <w:rsid w:val="00033DBF"/>
    <w:pPr>
      <w:spacing w:before="240"/>
    </w:pPr>
    <w:rPr>
      <w:rFonts w:ascii="Times New Roman" w:hAnsi="Times New Roman"/>
      <w:smallCaps/>
      <w:spacing w:val="80"/>
      <w:sz w:val="28"/>
    </w:rPr>
  </w:style>
  <w:style w:type="paragraph" w:customStyle="1" w:styleId="InChapter">
    <w:name w:val="InChapter"/>
    <w:basedOn w:val="Heading3"/>
    <w:rsid w:val="00033DBF"/>
    <w:pPr>
      <w:spacing w:after="240"/>
      <w:outlineLvl w:val="9"/>
    </w:pPr>
    <w:rPr>
      <w:noProof/>
    </w:rPr>
  </w:style>
  <w:style w:type="paragraph" w:styleId="Index2">
    <w:name w:val="index 2"/>
    <w:basedOn w:val="Normal"/>
    <w:next w:val="Normal"/>
    <w:semiHidden/>
    <w:rsid w:val="00033DBF"/>
    <w:pPr>
      <w:tabs>
        <w:tab w:val="right" w:pos="4176"/>
      </w:tabs>
      <w:ind w:left="568" w:hanging="284"/>
    </w:pPr>
    <w:rPr>
      <w:rFonts w:ascii="Garamond" w:hAnsi="Garamond"/>
    </w:rPr>
  </w:style>
  <w:style w:type="paragraph" w:customStyle="1" w:styleId="Byline">
    <w:name w:val="Byline"/>
    <w:rsid w:val="00033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DBF"/>
    <w:pPr>
      <w:tabs>
        <w:tab w:val="clear" w:pos="3600"/>
        <w:tab w:val="clear" w:pos="3958"/>
      </w:tabs>
      <w:jc w:val="right"/>
    </w:pPr>
  </w:style>
  <w:style w:type="paragraph" w:styleId="Caption">
    <w:name w:val="caption"/>
    <w:basedOn w:val="BodyText"/>
    <w:next w:val="Normal"/>
    <w:qFormat/>
    <w:rsid w:val="00033DBF"/>
    <w:pPr>
      <w:framePr w:w="2268" w:hSpace="181" w:vSpace="181" w:wrap="around" w:vAnchor="text" w:hAnchor="page" w:x="1135" w:y="285" w:anchorLock="1"/>
    </w:pPr>
    <w:rPr>
      <w:i/>
    </w:rPr>
  </w:style>
  <w:style w:type="paragraph" w:customStyle="1" w:styleId="MiniTOCTitle">
    <w:name w:val="MiniTOCTitle"/>
    <w:basedOn w:val="Heading4"/>
    <w:rsid w:val="00033DBF"/>
    <w:pPr>
      <w:spacing w:before="240"/>
      <w:outlineLvl w:val="9"/>
    </w:pPr>
    <w:rPr>
      <w:noProof/>
      <w:sz w:val="24"/>
    </w:rPr>
  </w:style>
  <w:style w:type="paragraph" w:customStyle="1" w:styleId="MiniTOCItem">
    <w:name w:val="MiniTOCItem"/>
    <w:basedOn w:val="ListBullet"/>
    <w:rsid w:val="00033DBF"/>
    <w:pPr>
      <w:numPr>
        <w:numId w:val="0"/>
      </w:numPr>
      <w:tabs>
        <w:tab w:val="right" w:leader="dot" w:pos="6521"/>
      </w:tabs>
      <w:spacing w:before="0" w:after="0"/>
    </w:pPr>
  </w:style>
  <w:style w:type="paragraph" w:customStyle="1" w:styleId="TOFTitle">
    <w:name w:val="TOFTitle"/>
    <w:basedOn w:val="TOCTitle"/>
    <w:rsid w:val="00033DBF"/>
  </w:style>
  <w:style w:type="paragraph" w:styleId="TableofFigures">
    <w:name w:val="table of figures"/>
    <w:basedOn w:val="Normal"/>
    <w:next w:val="Normal"/>
    <w:semiHidden/>
    <w:rsid w:val="00033DBF"/>
    <w:pPr>
      <w:tabs>
        <w:tab w:val="right" w:leader="dot" w:pos="9072"/>
      </w:tabs>
      <w:ind w:left="970" w:hanging="403"/>
    </w:pPr>
    <w:rPr>
      <w:rFonts w:ascii="Times New Roman" w:hAnsi="Times New Roman"/>
      <w:b/>
    </w:rPr>
  </w:style>
  <w:style w:type="paragraph" w:styleId="ListNumber">
    <w:name w:val="List Number"/>
    <w:basedOn w:val="List"/>
    <w:rsid w:val="00033DBF"/>
    <w:pPr>
      <w:numPr>
        <w:numId w:val="14"/>
      </w:numPr>
      <w:tabs>
        <w:tab w:val="clear" w:pos="340"/>
      </w:tabs>
    </w:pPr>
  </w:style>
  <w:style w:type="character" w:customStyle="1" w:styleId="WingdingSymbols">
    <w:name w:val="Wingding Symbols"/>
    <w:rsid w:val="00033DBF"/>
    <w:rPr>
      <w:rFonts w:ascii="Wingdings" w:hAnsi="Wingdings"/>
    </w:rPr>
  </w:style>
  <w:style w:type="paragraph" w:customStyle="1" w:styleId="TableHeading">
    <w:name w:val="Table Heading"/>
    <w:basedOn w:val="HeadingBase"/>
    <w:rsid w:val="00033DBF"/>
    <w:pPr>
      <w:keepLines/>
      <w:pBdr>
        <w:bottom w:val="single" w:sz="6" w:space="1" w:color="918585"/>
      </w:pBdr>
      <w:spacing w:before="240"/>
    </w:pPr>
  </w:style>
  <w:style w:type="character" w:customStyle="1" w:styleId="HotSpot">
    <w:name w:val="HotSpot"/>
    <w:rsid w:val="00033DBF"/>
    <w:rPr>
      <w:color w:val="0033CC"/>
      <w:u w:val="none"/>
    </w:rPr>
  </w:style>
  <w:style w:type="paragraph" w:customStyle="1" w:styleId="BodyTextRight">
    <w:name w:val="Body Text Right"/>
    <w:basedOn w:val="BodyText"/>
    <w:rsid w:val="00033DBF"/>
    <w:pPr>
      <w:spacing w:before="0" w:after="0"/>
      <w:jc w:val="right"/>
    </w:pPr>
  </w:style>
  <w:style w:type="paragraph" w:styleId="Index3">
    <w:name w:val="index 3"/>
    <w:basedOn w:val="ListNumber2"/>
    <w:next w:val="Normal"/>
    <w:semiHidden/>
    <w:rsid w:val="00033DBF"/>
    <w:pPr>
      <w:numPr>
        <w:numId w:val="0"/>
      </w:numPr>
      <w:tabs>
        <w:tab w:val="right" w:leader="dot" w:pos="4176"/>
      </w:tabs>
    </w:pPr>
  </w:style>
  <w:style w:type="paragraph" w:styleId="ListNumber2">
    <w:name w:val="List Number 2"/>
    <w:basedOn w:val="List2"/>
    <w:rsid w:val="00033DBF"/>
    <w:pPr>
      <w:numPr>
        <w:numId w:val="9"/>
      </w:numPr>
      <w:tabs>
        <w:tab w:val="clear" w:pos="1060"/>
      </w:tabs>
    </w:pPr>
  </w:style>
  <w:style w:type="paragraph" w:customStyle="1" w:styleId="MarginNote">
    <w:name w:val="Margin Note"/>
    <w:basedOn w:val="BodyText"/>
    <w:rsid w:val="00033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DBF"/>
    <w:rPr>
      <w:sz w:val="32"/>
    </w:rPr>
  </w:style>
  <w:style w:type="paragraph" w:customStyle="1" w:styleId="HeadingProcedure">
    <w:name w:val="Heading Procedure"/>
    <w:basedOn w:val="HeadingBase"/>
    <w:next w:val="Normal"/>
    <w:rsid w:val="00033DBF"/>
    <w:pPr>
      <w:tabs>
        <w:tab w:val="left" w:pos="0"/>
      </w:tabs>
      <w:spacing w:before="120" w:after="60"/>
    </w:pPr>
    <w:rPr>
      <w:i/>
      <w:color w:val="918585"/>
      <w:sz w:val="22"/>
    </w:rPr>
  </w:style>
  <w:style w:type="paragraph" w:customStyle="1" w:styleId="TableBodyText">
    <w:name w:val="Table Body Text"/>
    <w:basedOn w:val="BodyText"/>
    <w:rsid w:val="00033DBF"/>
    <w:pPr>
      <w:spacing w:before="60" w:after="60"/>
    </w:pPr>
  </w:style>
  <w:style w:type="paragraph" w:styleId="ListContinue">
    <w:name w:val="List Continue"/>
    <w:basedOn w:val="List"/>
    <w:rsid w:val="00033DBF"/>
    <w:pPr>
      <w:ind w:firstLine="0"/>
    </w:pPr>
  </w:style>
  <w:style w:type="paragraph" w:customStyle="1" w:styleId="ListNote">
    <w:name w:val="List Note"/>
    <w:basedOn w:val="List"/>
    <w:rsid w:val="00033DBF"/>
    <w:pPr>
      <w:pBdr>
        <w:top w:val="single" w:sz="6" w:space="2" w:color="918585"/>
        <w:bottom w:val="single" w:sz="6" w:space="2" w:color="918585"/>
      </w:pBdr>
      <w:tabs>
        <w:tab w:val="left" w:pos="1021"/>
      </w:tabs>
      <w:ind w:firstLine="0"/>
    </w:pPr>
  </w:style>
  <w:style w:type="paragraph" w:customStyle="1" w:styleId="Warning">
    <w:name w:val="Warning"/>
    <w:basedOn w:val="BodyText"/>
    <w:rsid w:val="00033DBF"/>
    <w:pPr>
      <w:shd w:val="clear" w:color="auto" w:fill="D9D9D9"/>
      <w:tabs>
        <w:tab w:val="left" w:pos="992"/>
      </w:tabs>
      <w:ind w:left="119" w:right="119"/>
    </w:pPr>
    <w:rPr>
      <w:sz w:val="20"/>
    </w:rPr>
  </w:style>
  <w:style w:type="paragraph" w:customStyle="1" w:styleId="MarginIcons">
    <w:name w:val="Margin Icons"/>
    <w:basedOn w:val="BodyText"/>
    <w:rsid w:val="00033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DBF"/>
    <w:rPr>
      <w:rFonts w:ascii="Courier New" w:hAnsi="Courier New"/>
    </w:rPr>
  </w:style>
  <w:style w:type="paragraph" w:customStyle="1" w:styleId="NoteBullet">
    <w:name w:val="Note Bullet"/>
    <w:basedOn w:val="Note"/>
    <w:rsid w:val="00033DBF"/>
    <w:pPr>
      <w:tabs>
        <w:tab w:val="clear" w:pos="680"/>
      </w:tabs>
      <w:spacing w:before="60" w:after="60"/>
    </w:pPr>
  </w:style>
  <w:style w:type="paragraph" w:customStyle="1" w:styleId="SubHeading2">
    <w:name w:val="SubHeading2"/>
    <w:basedOn w:val="HeadingBase"/>
    <w:rsid w:val="00033DBF"/>
    <w:pPr>
      <w:spacing w:before="240" w:after="60"/>
    </w:pPr>
    <w:rPr>
      <w:sz w:val="20"/>
    </w:rPr>
  </w:style>
  <w:style w:type="paragraph" w:customStyle="1" w:styleId="SubHeading1">
    <w:name w:val="SubHeading1"/>
    <w:basedOn w:val="HeadingBase"/>
    <w:rsid w:val="00033DBF"/>
    <w:pPr>
      <w:spacing w:before="240" w:after="60"/>
    </w:pPr>
    <w:rPr>
      <w:color w:val="918585"/>
      <w:sz w:val="22"/>
    </w:rPr>
  </w:style>
  <w:style w:type="paragraph" w:customStyle="1" w:styleId="SideHeading">
    <w:name w:val="Side Heading"/>
    <w:basedOn w:val="HeadingBase"/>
    <w:rsid w:val="00033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DBF"/>
    <w:pPr>
      <w:numPr>
        <w:numId w:val="10"/>
      </w:numPr>
    </w:pPr>
  </w:style>
  <w:style w:type="paragraph" w:styleId="PlainText">
    <w:name w:val="Plain Text"/>
    <w:basedOn w:val="Normal"/>
    <w:link w:val="PlainTextChar"/>
    <w:rsid w:val="00033DBF"/>
    <w:rPr>
      <w:sz w:val="20"/>
    </w:rPr>
  </w:style>
  <w:style w:type="character" w:customStyle="1" w:styleId="PlainTextChar">
    <w:name w:val="Plain Text Char"/>
    <w:basedOn w:val="DefaultParagraphFont"/>
    <w:link w:val="PlainText"/>
    <w:rsid w:val="00033DBF"/>
    <w:rPr>
      <w:rFonts w:ascii="Courier New" w:eastAsia="Times New Roman" w:hAnsi="Courier New" w:cs="Times New Roman"/>
      <w:sz w:val="20"/>
      <w:szCs w:val="20"/>
      <w:lang w:eastAsia="en-US"/>
    </w:rPr>
  </w:style>
  <w:style w:type="character" w:customStyle="1" w:styleId="MenuOption">
    <w:name w:val="Menu Option"/>
    <w:basedOn w:val="DefaultParagraphFont"/>
    <w:rsid w:val="00033DBF"/>
    <w:rPr>
      <w:b/>
      <w:smallCaps/>
    </w:rPr>
  </w:style>
  <w:style w:type="paragraph" w:customStyle="1" w:styleId="TableListNumber">
    <w:name w:val="Table List Number"/>
    <w:basedOn w:val="ListNumber"/>
    <w:rsid w:val="00033DBF"/>
    <w:pPr>
      <w:numPr>
        <w:numId w:val="0"/>
      </w:numPr>
    </w:pPr>
  </w:style>
  <w:style w:type="paragraph" w:styleId="TOC4">
    <w:name w:val="toc 4"/>
    <w:basedOn w:val="TOCBase"/>
    <w:next w:val="Normal"/>
    <w:semiHidden/>
    <w:rsid w:val="00033DBF"/>
    <w:pPr>
      <w:tabs>
        <w:tab w:val="right" w:leader="dot" w:pos="9071"/>
      </w:tabs>
      <w:ind w:left="1701"/>
    </w:pPr>
  </w:style>
  <w:style w:type="paragraph" w:customStyle="1" w:styleId="ListAlpha">
    <w:name w:val="List Alpha"/>
    <w:basedOn w:val="List"/>
    <w:rsid w:val="00033DBF"/>
    <w:pPr>
      <w:numPr>
        <w:numId w:val="8"/>
      </w:numPr>
    </w:pPr>
  </w:style>
  <w:style w:type="paragraph" w:customStyle="1" w:styleId="ListAlpha2">
    <w:name w:val="List Alpha 2"/>
    <w:basedOn w:val="List2"/>
    <w:rsid w:val="00033DBF"/>
    <w:pPr>
      <w:numPr>
        <w:numId w:val="7"/>
      </w:numPr>
    </w:pPr>
  </w:style>
  <w:style w:type="paragraph" w:styleId="List2">
    <w:name w:val="List 2"/>
    <w:basedOn w:val="BodyText"/>
    <w:rsid w:val="00033DBF"/>
    <w:pPr>
      <w:tabs>
        <w:tab w:val="left" w:pos="680"/>
      </w:tabs>
      <w:spacing w:before="60" w:after="60"/>
      <w:ind w:left="680" w:hanging="340"/>
    </w:pPr>
  </w:style>
  <w:style w:type="paragraph" w:styleId="List3">
    <w:name w:val="List 3"/>
    <w:basedOn w:val="BodyText"/>
    <w:rsid w:val="00033DBF"/>
    <w:pPr>
      <w:tabs>
        <w:tab w:val="left" w:pos="1021"/>
      </w:tabs>
      <w:spacing w:before="60" w:after="60"/>
      <w:ind w:left="1020" w:hanging="340"/>
    </w:pPr>
  </w:style>
  <w:style w:type="paragraph" w:styleId="List4">
    <w:name w:val="List 4"/>
    <w:basedOn w:val="BodyText"/>
    <w:rsid w:val="00033DBF"/>
    <w:pPr>
      <w:tabs>
        <w:tab w:val="left" w:pos="1361"/>
      </w:tabs>
      <w:spacing w:before="60" w:after="60"/>
      <w:ind w:left="1361" w:hanging="340"/>
    </w:pPr>
  </w:style>
  <w:style w:type="paragraph" w:styleId="List5">
    <w:name w:val="List 5"/>
    <w:basedOn w:val="BodyText"/>
    <w:rsid w:val="00033DBF"/>
    <w:pPr>
      <w:tabs>
        <w:tab w:val="left" w:pos="1701"/>
      </w:tabs>
      <w:spacing w:before="60" w:after="60"/>
      <w:ind w:left="1701" w:hanging="340"/>
    </w:pPr>
  </w:style>
  <w:style w:type="paragraph" w:styleId="ListBullet3">
    <w:name w:val="List Bullet 3"/>
    <w:basedOn w:val="List3"/>
    <w:rsid w:val="00033DBF"/>
    <w:pPr>
      <w:numPr>
        <w:numId w:val="13"/>
      </w:numPr>
      <w:tabs>
        <w:tab w:val="clear" w:pos="1021"/>
      </w:tabs>
      <w:ind w:left="1037" w:hanging="357"/>
    </w:pPr>
  </w:style>
  <w:style w:type="paragraph" w:styleId="ListBullet4">
    <w:name w:val="List Bullet 4"/>
    <w:basedOn w:val="List4"/>
    <w:rsid w:val="00033DBF"/>
    <w:pPr>
      <w:numPr>
        <w:numId w:val="2"/>
      </w:numPr>
      <w:tabs>
        <w:tab w:val="clear" w:pos="1361"/>
      </w:tabs>
    </w:pPr>
  </w:style>
  <w:style w:type="paragraph" w:styleId="ListBullet5">
    <w:name w:val="List Bullet 5"/>
    <w:basedOn w:val="List5"/>
    <w:rsid w:val="00033DBF"/>
    <w:pPr>
      <w:numPr>
        <w:numId w:val="3"/>
      </w:numPr>
    </w:pPr>
  </w:style>
  <w:style w:type="paragraph" w:styleId="ListContinue2">
    <w:name w:val="List Continue 2"/>
    <w:basedOn w:val="List2"/>
    <w:rsid w:val="00033DBF"/>
    <w:pPr>
      <w:ind w:firstLine="0"/>
    </w:pPr>
  </w:style>
  <w:style w:type="paragraph" w:styleId="ListContinue3">
    <w:name w:val="List Continue 3"/>
    <w:basedOn w:val="List3"/>
    <w:rsid w:val="00033DBF"/>
    <w:pPr>
      <w:ind w:left="1021" w:firstLine="0"/>
    </w:pPr>
  </w:style>
  <w:style w:type="paragraph" w:styleId="ListContinue4">
    <w:name w:val="List Continue 4"/>
    <w:basedOn w:val="List4"/>
    <w:rsid w:val="00033DBF"/>
    <w:pPr>
      <w:ind w:firstLine="0"/>
    </w:pPr>
  </w:style>
  <w:style w:type="paragraph" w:styleId="ListContinue5">
    <w:name w:val="List Continue 5"/>
    <w:basedOn w:val="List5"/>
    <w:rsid w:val="00033DBF"/>
    <w:pPr>
      <w:ind w:firstLine="0"/>
    </w:pPr>
  </w:style>
  <w:style w:type="paragraph" w:styleId="ListNumber3">
    <w:name w:val="List Number 3"/>
    <w:basedOn w:val="List3"/>
    <w:rsid w:val="00033DBF"/>
    <w:pPr>
      <w:numPr>
        <w:numId w:val="4"/>
      </w:numPr>
    </w:pPr>
  </w:style>
  <w:style w:type="paragraph" w:styleId="ListNumber4">
    <w:name w:val="List Number 4"/>
    <w:basedOn w:val="List4"/>
    <w:rsid w:val="00033DBF"/>
    <w:pPr>
      <w:numPr>
        <w:numId w:val="5"/>
      </w:numPr>
    </w:pPr>
  </w:style>
  <w:style w:type="paragraph" w:styleId="ListNumber5">
    <w:name w:val="List Number 5"/>
    <w:basedOn w:val="List5"/>
    <w:rsid w:val="00033DBF"/>
    <w:pPr>
      <w:numPr>
        <w:numId w:val="6"/>
      </w:numPr>
    </w:pPr>
  </w:style>
  <w:style w:type="paragraph" w:styleId="BlockText">
    <w:name w:val="Block Text"/>
    <w:basedOn w:val="Normal"/>
    <w:rsid w:val="00033DBF"/>
    <w:pPr>
      <w:spacing w:after="120"/>
      <w:ind w:left="1440" w:right="1440"/>
    </w:pPr>
  </w:style>
  <w:style w:type="character" w:customStyle="1" w:styleId="Subscript">
    <w:name w:val="Subscript"/>
    <w:basedOn w:val="DefaultParagraphFont"/>
    <w:rsid w:val="00033DBF"/>
    <w:rPr>
      <w:sz w:val="16"/>
      <w:vertAlign w:val="subscript"/>
    </w:rPr>
  </w:style>
  <w:style w:type="character" w:customStyle="1" w:styleId="Superscript">
    <w:name w:val="Superscript"/>
    <w:basedOn w:val="DefaultParagraphFont"/>
    <w:rsid w:val="00033DBF"/>
    <w:rPr>
      <w:sz w:val="16"/>
      <w:vertAlign w:val="superscript"/>
    </w:rPr>
  </w:style>
  <w:style w:type="character" w:customStyle="1" w:styleId="Symbols">
    <w:name w:val="Symbols"/>
    <w:basedOn w:val="DefaultParagraphFont"/>
    <w:rsid w:val="00033DBF"/>
    <w:rPr>
      <w:rFonts w:ascii="Symbol" w:hAnsi="Symbol"/>
    </w:rPr>
  </w:style>
  <w:style w:type="character" w:customStyle="1" w:styleId="MenuOptions">
    <w:name w:val="Menu Options"/>
    <w:basedOn w:val="DefaultParagraphFont"/>
    <w:rsid w:val="00033DBF"/>
    <w:rPr>
      <w:rFonts w:ascii="Arial Narrow" w:hAnsi="Arial Narrow"/>
      <w:smallCaps/>
    </w:rPr>
  </w:style>
  <w:style w:type="character" w:customStyle="1" w:styleId="Buttons">
    <w:name w:val="Buttons"/>
    <w:basedOn w:val="DefaultParagraphFont"/>
    <w:rsid w:val="00033DBF"/>
    <w:rPr>
      <w:b/>
    </w:rPr>
  </w:style>
  <w:style w:type="character" w:customStyle="1" w:styleId="Underlined">
    <w:name w:val="Underlined"/>
    <w:basedOn w:val="DefaultParagraphFont"/>
    <w:rsid w:val="00033DBF"/>
    <w:rPr>
      <w:u w:val="single"/>
    </w:rPr>
  </w:style>
  <w:style w:type="paragraph" w:customStyle="1" w:styleId="TableBodyTextRight">
    <w:name w:val="Table Body Text Right"/>
    <w:basedOn w:val="TableBodyText"/>
    <w:rsid w:val="00033DBF"/>
    <w:pPr>
      <w:widowControl w:val="0"/>
      <w:autoSpaceDE w:val="0"/>
      <w:autoSpaceDN w:val="0"/>
      <w:adjustRightInd w:val="0"/>
      <w:jc w:val="right"/>
    </w:pPr>
    <w:rPr>
      <w:rFonts w:cs="Arial"/>
      <w:szCs w:val="18"/>
    </w:rPr>
  </w:style>
  <w:style w:type="paragraph" w:customStyle="1" w:styleId="CopyrightText">
    <w:name w:val="Copyright Text"/>
    <w:basedOn w:val="BodyText"/>
    <w:rsid w:val="00033DBF"/>
    <w:rPr>
      <w:sz w:val="18"/>
    </w:rPr>
  </w:style>
  <w:style w:type="paragraph" w:customStyle="1" w:styleId="BodySmallRight">
    <w:name w:val="Body Small Right"/>
    <w:basedOn w:val="BodyTextRight"/>
    <w:rsid w:val="00033DBF"/>
    <w:rPr>
      <w:sz w:val="18"/>
      <w:szCs w:val="18"/>
    </w:rPr>
  </w:style>
  <w:style w:type="paragraph" w:customStyle="1" w:styleId="MarginEdition">
    <w:name w:val="Margin Edition"/>
    <w:basedOn w:val="MarginNote"/>
    <w:rsid w:val="00033DBF"/>
    <w:pPr>
      <w:spacing w:before="0" w:after="0"/>
    </w:pPr>
    <w:rPr>
      <w:rFonts w:ascii="Times New Roman" w:hAnsi="Times New Roman"/>
      <w:color w:val="999999"/>
    </w:rPr>
  </w:style>
  <w:style w:type="paragraph" w:customStyle="1" w:styleId="Spacer">
    <w:name w:val="Spacer"/>
    <w:basedOn w:val="Normal"/>
    <w:rsid w:val="00033DBF"/>
    <w:rPr>
      <w:sz w:val="2"/>
      <w:szCs w:val="2"/>
    </w:rPr>
  </w:style>
  <w:style w:type="character" w:customStyle="1" w:styleId="Small">
    <w:name w:val="Small"/>
    <w:basedOn w:val="DefaultParagraphFont"/>
    <w:rsid w:val="00033DBF"/>
    <w:rPr>
      <w:sz w:val="16"/>
    </w:rPr>
  </w:style>
  <w:style w:type="paragraph" w:customStyle="1" w:styleId="WideTable">
    <w:name w:val="Wide Table"/>
    <w:basedOn w:val="Normal"/>
    <w:rsid w:val="00033DBF"/>
    <w:pPr>
      <w:ind w:left="-1418"/>
    </w:pPr>
    <w:rPr>
      <w:sz w:val="2"/>
      <w:szCs w:val="2"/>
    </w:rPr>
  </w:style>
  <w:style w:type="character" w:styleId="PageNumber">
    <w:name w:val="page number"/>
    <w:basedOn w:val="DefaultParagraphFont"/>
    <w:rsid w:val="00033DBF"/>
  </w:style>
  <w:style w:type="paragraph" w:styleId="Quote">
    <w:name w:val="Quote"/>
    <w:basedOn w:val="Heading1"/>
    <w:link w:val="QuoteChar"/>
    <w:qFormat/>
    <w:rsid w:val="00033DBF"/>
    <w:rPr>
      <w:b w:val="0"/>
      <w:sz w:val="72"/>
      <w:szCs w:val="72"/>
      <w:lang w:val="en-NZ"/>
    </w:rPr>
  </w:style>
  <w:style w:type="character" w:customStyle="1" w:styleId="QuoteChar">
    <w:name w:val="Quote Char"/>
    <w:basedOn w:val="DefaultParagraphFont"/>
    <w:link w:val="Quote"/>
    <w:rsid w:val="00033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DBF"/>
    <w:pPr>
      <w:pageBreakBefore/>
    </w:pPr>
  </w:style>
  <w:style w:type="paragraph" w:customStyle="1" w:styleId="Border">
    <w:name w:val="Border"/>
    <w:basedOn w:val="Normal"/>
    <w:qFormat/>
    <w:rsid w:val="00033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DBF"/>
    <w:rPr>
      <w:b/>
      <w:bCs/>
      <w:i/>
      <w:iCs/>
      <w:color w:val="auto"/>
    </w:rPr>
  </w:style>
  <w:style w:type="paragraph" w:styleId="IntenseQuote">
    <w:name w:val="Intense Quote"/>
    <w:basedOn w:val="Normal"/>
    <w:next w:val="Normal"/>
    <w:link w:val="IntenseQuoteChar"/>
    <w:uiPriority w:val="30"/>
    <w:qFormat/>
    <w:rsid w:val="00033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DBF"/>
    <w:rPr>
      <w:smallCaps/>
      <w:color w:val="auto"/>
      <w:u w:val="single"/>
    </w:rPr>
  </w:style>
  <w:style w:type="character" w:styleId="IntenseReference">
    <w:name w:val="Intense Reference"/>
    <w:basedOn w:val="DefaultParagraphFont"/>
    <w:uiPriority w:val="32"/>
    <w:qFormat/>
    <w:rsid w:val="00033DBF"/>
    <w:rPr>
      <w:b/>
      <w:bCs/>
      <w:smallCaps/>
      <w:color w:val="auto"/>
      <w:spacing w:val="5"/>
      <w:u w:val="single"/>
    </w:rPr>
  </w:style>
  <w:style w:type="paragraph" w:customStyle="1" w:styleId="2ColumnHeading">
    <w:name w:val="2Column Heading"/>
    <w:basedOn w:val="BodyText"/>
    <w:qFormat/>
    <w:rsid w:val="00033DBF"/>
    <w:pPr>
      <w:spacing w:after="60"/>
      <w:ind w:left="-2268"/>
    </w:pPr>
    <w:rPr>
      <w:b/>
    </w:rPr>
  </w:style>
  <w:style w:type="paragraph" w:customStyle="1" w:styleId="Heading1TOC">
    <w:name w:val="Heading1 TOC"/>
    <w:basedOn w:val="Normal"/>
    <w:qFormat/>
    <w:rsid w:val="00033DBF"/>
    <w:pPr>
      <w:spacing w:before="240" w:after="120"/>
    </w:pPr>
    <w:rPr>
      <w:rFonts w:ascii="Times New Roman" w:hAnsi="Times New Roman"/>
      <w:b/>
      <w:sz w:val="32"/>
    </w:rPr>
  </w:style>
  <w:style w:type="paragraph" w:customStyle="1" w:styleId="Heading2TOC">
    <w:name w:val="Heading2 TOC"/>
    <w:basedOn w:val="Normal"/>
    <w:qFormat/>
    <w:rsid w:val="00033DBF"/>
    <w:pPr>
      <w:spacing w:before="240" w:after="60"/>
    </w:pPr>
    <w:rPr>
      <w:rFonts w:ascii="Times New Roman" w:hAnsi="Times New Roman"/>
      <w:b/>
      <w:sz w:val="28"/>
    </w:rPr>
  </w:style>
  <w:style w:type="character" w:customStyle="1" w:styleId="Underline">
    <w:name w:val="Underline"/>
    <w:basedOn w:val="DefaultParagraphFont"/>
    <w:qFormat/>
    <w:rsid w:val="00033DBF"/>
    <w:rPr>
      <w:u w:val="single"/>
    </w:rPr>
  </w:style>
  <w:style w:type="character" w:customStyle="1" w:styleId="BoldandItalics">
    <w:name w:val="Bold and Italics"/>
    <w:qFormat/>
    <w:rsid w:val="00033DBF"/>
    <w:rPr>
      <w:b/>
      <w:i/>
      <w:u w:val="none"/>
    </w:rPr>
  </w:style>
  <w:style w:type="paragraph" w:styleId="BalloonText">
    <w:name w:val="Balloon Text"/>
    <w:basedOn w:val="Normal"/>
    <w:link w:val="BalloonTextChar"/>
    <w:rsid w:val="00033DBF"/>
    <w:rPr>
      <w:rFonts w:ascii="Tahoma" w:hAnsi="Tahoma" w:cs="Tahoma"/>
      <w:sz w:val="16"/>
      <w:szCs w:val="16"/>
    </w:rPr>
  </w:style>
  <w:style w:type="character" w:customStyle="1" w:styleId="BalloonTextChar">
    <w:name w:val="Balloon Text Char"/>
    <w:basedOn w:val="DefaultParagraphFont"/>
    <w:link w:val="BalloonText"/>
    <w:rsid w:val="00033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D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DBF"/>
    <w:rPr>
      <w:b/>
      <w:color w:val="660033"/>
      <w:spacing w:val="0"/>
    </w:rPr>
  </w:style>
  <w:style w:type="paragraph" w:customStyle="1" w:styleId="Nameditemlist">
    <w:name w:val="Named item list"/>
    <w:basedOn w:val="BodyText"/>
    <w:qFormat/>
    <w:rsid w:val="00033DBF"/>
    <w:pPr>
      <w:tabs>
        <w:tab w:val="left" w:pos="2835"/>
      </w:tabs>
      <w:ind w:left="2835" w:hanging="2835"/>
    </w:pPr>
  </w:style>
  <w:style w:type="paragraph" w:customStyle="1" w:styleId="BodyTextnopadding">
    <w:name w:val="Body Text no padding"/>
    <w:basedOn w:val="BodyText"/>
    <w:qFormat/>
    <w:rsid w:val="00033DBF"/>
    <w:pPr>
      <w:spacing w:before="0" w:after="0"/>
    </w:pPr>
  </w:style>
  <w:style w:type="paragraph" w:customStyle="1" w:styleId="BodyTextBold">
    <w:name w:val="Body Text Bold"/>
    <w:basedOn w:val="BodyText"/>
    <w:qFormat/>
    <w:rsid w:val="00033DBF"/>
    <w:rPr>
      <w:b/>
    </w:rPr>
  </w:style>
  <w:style w:type="character" w:styleId="Hyperlink">
    <w:name w:val="Hyperlink"/>
    <w:basedOn w:val="DefaultParagraphFont"/>
    <w:uiPriority w:val="99"/>
    <w:unhideWhenUsed/>
    <w:rsid w:val="00D56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3870</Characters>
  <Application>Microsoft Office Word</Application>
  <DocSecurity>0</DocSecurity>
  <Lines>148</Lines>
  <Paragraphs>115</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MEM19059 Complete pre-cutting processes for gemstone assemblies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2023-02-03T06:54:00Z</dcterms:modified>
</cp:coreProperties>
</file>