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380" w:rsidP="00107380">
      <w:pPr>
        <w:pStyle w:val="Title"/>
      </w:pPr>
      <w:r>
        <w:fldChar w:fldCharType="begin"/>
      </w:r>
      <w:r>
        <w:instrText xml:space="preserve"> TITLE   \* MERGEFORMAT </w:instrText>
      </w:r>
      <w:r>
        <w:fldChar w:fldCharType="separate"/>
      </w:r>
      <w:r>
        <w:t>MEM19053 Create complex findings and mechanisms for jewellery items</w:t>
      </w:r>
      <w:r>
        <w:fldChar w:fldCharType="end"/>
      </w:r>
    </w:p>
    <w:p w:rsidR="00107380" w:rsidP="00107380">
      <w:pPr>
        <w:pStyle w:val="Version"/>
        <w:sectPr w:rsidSect="002951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1E3" w:rsidP="002951E3">
      <w:pPr>
        <w:pStyle w:val="SuperHeading"/>
      </w:pPr>
      <w:r w:rsidRPr="002951E3">
        <w:t>MEM19053 Create complex findings and mechanisms for jewellery items</w:t>
      </w:r>
    </w:p>
    <w:p w:rsidR="00000000" w:rsidRPr="002951E3" w:rsidP="002951E3">
      <w:pPr>
        <w:pStyle w:val="Heading1"/>
      </w:pPr>
      <w:bookmarkStart w:id="1" w:name="O_947627"/>
      <w:bookmarkEnd w:id="1"/>
      <w:r w:rsidRPr="002951E3">
        <w:t>Modification History</w:t>
      </w:r>
    </w:p>
    <w:p w:rsidR="00000000" w:rsidRPr="002951E3" w:rsidP="00107380">
      <w:pPr>
        <w:pStyle w:val="BodyText"/>
      </w:pPr>
      <w:r w:rsidRPr="002951E3">
        <w:t>Release 1. Supersedes and is equivalent to MEM19053A Create complex findings and mechanisms for jewellery items.</w:t>
      </w:r>
    </w:p>
    <w:p w:rsidR="00000000" w:rsidRPr="002951E3" w:rsidP="002951E3">
      <w:pPr>
        <w:pStyle w:val="Heading1"/>
      </w:pPr>
      <w:bookmarkStart w:id="2" w:name="O_947635"/>
      <w:bookmarkEnd w:id="2"/>
      <w:r w:rsidRPr="002951E3">
        <w:t>Application</w:t>
      </w:r>
    </w:p>
    <w:p w:rsidR="00000000" w:rsidRPr="002951E3" w:rsidP="00107380">
      <w:pPr>
        <w:pStyle w:val="BodyText"/>
      </w:pPr>
      <w:r w:rsidRPr="002951E3">
        <w:t>This unit of competency defines the skills and knowledge required to design and produce jewellery, which includes complex findings and mechanisms. It includes assessing the application of the design brief in the final outcome.</w:t>
      </w:r>
    </w:p>
    <w:p w:rsidR="00000000" w:rsidRPr="002951E3" w:rsidP="00107380">
      <w:pPr>
        <w:pStyle w:val="BodyText"/>
      </w:pPr>
      <w:r w:rsidRPr="002951E3">
        <w:t>This unit applies to individu</w:t>
      </w:r>
      <w:r w:rsidRPr="002951E3">
        <w:t>als designing jewellery in a small or large-scale production context. They use and adapt both creative and technical skills and knowledge to produce work.</w:t>
      </w:r>
    </w:p>
    <w:p w:rsidR="00000000" w:rsidRPr="002951E3" w:rsidP="00107380">
      <w:pPr>
        <w:pStyle w:val="BodyText"/>
      </w:pPr>
      <w:r w:rsidRPr="002951E3">
        <w:t>No licensing, legislative or certification requirements apply to this unit at the time of publication</w:t>
      </w:r>
      <w:r w:rsidRPr="002951E3">
        <w:t>.</w:t>
      </w:r>
    </w:p>
    <w:p w:rsidR="00000000" w:rsidRPr="002951E3" w:rsidP="00107380">
      <w:pPr>
        <w:pStyle w:val="Heading3"/>
      </w:pPr>
      <w:r w:rsidRPr="002951E3">
        <w:rPr>
          <w:rStyle w:val="SpecialBold"/>
        </w:rPr>
        <w:t>Band: A</w:t>
      </w:r>
    </w:p>
    <w:p w:rsidR="00000000" w:rsidRPr="002951E3" w:rsidP="00107380">
      <w:pPr>
        <w:pStyle w:val="Heading3"/>
      </w:pPr>
      <w:r w:rsidRPr="002951E3">
        <w:rPr>
          <w:rStyle w:val="SpecialBold"/>
        </w:rPr>
        <w:t>Unit Weight: 4</w:t>
      </w:r>
    </w:p>
    <w:p w:rsidR="00000000" w:rsidRPr="002951E3" w:rsidP="002951E3">
      <w:pPr>
        <w:pStyle w:val="Heading1"/>
      </w:pPr>
      <w:bookmarkStart w:id="3" w:name="O_947634"/>
      <w:bookmarkEnd w:id="3"/>
      <w:r w:rsidRPr="002951E3">
        <w:t>Pre-requisite Unit</w:t>
      </w:r>
    </w:p>
    <w:p w:rsidR="00000000" w:rsidRPr="002951E3" w:rsidP="00107380">
      <w:pPr>
        <w:pStyle w:val="List"/>
      </w:pPr>
      <w:r w:rsidRPr="002951E3">
        <w:t>MEM13015 Work safely and effectively in manufacturing and engineering</w:t>
      </w:r>
    </w:p>
    <w:p w:rsidR="00000000" w:rsidRPr="002951E3" w:rsidP="00107380">
      <w:pPr>
        <w:pStyle w:val="List"/>
      </w:pPr>
      <w:r w:rsidRPr="002951E3">
        <w:t>MEM16006 Organise and communicate information</w:t>
      </w:r>
    </w:p>
    <w:p w:rsidR="00000000" w:rsidRPr="002951E3" w:rsidP="00107380">
      <w:pPr>
        <w:pStyle w:val="List"/>
      </w:pPr>
      <w:r w:rsidRPr="002951E3">
        <w:t>MEM19005 Produce three-dimensional precision items</w:t>
      </w:r>
    </w:p>
    <w:p w:rsidR="00000000" w:rsidRPr="002951E3" w:rsidP="00107380">
      <w:pPr>
        <w:pStyle w:val="List"/>
      </w:pPr>
      <w:r w:rsidRPr="002951E3">
        <w:t>MEM19017 Fabricate jewellery</w:t>
      </w:r>
      <w:r w:rsidRPr="002951E3">
        <w:t xml:space="preserve"> items</w:t>
      </w:r>
    </w:p>
    <w:p w:rsidR="00000000" w:rsidRPr="002951E3" w:rsidP="002951E3">
      <w:pPr>
        <w:pStyle w:val="AllowPageBreak"/>
      </w:pPr>
    </w:p>
    <w:p w:rsidR="00000000" w:rsidRPr="002951E3" w:rsidP="002951E3">
      <w:pPr>
        <w:pStyle w:val="Heading1"/>
      </w:pPr>
      <w:bookmarkStart w:id="4" w:name="O_947633"/>
      <w:bookmarkEnd w:id="4"/>
      <w:r w:rsidRPr="002951E3">
        <w:t>Competency Field</w:t>
      </w:r>
    </w:p>
    <w:p w:rsidR="00000000" w:rsidRPr="002951E3" w:rsidP="00107380">
      <w:pPr>
        <w:pStyle w:val="BodyText"/>
      </w:pPr>
      <w:r w:rsidRPr="002951E3">
        <w:t xml:space="preserve">Jewellery </w:t>
      </w:r>
    </w:p>
    <w:p w:rsidR="00000000" w:rsidRPr="002951E3" w:rsidP="002951E3">
      <w:pPr>
        <w:pStyle w:val="Heading1"/>
      </w:pPr>
      <w:bookmarkStart w:id="5" w:name="O_947631"/>
      <w:bookmarkEnd w:id="5"/>
      <w:r w:rsidRPr="002951E3">
        <w:t>Elements and Performance Criteria</w:t>
      </w:r>
    </w:p>
    <w:tbl>
      <w:tblPr>
        <w:tblW w:w="9639" w:type="dxa"/>
        <w:tblLayout w:type="fixed"/>
        <w:tblCellMar>
          <w:left w:w="62" w:type="dxa"/>
          <w:right w:w="62" w:type="dxa"/>
        </w:tblCellMar>
        <w:tblLook w:val="0000"/>
      </w:tblPr>
      <w:tblGrid>
        <w:gridCol w:w="2787"/>
        <w:gridCol w:w="6852"/>
      </w:tblGrid>
      <w:tr w:rsidTr="00107380">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51E3" w:rsidP="002951E3">
            <w:pPr>
              <w:pStyle w:val="BodyText"/>
            </w:pPr>
            <w:r w:rsidRPr="002951E3">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51E3">
            <w:pPr>
              <w:pStyle w:val="BodyText"/>
              <w:rPr>
                <w:lang w:val="en-NZ"/>
              </w:rPr>
            </w:pPr>
            <w:r w:rsidRPr="002951E3">
              <w:rPr>
                <w:rStyle w:val="SpecialBold"/>
              </w:rPr>
              <w:t>Performance Criteria</w:t>
            </w:r>
          </w:p>
        </w:tc>
      </w:tr>
      <w:tr w:rsidTr="00107380">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BodyText"/>
            </w:pPr>
            <w:r w:rsidRPr="002951E3">
              <w:rPr>
                <w:rStyle w:val="Emphasis"/>
              </w:rPr>
              <w:t xml:space="preserve">Elements describe the </w:t>
            </w:r>
            <w:r w:rsidRPr="002951E3">
              <w:t xml:space="preserve">essential </w:t>
            </w:r>
            <w:r w:rsidRPr="002951E3">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rPr>
                <w:rStyle w:val="Emphasis"/>
              </w:rPr>
              <w:t>Performance criteria describe the performance needed to demonstrate achievement of the element.</w:t>
            </w:r>
          </w:p>
        </w:tc>
      </w:tr>
      <w:tr w:rsidTr="0010738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BodyText"/>
            </w:pPr>
            <w:r w:rsidRPr="002951E3">
              <w:t>1.1 Follow standard operating procedures (SOPs)</w:t>
            </w:r>
          </w:p>
          <w:p w:rsidR="00000000" w:rsidRPr="002951E3" w:rsidP="002951E3">
            <w:pPr>
              <w:pStyle w:val="BodyText"/>
            </w:pPr>
            <w:r w:rsidRPr="002951E3">
              <w:t>1.2 Comply with work health and safety (WHS) requirements at all times</w:t>
            </w:r>
          </w:p>
          <w:p w:rsidR="00000000" w:rsidRPr="002951E3" w:rsidP="002951E3">
            <w:pPr>
              <w:pStyle w:val="BodyText"/>
            </w:pPr>
            <w:r w:rsidRPr="002951E3">
              <w:t>1.3 Use pe</w:t>
            </w:r>
            <w:r w:rsidRPr="002951E3">
              <w:t>rsonal protective equipment (PPE) in accordance with SOPs</w:t>
            </w:r>
          </w:p>
          <w:p w:rsidR="00000000" w:rsidP="002951E3">
            <w:pPr>
              <w:pStyle w:val="BodyText"/>
              <w:rPr>
                <w:lang w:val="en-NZ"/>
              </w:rPr>
            </w:pPr>
            <w:r w:rsidRPr="002951E3">
              <w:t xml:space="preserve">1.4 Determine client requirements for jewellery findings and mechanisms </w:t>
            </w:r>
          </w:p>
        </w:tc>
      </w:tr>
      <w:tr w:rsidTr="0010738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2. Design and develop a concept from a design brief</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BodyText"/>
            </w:pPr>
            <w:r w:rsidRPr="002951E3">
              <w:t>2.1 Identi</w:t>
            </w:r>
            <w:r w:rsidRPr="002951E3">
              <w:t>fy and evaluate relevant research information, references and resources to the design process</w:t>
            </w:r>
          </w:p>
          <w:p w:rsidR="00000000" w:rsidRPr="002951E3" w:rsidP="002951E3">
            <w:pPr>
              <w:pStyle w:val="BodyText"/>
            </w:pPr>
            <w:r w:rsidRPr="002951E3">
              <w:t>2.2 Record concept development through drawings, notations and design options</w:t>
            </w:r>
          </w:p>
          <w:p w:rsidR="00000000" w:rsidRPr="002951E3" w:rsidP="002951E3">
            <w:pPr>
              <w:pStyle w:val="BodyText"/>
            </w:pPr>
            <w:r w:rsidRPr="002951E3">
              <w:t>2.3 Prepare production plans for selected design solution and refine design in respo</w:t>
            </w:r>
            <w:r w:rsidRPr="002951E3">
              <w:t>nse to production considerations</w:t>
            </w:r>
          </w:p>
          <w:p w:rsidR="00000000" w:rsidRPr="002951E3" w:rsidP="002951E3">
            <w:pPr>
              <w:pStyle w:val="BodyText"/>
            </w:pPr>
            <w:r w:rsidRPr="002951E3">
              <w:t>2.4 Produce a model or maquette of the selected design based on requirements of the brief</w:t>
            </w:r>
          </w:p>
          <w:p w:rsidR="00000000" w:rsidP="002951E3">
            <w:pPr>
              <w:pStyle w:val="BodyText"/>
              <w:rPr>
                <w:lang w:val="en-NZ"/>
              </w:rPr>
            </w:pPr>
            <w:r w:rsidRPr="002951E3">
              <w:t>2.5 Determine and obtain resources and equipment to undertake the task</w:t>
            </w:r>
          </w:p>
        </w:tc>
      </w:tr>
      <w:tr w:rsidTr="0010738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3. Produce complex findings and mechanisms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BodyText"/>
            </w:pPr>
            <w:r w:rsidRPr="002951E3">
              <w:t>3.1 Determine appr</w:t>
            </w:r>
            <w:r w:rsidRPr="002951E3">
              <w:t>opriate jewellery techniques and equipment through testing and experimentation</w:t>
            </w:r>
          </w:p>
          <w:p w:rsidR="00000000" w:rsidRPr="002951E3" w:rsidP="002951E3">
            <w:pPr>
              <w:pStyle w:val="BodyText"/>
            </w:pPr>
            <w:r w:rsidRPr="002951E3">
              <w:t>3.2 Select and apply jewellery techniques and processes to produce the item</w:t>
            </w:r>
          </w:p>
          <w:p w:rsidR="00000000" w:rsidRPr="002951E3" w:rsidP="002951E3">
            <w:pPr>
              <w:pStyle w:val="BodyText"/>
            </w:pPr>
            <w:r w:rsidRPr="002951E3">
              <w:t>3.3 Determine finding and mechanism most suitable for the design and functionality of the jewellery i</w:t>
            </w:r>
            <w:r w:rsidRPr="002951E3">
              <w:t xml:space="preserve">tem </w:t>
            </w:r>
          </w:p>
          <w:p w:rsidR="00000000" w:rsidRPr="002951E3" w:rsidP="002951E3">
            <w:pPr>
              <w:pStyle w:val="BodyText"/>
            </w:pPr>
            <w:r w:rsidRPr="002951E3">
              <w:t>3.4 Produce and attach finding and mechanism to the item using selected techniques</w:t>
            </w:r>
          </w:p>
          <w:p w:rsidR="00000000" w:rsidRPr="002951E3" w:rsidP="002951E3">
            <w:pPr>
              <w:pStyle w:val="BodyText"/>
            </w:pPr>
            <w:r w:rsidRPr="002951E3">
              <w:t>3.5 Select and apply surface finishing techniques to the item based on design requirements and prepare for presentation to the client</w:t>
            </w:r>
          </w:p>
          <w:p w:rsidR="00000000" w:rsidP="002951E3">
            <w:pPr>
              <w:pStyle w:val="BodyText"/>
              <w:rPr>
                <w:lang w:val="en-NZ"/>
              </w:rPr>
            </w:pPr>
            <w:r w:rsidRPr="002951E3">
              <w:t>3.6 Identify and address productio</w:t>
            </w:r>
            <w:r w:rsidRPr="002951E3">
              <w:t>n problems or inconsistencies based on knowledge of process and materials</w:t>
            </w:r>
          </w:p>
        </w:tc>
      </w:tr>
      <w:tr w:rsidTr="0010738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4. Evaluate objects for meeting the design brief</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BodyText"/>
            </w:pPr>
            <w:r w:rsidRPr="002951E3">
              <w:t>4.1 Test objects for function against the design brief</w:t>
            </w:r>
          </w:p>
          <w:p w:rsidR="00000000" w:rsidRPr="002951E3" w:rsidP="002951E3">
            <w:pPr>
              <w:pStyle w:val="BodyText"/>
            </w:pPr>
            <w:r w:rsidRPr="002951E3">
              <w:t>4.2 Re-work, repair or recycle non-compliant objects in accordance with workp</w:t>
            </w:r>
            <w:r w:rsidRPr="002951E3">
              <w:t>lace procedures</w:t>
            </w:r>
          </w:p>
          <w:p w:rsidR="00000000" w:rsidRPr="002951E3" w:rsidP="002951E3">
            <w:pPr>
              <w:pStyle w:val="BodyText"/>
            </w:pPr>
            <w:r w:rsidRPr="002951E3">
              <w:t>4.3 Evaluate and document design processes in accordance with workplace procedures</w:t>
            </w:r>
          </w:p>
          <w:p w:rsidR="00000000" w:rsidRPr="002951E3" w:rsidP="002951E3">
            <w:pPr>
              <w:pStyle w:val="BodyText"/>
            </w:pPr>
            <w:r w:rsidRPr="002951E3">
              <w:t>4.4 Clean up and maintain production environment and equipment in accordance with SOPs</w:t>
            </w:r>
          </w:p>
        </w:tc>
      </w:tr>
    </w:tbl>
    <w:p w:rsidR="00000000" w:rsidRPr="002951E3" w:rsidP="002951E3">
      <w:pPr>
        <w:pStyle w:val="BodyText"/>
      </w:pPr>
    </w:p>
    <w:p w:rsidR="00000000" w:rsidRPr="002951E3" w:rsidP="002951E3">
      <w:pPr>
        <w:pStyle w:val="AllowPageBreak"/>
      </w:pPr>
    </w:p>
    <w:p w:rsidR="00000000" w:rsidRPr="002951E3" w:rsidP="002951E3">
      <w:pPr>
        <w:pStyle w:val="Heading1"/>
      </w:pPr>
      <w:bookmarkStart w:id="6" w:name="O_947630"/>
      <w:bookmarkEnd w:id="6"/>
      <w:r w:rsidRPr="002951E3">
        <w:t>Foundation Skills</w:t>
      </w:r>
    </w:p>
    <w:p w:rsidR="00000000" w:rsidRPr="002951E3" w:rsidP="00107380">
      <w:pPr>
        <w:pStyle w:val="BodyText"/>
      </w:pPr>
      <w:r w:rsidRPr="002951E3">
        <w:t>This section describes those language, literacy, numeracy and employment skills that are essential to performance.</w:t>
      </w:r>
    </w:p>
    <w:p w:rsidR="00107380" w:rsidP="00107380">
      <w:pPr>
        <w:pStyle w:val="BodyText"/>
      </w:pPr>
      <w:r w:rsidRPr="002951E3">
        <w:t>Foundation skills essential to performance are explicit in the performance criteria of this unit of competency.</w:t>
      </w:r>
    </w:p>
    <w:p w:rsidR="00000000" w:rsidRPr="002951E3" w:rsidP="002951E3">
      <w:pPr>
        <w:pStyle w:val="Heading1"/>
      </w:pPr>
      <w:bookmarkStart w:id="7" w:name="O_947629"/>
      <w:bookmarkEnd w:id="7"/>
      <w:r w:rsidRPr="002951E3">
        <w:t>Range of Co</w:t>
      </w:r>
      <w:r w:rsidRPr="002951E3">
        <w:t>nditions</w:t>
      </w:r>
    </w:p>
    <w:tbl>
      <w:tblPr>
        <w:tblW w:w="9638" w:type="dxa"/>
        <w:tblLayout w:type="fixed"/>
        <w:tblCellMar>
          <w:left w:w="62" w:type="dxa"/>
          <w:right w:w="62" w:type="dxa"/>
        </w:tblCellMar>
        <w:tblLook w:val="0000"/>
      </w:tblPr>
      <w:tblGrid>
        <w:gridCol w:w="2758"/>
        <w:gridCol w:w="6880"/>
      </w:tblGrid>
      <w:tr w:rsidTr="002951E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This field allows for different work environments and conditions that may affect performance. Essential operating conditions that may be present (depending on the work situation, needs of the candidate, accessibility of the item, and local industr</w:t>
            </w:r>
            <w:r w:rsidRPr="002951E3">
              <w:t>y and regional contexts) are included.</w:t>
            </w:r>
          </w:p>
        </w:tc>
      </w:tr>
      <w:tr w:rsidTr="002951E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ListBullet"/>
            </w:pPr>
            <w:r w:rsidRPr="002951E3">
              <w:t>supervisor</w:t>
            </w:r>
          </w:p>
          <w:p w:rsidR="00000000" w:rsidRPr="002951E3" w:rsidP="002951E3">
            <w:pPr>
              <w:pStyle w:val="ListBullet"/>
            </w:pPr>
            <w:r w:rsidRPr="002951E3">
              <w:t>manager</w:t>
            </w:r>
          </w:p>
          <w:p w:rsidR="00000000" w:rsidRPr="002951E3" w:rsidP="002951E3">
            <w:pPr>
              <w:pStyle w:val="ListBullet"/>
            </w:pPr>
            <w:r w:rsidRPr="002951E3">
              <w:t>trainer</w:t>
            </w:r>
          </w:p>
          <w:p w:rsidR="00000000" w:rsidRPr="002951E3" w:rsidP="002951E3">
            <w:pPr>
              <w:pStyle w:val="ListBullet"/>
            </w:pPr>
            <w:r w:rsidRPr="002951E3">
              <w:t>mentor</w:t>
            </w:r>
          </w:p>
          <w:p w:rsidR="00000000" w:rsidRPr="002951E3" w:rsidP="002951E3">
            <w:pPr>
              <w:pStyle w:val="ListBullet"/>
            </w:pPr>
            <w:r w:rsidRPr="002951E3">
              <w:t>team member</w:t>
            </w:r>
          </w:p>
          <w:p w:rsidR="00000000" w:rsidP="002951E3">
            <w:pPr>
              <w:pStyle w:val="ListBullet"/>
              <w:rPr>
                <w:lang w:val="en-NZ"/>
              </w:rPr>
            </w:pPr>
            <w:r w:rsidRPr="002951E3">
              <w:t>client.</w:t>
            </w:r>
          </w:p>
        </w:tc>
      </w:tr>
      <w:tr w:rsidTr="002951E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Findings and mechanisms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ListBullet"/>
            </w:pPr>
            <w:r w:rsidRPr="002951E3">
              <w:t>catches for bracelets</w:t>
            </w:r>
          </w:p>
          <w:p w:rsidR="00000000" w:rsidRPr="002951E3" w:rsidP="002951E3">
            <w:pPr>
              <w:pStyle w:val="ListBullet"/>
            </w:pPr>
            <w:r w:rsidRPr="002951E3">
              <w:t>catches for necklets</w:t>
            </w:r>
          </w:p>
          <w:p w:rsidR="00000000" w:rsidRPr="002951E3" w:rsidP="002951E3">
            <w:pPr>
              <w:pStyle w:val="ListBullet"/>
            </w:pPr>
            <w:r w:rsidRPr="002951E3">
              <w:t>removable pearl enhancers or pendants</w:t>
            </w:r>
          </w:p>
          <w:p w:rsidR="00000000" w:rsidRPr="002951E3" w:rsidP="002951E3">
            <w:pPr>
              <w:pStyle w:val="ListBullet"/>
            </w:pPr>
            <w:r w:rsidRPr="002951E3">
              <w:t>sliding brooch fittings and safety locks</w:t>
            </w:r>
          </w:p>
          <w:p w:rsidR="00000000" w:rsidRPr="002951E3" w:rsidP="002951E3">
            <w:pPr>
              <w:pStyle w:val="ListBullet"/>
            </w:pPr>
            <w:r w:rsidRPr="002951E3">
              <w:t>threaded or hinged earring clips</w:t>
            </w:r>
          </w:p>
          <w:p w:rsidR="00000000" w:rsidRPr="002951E3" w:rsidP="002951E3">
            <w:pPr>
              <w:pStyle w:val="ListBullet"/>
            </w:pPr>
            <w:r w:rsidRPr="002951E3">
              <w:t>spring-loaded mechanisms</w:t>
            </w:r>
          </w:p>
          <w:p w:rsidR="00000000" w:rsidP="002951E3">
            <w:pPr>
              <w:pStyle w:val="ListBullet"/>
              <w:rPr>
                <w:lang w:val="en-NZ"/>
              </w:rPr>
            </w:pPr>
            <w:r w:rsidRPr="002951E3">
              <w:t>multi-functional jewellery items.</w:t>
            </w:r>
          </w:p>
        </w:tc>
      </w:tr>
      <w:tr w:rsidTr="002951E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Jewellery production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ListBullet"/>
            </w:pPr>
            <w:r w:rsidRPr="002951E3">
              <w:t>ma</w:t>
            </w:r>
            <w:r w:rsidRPr="002951E3">
              <w:t>quette production</w:t>
            </w:r>
          </w:p>
          <w:p w:rsidR="00000000" w:rsidRPr="002951E3" w:rsidP="002951E3">
            <w:pPr>
              <w:pStyle w:val="ListBullet"/>
            </w:pPr>
            <w:r w:rsidRPr="002951E3">
              <w:t>soldering</w:t>
            </w:r>
          </w:p>
          <w:p w:rsidR="00000000" w:rsidRPr="002951E3" w:rsidP="002951E3">
            <w:pPr>
              <w:pStyle w:val="ListBullet"/>
            </w:pPr>
            <w:r w:rsidRPr="002951E3">
              <w:t>fusing</w:t>
            </w:r>
          </w:p>
          <w:p w:rsidR="00000000" w:rsidRPr="002951E3" w:rsidP="002951E3">
            <w:pPr>
              <w:pStyle w:val="ListBullet"/>
            </w:pPr>
            <w:r w:rsidRPr="002951E3">
              <w:t>crimping</w:t>
            </w:r>
          </w:p>
          <w:p w:rsidR="00000000" w:rsidRPr="002951E3" w:rsidP="002951E3">
            <w:pPr>
              <w:pStyle w:val="ListBullet"/>
            </w:pPr>
            <w:r w:rsidRPr="002951E3">
              <w:t>folding</w:t>
            </w:r>
          </w:p>
          <w:p w:rsidR="00000000" w:rsidRPr="002951E3" w:rsidP="002951E3">
            <w:pPr>
              <w:pStyle w:val="ListBullet"/>
            </w:pPr>
            <w:r w:rsidRPr="002951E3">
              <w:t>forging</w:t>
            </w:r>
          </w:p>
          <w:p w:rsidR="00000000" w:rsidRPr="002951E3" w:rsidP="002951E3">
            <w:pPr>
              <w:pStyle w:val="ListBullet"/>
            </w:pPr>
            <w:r w:rsidRPr="002951E3">
              <w:t>hinge making</w:t>
            </w:r>
          </w:p>
          <w:p w:rsidR="00000000" w:rsidRPr="002951E3" w:rsidP="002951E3">
            <w:pPr>
              <w:pStyle w:val="ListBullet"/>
            </w:pPr>
            <w:r w:rsidRPr="002951E3">
              <w:t>fabricating</w:t>
            </w:r>
          </w:p>
          <w:p w:rsidR="00000000" w:rsidP="002951E3">
            <w:pPr>
              <w:pStyle w:val="ListBullet"/>
              <w:rPr>
                <w:lang w:val="en-NZ"/>
              </w:rPr>
            </w:pPr>
            <w:r w:rsidRPr="002951E3">
              <w:t>forming.</w:t>
            </w:r>
          </w:p>
        </w:tc>
      </w:tr>
      <w:tr w:rsidTr="002951E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Surface finishing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ListBullet"/>
            </w:pPr>
            <w:r w:rsidRPr="002951E3">
              <w:t>electroplating</w:t>
            </w:r>
          </w:p>
          <w:p w:rsidR="00000000" w:rsidRPr="002951E3" w:rsidP="002951E3">
            <w:pPr>
              <w:pStyle w:val="ListBullet"/>
            </w:pPr>
            <w:r w:rsidRPr="002951E3">
              <w:t>planishing</w:t>
            </w:r>
          </w:p>
          <w:p w:rsidR="00000000" w:rsidRPr="002951E3" w:rsidP="002951E3">
            <w:pPr>
              <w:pStyle w:val="ListBullet"/>
            </w:pPr>
            <w:r w:rsidRPr="002951E3">
              <w:t>patination</w:t>
            </w:r>
          </w:p>
          <w:p w:rsidR="00000000" w:rsidRPr="002951E3" w:rsidP="002951E3">
            <w:pPr>
              <w:pStyle w:val="ListBullet"/>
            </w:pPr>
            <w:r w:rsidRPr="002951E3">
              <w:t>polishing</w:t>
            </w:r>
          </w:p>
          <w:p w:rsidR="00000000" w:rsidRPr="002951E3" w:rsidP="002951E3">
            <w:pPr>
              <w:pStyle w:val="ListBullet"/>
            </w:pPr>
            <w:r w:rsidRPr="002951E3">
              <w:t>burnishing</w:t>
            </w:r>
          </w:p>
          <w:p w:rsidR="00000000" w:rsidP="002951E3">
            <w:pPr>
              <w:pStyle w:val="ListBullet"/>
              <w:rPr>
                <w:lang w:val="en-NZ"/>
              </w:rPr>
            </w:pPr>
            <w:r w:rsidRPr="002951E3">
              <w:t xml:space="preserve">heat treating. </w:t>
            </w:r>
          </w:p>
        </w:tc>
      </w:tr>
      <w:tr w:rsidTr="002951E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ListBullet"/>
            </w:pPr>
            <w:r w:rsidRPr="002951E3">
              <w:t>hammers</w:t>
            </w:r>
          </w:p>
          <w:p w:rsidR="00000000" w:rsidRPr="002951E3" w:rsidP="002951E3">
            <w:pPr>
              <w:pStyle w:val="ListBullet"/>
            </w:pPr>
            <w:r w:rsidRPr="002951E3">
              <w:t>stakes</w:t>
            </w:r>
          </w:p>
          <w:p w:rsidR="00000000" w:rsidRPr="002951E3" w:rsidP="002951E3">
            <w:pPr>
              <w:pStyle w:val="ListBullet"/>
            </w:pPr>
            <w:r w:rsidRPr="002951E3">
              <w:t xml:space="preserve">files </w:t>
            </w:r>
          </w:p>
          <w:p w:rsidR="00000000" w:rsidP="002951E3">
            <w:pPr>
              <w:pStyle w:val="ListBullet"/>
              <w:rPr>
                <w:lang w:val="en-NZ"/>
              </w:rPr>
            </w:pPr>
            <w:r w:rsidRPr="002951E3">
              <w:t>vices.</w:t>
            </w:r>
          </w:p>
        </w:tc>
      </w:tr>
      <w:tr w:rsidTr="002951E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1E3">
            <w:pPr>
              <w:pStyle w:val="BodyText"/>
              <w:rPr>
                <w:lang w:val="en-NZ"/>
              </w:rPr>
            </w:pPr>
            <w:r w:rsidRPr="002951E3">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1E3" w:rsidP="002951E3">
            <w:pPr>
              <w:pStyle w:val="ListBullet"/>
            </w:pPr>
            <w:r w:rsidRPr="002951E3">
              <w:t>liquid waste</w:t>
            </w:r>
          </w:p>
          <w:p w:rsidR="00000000" w:rsidRPr="002951E3" w:rsidP="002951E3">
            <w:pPr>
              <w:pStyle w:val="ListBullet"/>
            </w:pPr>
            <w:r w:rsidRPr="002951E3">
              <w:t>solid waste</w:t>
            </w:r>
          </w:p>
          <w:p w:rsidR="00000000" w:rsidRPr="002951E3" w:rsidP="002951E3">
            <w:pPr>
              <w:pStyle w:val="ListBullet"/>
            </w:pPr>
            <w:r w:rsidRPr="002951E3">
              <w:t>emissions (gas, fume, vapour, smoke, fugitive emissions or dust)</w:t>
            </w:r>
          </w:p>
          <w:p w:rsidR="00000000" w:rsidRPr="002951E3" w:rsidP="002951E3">
            <w:pPr>
              <w:pStyle w:val="ListBullet"/>
            </w:pPr>
            <w:r w:rsidRPr="002951E3">
              <w:t>excessive energy and water use</w:t>
            </w:r>
          </w:p>
          <w:p w:rsidR="00000000" w:rsidRPr="002951E3" w:rsidP="002951E3">
            <w:pPr>
              <w:pStyle w:val="ListBullet"/>
            </w:pPr>
            <w:r w:rsidRPr="002951E3">
              <w:t>excessive noise.</w:t>
            </w:r>
          </w:p>
        </w:tc>
      </w:tr>
    </w:tbl>
    <w:p w:rsidR="00000000" w:rsidRPr="002951E3" w:rsidP="002951E3">
      <w:pPr>
        <w:pStyle w:val="BodyText"/>
      </w:pPr>
    </w:p>
    <w:p w:rsidR="00000000" w:rsidRPr="002951E3" w:rsidP="002951E3">
      <w:pPr>
        <w:pStyle w:val="AllowPageBreak"/>
      </w:pPr>
    </w:p>
    <w:p w:rsidR="00000000" w:rsidRPr="002951E3" w:rsidP="002951E3">
      <w:pPr>
        <w:pStyle w:val="Heading1"/>
      </w:pPr>
      <w:bookmarkStart w:id="8" w:name="O_947628"/>
      <w:bookmarkEnd w:id="8"/>
      <w:r w:rsidRPr="002951E3">
        <w:t>Unit Mapping Information</w:t>
      </w:r>
    </w:p>
    <w:p w:rsidR="00000000" w:rsidRPr="002951E3" w:rsidP="00107380">
      <w:pPr>
        <w:pStyle w:val="BodyText"/>
      </w:pPr>
      <w:r w:rsidRPr="002951E3">
        <w:t>Release 1. Supersedes and is equivalent to MEM19053A Create complex findings and mechanisms for jewellery items.</w:t>
      </w:r>
    </w:p>
    <w:p w:rsidR="00000000" w:rsidRPr="002951E3" w:rsidP="002951E3">
      <w:pPr>
        <w:pStyle w:val="Heading1"/>
      </w:pPr>
      <w:bookmarkStart w:id="9" w:name="O_947621"/>
      <w:bookmarkEnd w:id="9"/>
      <w:r w:rsidRPr="002951E3">
        <w:t>Links</w:t>
      </w:r>
    </w:p>
    <w:p w:rsidR="00000000" w:rsidRPr="002951E3" w:rsidP="00107380">
      <w:pPr>
        <w:pStyle w:val="BodyText"/>
      </w:pPr>
      <w:r w:rsidRPr="002951E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62FE5">
        <w:rPr>
          <w:rStyle w:val="Hyperlink"/>
        </w:rPr>
        <w:t>https://vetnet.gov.au/Pages/TrainingDocs.aspx?q=b7050d37-5fd0-4740-8f7d-3b7a49c10bb2</w:t>
      </w:r>
      <w:r>
        <w:fldChar w:fldCharType="end"/>
      </w:r>
    </w:p>
    <w:p w:rsidR="00000000" w:rsidRPr="002951E3" w:rsidP="002951E3"/>
    <w:sectPr w:rsidSect="002951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E3" w:rsidRPr="00107380" w:rsidP="00107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380" w:rsidP="00295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380" w:rsidP="002951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7380" w:rsidP="002951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3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1E3" w:rsidRPr="00107380" w:rsidP="001073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380" w:rsidRPr="002D2AF8" w:rsidP="002951E3">
    <w:pPr>
      <w:pStyle w:val="Header"/>
      <w:framePr w:wrap="around"/>
    </w:pPr>
    <w:r>
      <w:fldChar w:fldCharType="begin"/>
    </w:r>
    <w:r>
      <w:instrText xml:space="preserve"> TITLE   \* MERGEFORMAT </w:instrText>
    </w:r>
    <w:r>
      <w:fldChar w:fldCharType="separate"/>
    </w:r>
    <w:r>
      <w:t>MEM19053 Create complex findings and mechanisms for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07380" w:rsidP="002951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744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38C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1E3"/>
    <w:pPr>
      <w:spacing w:before="360" w:after="60"/>
      <w:outlineLvl w:val="0"/>
    </w:pPr>
    <w:rPr>
      <w:sz w:val="32"/>
    </w:rPr>
  </w:style>
  <w:style w:type="paragraph" w:styleId="Heading2">
    <w:name w:val="heading 2"/>
    <w:basedOn w:val="HeadingBase"/>
    <w:next w:val="BodyText"/>
    <w:link w:val="Heading2Char"/>
    <w:qFormat/>
    <w:rsid w:val="002951E3"/>
    <w:pPr>
      <w:keepLines/>
      <w:spacing w:before="240" w:after="120"/>
      <w:outlineLvl w:val="1"/>
    </w:pPr>
    <w:rPr>
      <w:sz w:val="28"/>
      <w:szCs w:val="40"/>
    </w:rPr>
  </w:style>
  <w:style w:type="paragraph" w:styleId="Heading3">
    <w:name w:val="heading 3"/>
    <w:basedOn w:val="HeadingBase"/>
    <w:next w:val="BodyText"/>
    <w:link w:val="Heading3Char"/>
    <w:qFormat/>
    <w:rsid w:val="002951E3"/>
    <w:pPr>
      <w:spacing w:before="180" w:after="120"/>
      <w:outlineLvl w:val="2"/>
    </w:pPr>
    <w:rPr>
      <w:spacing w:val="-10"/>
      <w:kern w:val="32"/>
    </w:rPr>
  </w:style>
  <w:style w:type="paragraph" w:styleId="Heading4">
    <w:name w:val="heading 4"/>
    <w:basedOn w:val="HeadingBase"/>
    <w:next w:val="BodyText"/>
    <w:link w:val="Heading4Char"/>
    <w:qFormat/>
    <w:rsid w:val="002951E3"/>
    <w:pPr>
      <w:spacing w:before="160" w:after="120"/>
      <w:outlineLvl w:val="3"/>
    </w:pPr>
    <w:rPr>
      <w:sz w:val="22"/>
    </w:rPr>
  </w:style>
  <w:style w:type="paragraph" w:styleId="Heading5">
    <w:name w:val="heading 5"/>
    <w:basedOn w:val="HeadingBase"/>
    <w:next w:val="Normal"/>
    <w:link w:val="Heading5Char"/>
    <w:qFormat/>
    <w:rsid w:val="002951E3"/>
    <w:pPr>
      <w:spacing w:before="80"/>
      <w:outlineLvl w:val="4"/>
    </w:pPr>
    <w:rPr>
      <w:color w:val="918585"/>
      <w:sz w:val="20"/>
    </w:rPr>
  </w:style>
  <w:style w:type="paragraph" w:styleId="Heading6">
    <w:name w:val="heading 6"/>
    <w:basedOn w:val="HeadingBase"/>
    <w:next w:val="Normal"/>
    <w:link w:val="Heading6Char"/>
    <w:qFormat/>
    <w:rsid w:val="002951E3"/>
    <w:pPr>
      <w:spacing w:before="60"/>
      <w:outlineLvl w:val="5"/>
    </w:pPr>
    <w:rPr>
      <w:color w:val="918585"/>
      <w:sz w:val="20"/>
    </w:rPr>
  </w:style>
  <w:style w:type="paragraph" w:styleId="Heading7">
    <w:name w:val="heading 7"/>
    <w:basedOn w:val="Normal"/>
    <w:next w:val="Normal"/>
    <w:link w:val="Heading7Char"/>
    <w:qFormat/>
    <w:rsid w:val="002951E3"/>
    <w:pPr>
      <w:ind w:left="720"/>
      <w:outlineLvl w:val="6"/>
    </w:pPr>
    <w:rPr>
      <w:i/>
    </w:rPr>
  </w:style>
  <w:style w:type="paragraph" w:styleId="Heading8">
    <w:name w:val="heading 8"/>
    <w:basedOn w:val="Normal"/>
    <w:next w:val="Normal"/>
    <w:link w:val="Heading8Char"/>
    <w:qFormat/>
    <w:rsid w:val="002951E3"/>
    <w:pPr>
      <w:ind w:left="720"/>
      <w:outlineLvl w:val="7"/>
    </w:pPr>
    <w:rPr>
      <w:i/>
    </w:rPr>
  </w:style>
  <w:style w:type="paragraph" w:styleId="Heading9">
    <w:name w:val="heading 9"/>
    <w:basedOn w:val="Normal"/>
    <w:next w:val="Normal"/>
    <w:link w:val="Heading9Char"/>
    <w:qFormat/>
    <w:rsid w:val="002951E3"/>
    <w:pPr>
      <w:ind w:left="720"/>
      <w:outlineLvl w:val="8"/>
    </w:pPr>
    <w:rPr>
      <w:i/>
    </w:rPr>
  </w:style>
  <w:style w:type="character" w:default="1" w:styleId="DefaultParagraphFont">
    <w:name w:val="Default Paragraph Font"/>
    <w:uiPriority w:val="1"/>
    <w:unhideWhenUsed/>
    <w:rsid w:val="00295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1E3"/>
  </w:style>
  <w:style w:type="character" w:customStyle="1" w:styleId="Heading1Char">
    <w:name w:val="Heading 1 Char"/>
    <w:basedOn w:val="DefaultParagraphFont"/>
    <w:link w:val="Heading1"/>
    <w:rsid w:val="002951E3"/>
    <w:rPr>
      <w:rFonts w:ascii="Times New Roman" w:eastAsia="Times New Roman" w:hAnsi="Times New Roman" w:cs="Times New Roman"/>
      <w:b/>
      <w:sz w:val="32"/>
      <w:szCs w:val="20"/>
      <w:lang w:eastAsia="en-US"/>
    </w:rPr>
  </w:style>
  <w:style w:type="paragraph" w:styleId="BodyText">
    <w:name w:val="Body Text"/>
    <w:basedOn w:val="Normal"/>
    <w:link w:val="BodyTextChar"/>
    <w:rsid w:val="002951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1E3"/>
    <w:rPr>
      <w:rFonts w:ascii="Times New Roman" w:eastAsia="Times New Roman" w:hAnsi="Times New Roman" w:cs="Times New Roman"/>
      <w:sz w:val="24"/>
      <w:lang w:eastAsia="en-US"/>
    </w:rPr>
  </w:style>
  <w:style w:type="paragraph" w:styleId="ListBullet">
    <w:name w:val="List Bullet"/>
    <w:basedOn w:val="List"/>
    <w:rsid w:val="002951E3"/>
    <w:pPr>
      <w:numPr>
        <w:numId w:val="11"/>
      </w:numPr>
      <w:tabs>
        <w:tab w:val="clear" w:pos="340"/>
      </w:tabs>
      <w:spacing w:before="40" w:after="40"/>
    </w:pPr>
  </w:style>
  <w:style w:type="character" w:customStyle="1" w:styleId="SpecialBold">
    <w:name w:val="Special Bold"/>
    <w:basedOn w:val="DefaultParagraphFont"/>
    <w:rsid w:val="002951E3"/>
    <w:rPr>
      <w:b/>
      <w:spacing w:val="0"/>
    </w:rPr>
  </w:style>
  <w:style w:type="character" w:styleId="Emphasis">
    <w:name w:val="Emphasis"/>
    <w:basedOn w:val="DefaultParagraphFont"/>
    <w:qFormat/>
    <w:rsid w:val="002951E3"/>
    <w:rPr>
      <w:i/>
    </w:rPr>
  </w:style>
  <w:style w:type="paragraph" w:customStyle="1" w:styleId="SuperHeading">
    <w:name w:val="SuperHeading"/>
    <w:basedOn w:val="Normal"/>
    <w:rsid w:val="002951E3"/>
    <w:pPr>
      <w:spacing w:before="240" w:after="120"/>
      <w:outlineLvl w:val="0"/>
    </w:pPr>
    <w:rPr>
      <w:rFonts w:ascii="Times New Roman" w:hAnsi="Times New Roman"/>
      <w:b/>
      <w:sz w:val="32"/>
    </w:rPr>
  </w:style>
  <w:style w:type="paragraph" w:customStyle="1" w:styleId="AllowPageBreak">
    <w:name w:val="AllowPageBreak"/>
    <w:rsid w:val="00295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1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1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1E3"/>
    <w:rPr>
      <w:rFonts w:ascii="Courier New" w:eastAsia="Times New Roman" w:hAnsi="Courier New" w:cs="Times New Roman"/>
      <w:i/>
      <w:szCs w:val="20"/>
      <w:lang w:eastAsia="en-US"/>
    </w:rPr>
  </w:style>
  <w:style w:type="paragraph" w:customStyle="1" w:styleId="HeadingBase">
    <w:name w:val="Heading Base"/>
    <w:rsid w:val="00295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1E3"/>
    <w:pPr>
      <w:tabs>
        <w:tab w:val="right" w:leader="dot" w:pos="9072"/>
      </w:tabs>
      <w:ind w:left="567"/>
    </w:pPr>
    <w:rPr>
      <w:szCs w:val="22"/>
    </w:rPr>
  </w:style>
  <w:style w:type="paragraph" w:customStyle="1" w:styleId="TOCBase">
    <w:name w:val="TOC Base"/>
    <w:rsid w:val="00295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1E3"/>
    <w:pPr>
      <w:tabs>
        <w:tab w:val="right" w:leader="dot" w:pos="9072"/>
      </w:tabs>
      <w:spacing w:before="40" w:after="40"/>
      <w:ind w:left="284"/>
    </w:pPr>
    <w:rPr>
      <w:rFonts w:ascii="Times New Roman" w:hAnsi="Times New Roman"/>
    </w:rPr>
  </w:style>
  <w:style w:type="paragraph" w:styleId="TOC1">
    <w:name w:val="toc 1"/>
    <w:basedOn w:val="TOCBase"/>
    <w:next w:val="Normal"/>
    <w:rsid w:val="002951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1E3"/>
    <w:rPr>
      <w:rFonts w:ascii="Times New Roman" w:eastAsia="Times New Roman" w:hAnsi="Times New Roman" w:cs="Times New Roman"/>
      <w:sz w:val="16"/>
      <w:lang w:eastAsia="en-US"/>
    </w:rPr>
  </w:style>
  <w:style w:type="paragraph" w:styleId="Title">
    <w:name w:val="Title"/>
    <w:basedOn w:val="HeadingBase"/>
    <w:link w:val="TitleChar"/>
    <w:qFormat/>
    <w:rsid w:val="002951E3"/>
    <w:pPr>
      <w:spacing w:before="5040"/>
      <w:jc w:val="center"/>
    </w:pPr>
    <w:rPr>
      <w:sz w:val="48"/>
      <w:szCs w:val="72"/>
      <w:lang w:val="en-US"/>
    </w:rPr>
  </w:style>
  <w:style w:type="character" w:customStyle="1" w:styleId="TitleChar">
    <w:name w:val="Title Char"/>
    <w:basedOn w:val="DefaultParagraphFont"/>
    <w:link w:val="Title"/>
    <w:rsid w:val="00295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1E3"/>
    <w:pPr>
      <w:tabs>
        <w:tab w:val="left" w:pos="3600"/>
        <w:tab w:val="left" w:pos="3958"/>
      </w:tabs>
    </w:pPr>
  </w:style>
  <w:style w:type="paragraph" w:styleId="List">
    <w:name w:val="List"/>
    <w:basedOn w:val="BodyText"/>
    <w:next w:val="BodyText"/>
    <w:rsid w:val="002951E3"/>
    <w:pPr>
      <w:tabs>
        <w:tab w:val="left" w:pos="340"/>
      </w:tabs>
      <w:spacing w:before="60" w:after="60"/>
      <w:ind w:left="340" w:hanging="340"/>
    </w:pPr>
  </w:style>
  <w:style w:type="paragraph" w:customStyle="1" w:styleId="Note">
    <w:name w:val="Note"/>
    <w:basedOn w:val="BodyText"/>
    <w:rsid w:val="00295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1E3"/>
    <w:pPr>
      <w:framePr w:wrap="auto" w:hAnchor="text" w:y="6049"/>
    </w:pPr>
    <w:rPr>
      <w:color w:val="000000"/>
      <w:sz w:val="40"/>
    </w:rPr>
  </w:style>
  <w:style w:type="paragraph" w:customStyle="1" w:styleId="TOCTitle">
    <w:name w:val="TOCTitle"/>
    <w:basedOn w:val="Heading1"/>
    <w:rsid w:val="002951E3"/>
    <w:pPr>
      <w:spacing w:after="240"/>
      <w:jc w:val="center"/>
      <w:outlineLvl w:val="9"/>
    </w:pPr>
    <w:rPr>
      <w:caps/>
    </w:rPr>
  </w:style>
  <w:style w:type="paragraph" w:customStyle="1" w:styleId="Version">
    <w:name w:val="Version"/>
    <w:rsid w:val="00295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1E3"/>
    <w:pPr>
      <w:numPr>
        <w:numId w:val="12"/>
      </w:numPr>
      <w:tabs>
        <w:tab w:val="clear" w:pos="680"/>
      </w:tabs>
    </w:pPr>
  </w:style>
  <w:style w:type="paragraph" w:styleId="Index1">
    <w:name w:val="index 1"/>
    <w:basedOn w:val="Normal"/>
    <w:next w:val="Normal"/>
    <w:semiHidden/>
    <w:rsid w:val="002951E3"/>
    <w:pPr>
      <w:keepNext w:val="0"/>
      <w:tabs>
        <w:tab w:val="right" w:pos="4176"/>
      </w:tabs>
      <w:ind w:left="198" w:hanging="198"/>
    </w:pPr>
    <w:rPr>
      <w:rFonts w:ascii="Garamond" w:hAnsi="Garamond"/>
    </w:rPr>
  </w:style>
  <w:style w:type="paragraph" w:styleId="IndexHeading">
    <w:name w:val="index heading"/>
    <w:basedOn w:val="Normal"/>
    <w:next w:val="Index1"/>
    <w:semiHidden/>
    <w:rsid w:val="002951E3"/>
    <w:pPr>
      <w:spacing w:before="120" w:after="120"/>
    </w:pPr>
    <w:rPr>
      <w:rFonts w:ascii="Arial" w:hAnsi="Arial"/>
      <w:b/>
      <w:color w:val="918585"/>
      <w:sz w:val="24"/>
    </w:rPr>
  </w:style>
  <w:style w:type="paragraph" w:styleId="Header">
    <w:name w:val="header"/>
    <w:basedOn w:val="Normal"/>
    <w:link w:val="HeaderChar"/>
    <w:rsid w:val="00295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1E3"/>
    <w:rPr>
      <w:rFonts w:ascii="Times New Roman" w:eastAsia="Times New Roman" w:hAnsi="Times New Roman" w:cs="Times New Roman"/>
      <w:sz w:val="16"/>
      <w:szCs w:val="20"/>
      <w:lang w:val="en-GB" w:eastAsia="en-US"/>
    </w:rPr>
  </w:style>
  <w:style w:type="paragraph" w:customStyle="1" w:styleId="Chapter">
    <w:name w:val="Chapter"/>
    <w:basedOn w:val="Normal"/>
    <w:rsid w:val="002951E3"/>
    <w:pPr>
      <w:spacing w:before="240"/>
    </w:pPr>
    <w:rPr>
      <w:rFonts w:ascii="Times New Roman" w:hAnsi="Times New Roman"/>
      <w:smallCaps/>
      <w:spacing w:val="80"/>
      <w:sz w:val="28"/>
    </w:rPr>
  </w:style>
  <w:style w:type="paragraph" w:customStyle="1" w:styleId="InChapter">
    <w:name w:val="InChapter"/>
    <w:basedOn w:val="Heading3"/>
    <w:rsid w:val="002951E3"/>
    <w:pPr>
      <w:spacing w:after="240"/>
      <w:outlineLvl w:val="9"/>
    </w:pPr>
    <w:rPr>
      <w:noProof/>
    </w:rPr>
  </w:style>
  <w:style w:type="paragraph" w:styleId="Index2">
    <w:name w:val="index 2"/>
    <w:basedOn w:val="Normal"/>
    <w:next w:val="Normal"/>
    <w:semiHidden/>
    <w:rsid w:val="002951E3"/>
    <w:pPr>
      <w:tabs>
        <w:tab w:val="right" w:pos="4176"/>
      </w:tabs>
      <w:ind w:left="568" w:hanging="284"/>
    </w:pPr>
    <w:rPr>
      <w:rFonts w:ascii="Garamond" w:hAnsi="Garamond"/>
    </w:rPr>
  </w:style>
  <w:style w:type="paragraph" w:customStyle="1" w:styleId="Byline">
    <w:name w:val="Byline"/>
    <w:rsid w:val="00295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1E3"/>
    <w:pPr>
      <w:tabs>
        <w:tab w:val="clear" w:pos="3600"/>
        <w:tab w:val="clear" w:pos="3958"/>
      </w:tabs>
      <w:jc w:val="right"/>
    </w:pPr>
  </w:style>
  <w:style w:type="paragraph" w:styleId="Caption">
    <w:name w:val="caption"/>
    <w:basedOn w:val="BodyText"/>
    <w:next w:val="Normal"/>
    <w:qFormat/>
    <w:rsid w:val="002951E3"/>
    <w:pPr>
      <w:framePr w:w="2268" w:hSpace="181" w:vSpace="181" w:wrap="around" w:vAnchor="text" w:hAnchor="page" w:x="1135" w:y="285" w:anchorLock="1"/>
    </w:pPr>
    <w:rPr>
      <w:i/>
    </w:rPr>
  </w:style>
  <w:style w:type="paragraph" w:customStyle="1" w:styleId="MiniTOCTitle">
    <w:name w:val="MiniTOCTitle"/>
    <w:basedOn w:val="Heading4"/>
    <w:rsid w:val="002951E3"/>
    <w:pPr>
      <w:spacing w:before="240"/>
      <w:outlineLvl w:val="9"/>
    </w:pPr>
    <w:rPr>
      <w:noProof/>
      <w:sz w:val="24"/>
    </w:rPr>
  </w:style>
  <w:style w:type="paragraph" w:customStyle="1" w:styleId="MiniTOCItem">
    <w:name w:val="MiniTOCItem"/>
    <w:basedOn w:val="ListBullet"/>
    <w:rsid w:val="002951E3"/>
    <w:pPr>
      <w:numPr>
        <w:numId w:val="0"/>
      </w:numPr>
      <w:tabs>
        <w:tab w:val="right" w:leader="dot" w:pos="6521"/>
      </w:tabs>
      <w:spacing w:before="0" w:after="0"/>
    </w:pPr>
  </w:style>
  <w:style w:type="paragraph" w:customStyle="1" w:styleId="TOFTitle">
    <w:name w:val="TOFTitle"/>
    <w:basedOn w:val="TOCTitle"/>
    <w:rsid w:val="002951E3"/>
  </w:style>
  <w:style w:type="paragraph" w:styleId="TableofFigures">
    <w:name w:val="table of figures"/>
    <w:basedOn w:val="Normal"/>
    <w:next w:val="Normal"/>
    <w:semiHidden/>
    <w:rsid w:val="002951E3"/>
    <w:pPr>
      <w:tabs>
        <w:tab w:val="right" w:leader="dot" w:pos="9072"/>
      </w:tabs>
      <w:ind w:left="970" w:hanging="403"/>
    </w:pPr>
    <w:rPr>
      <w:rFonts w:ascii="Times New Roman" w:hAnsi="Times New Roman"/>
      <w:b/>
    </w:rPr>
  </w:style>
  <w:style w:type="paragraph" w:styleId="ListNumber">
    <w:name w:val="List Number"/>
    <w:basedOn w:val="List"/>
    <w:rsid w:val="002951E3"/>
    <w:pPr>
      <w:numPr>
        <w:numId w:val="14"/>
      </w:numPr>
      <w:tabs>
        <w:tab w:val="clear" w:pos="340"/>
      </w:tabs>
    </w:pPr>
  </w:style>
  <w:style w:type="character" w:customStyle="1" w:styleId="WingdingSymbols">
    <w:name w:val="Wingding Symbols"/>
    <w:rsid w:val="002951E3"/>
    <w:rPr>
      <w:rFonts w:ascii="Wingdings" w:hAnsi="Wingdings"/>
    </w:rPr>
  </w:style>
  <w:style w:type="paragraph" w:customStyle="1" w:styleId="TableHeading">
    <w:name w:val="Table Heading"/>
    <w:basedOn w:val="HeadingBase"/>
    <w:rsid w:val="002951E3"/>
    <w:pPr>
      <w:keepLines/>
      <w:pBdr>
        <w:bottom w:val="single" w:sz="6" w:space="1" w:color="918585"/>
      </w:pBdr>
      <w:spacing w:before="240"/>
    </w:pPr>
  </w:style>
  <w:style w:type="character" w:customStyle="1" w:styleId="HotSpot">
    <w:name w:val="HotSpot"/>
    <w:rsid w:val="002951E3"/>
    <w:rPr>
      <w:color w:val="0033CC"/>
      <w:u w:val="none"/>
    </w:rPr>
  </w:style>
  <w:style w:type="paragraph" w:customStyle="1" w:styleId="BodyTextRight">
    <w:name w:val="Body Text Right"/>
    <w:basedOn w:val="BodyText"/>
    <w:rsid w:val="002951E3"/>
    <w:pPr>
      <w:spacing w:before="0" w:after="0"/>
      <w:jc w:val="right"/>
    </w:pPr>
  </w:style>
  <w:style w:type="paragraph" w:styleId="Index3">
    <w:name w:val="index 3"/>
    <w:basedOn w:val="ListNumber2"/>
    <w:next w:val="Normal"/>
    <w:semiHidden/>
    <w:rsid w:val="002951E3"/>
    <w:pPr>
      <w:numPr>
        <w:numId w:val="0"/>
      </w:numPr>
      <w:tabs>
        <w:tab w:val="right" w:leader="dot" w:pos="4176"/>
      </w:tabs>
    </w:pPr>
  </w:style>
  <w:style w:type="paragraph" w:styleId="ListNumber2">
    <w:name w:val="List Number 2"/>
    <w:basedOn w:val="List2"/>
    <w:rsid w:val="002951E3"/>
    <w:pPr>
      <w:numPr>
        <w:numId w:val="9"/>
      </w:numPr>
      <w:tabs>
        <w:tab w:val="clear" w:pos="1060"/>
      </w:tabs>
    </w:pPr>
  </w:style>
  <w:style w:type="paragraph" w:customStyle="1" w:styleId="MarginNote">
    <w:name w:val="Margin Note"/>
    <w:basedOn w:val="BodyText"/>
    <w:rsid w:val="00295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1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1E3"/>
    <w:rPr>
      <w:sz w:val="32"/>
    </w:rPr>
  </w:style>
  <w:style w:type="paragraph" w:customStyle="1" w:styleId="HeadingProcedure">
    <w:name w:val="Heading Procedure"/>
    <w:basedOn w:val="HeadingBase"/>
    <w:next w:val="Normal"/>
    <w:rsid w:val="002951E3"/>
    <w:pPr>
      <w:tabs>
        <w:tab w:val="left" w:pos="0"/>
      </w:tabs>
      <w:spacing w:before="120" w:after="60"/>
    </w:pPr>
    <w:rPr>
      <w:i/>
      <w:color w:val="918585"/>
      <w:sz w:val="22"/>
    </w:rPr>
  </w:style>
  <w:style w:type="paragraph" w:customStyle="1" w:styleId="TableBodyText">
    <w:name w:val="Table Body Text"/>
    <w:basedOn w:val="BodyText"/>
    <w:rsid w:val="002951E3"/>
    <w:pPr>
      <w:spacing w:before="60" w:after="60"/>
    </w:pPr>
  </w:style>
  <w:style w:type="paragraph" w:styleId="ListContinue">
    <w:name w:val="List Continue"/>
    <w:basedOn w:val="List"/>
    <w:rsid w:val="002951E3"/>
    <w:pPr>
      <w:ind w:firstLine="0"/>
    </w:pPr>
  </w:style>
  <w:style w:type="paragraph" w:customStyle="1" w:styleId="ListNote">
    <w:name w:val="List Note"/>
    <w:basedOn w:val="List"/>
    <w:rsid w:val="002951E3"/>
    <w:pPr>
      <w:pBdr>
        <w:top w:val="single" w:sz="6" w:space="2" w:color="918585"/>
        <w:bottom w:val="single" w:sz="6" w:space="2" w:color="918585"/>
      </w:pBdr>
      <w:tabs>
        <w:tab w:val="left" w:pos="1021"/>
      </w:tabs>
      <w:ind w:firstLine="0"/>
    </w:pPr>
  </w:style>
  <w:style w:type="paragraph" w:customStyle="1" w:styleId="Warning">
    <w:name w:val="Warning"/>
    <w:basedOn w:val="BodyText"/>
    <w:rsid w:val="002951E3"/>
    <w:pPr>
      <w:shd w:val="clear" w:color="auto" w:fill="D9D9D9"/>
      <w:tabs>
        <w:tab w:val="left" w:pos="992"/>
      </w:tabs>
      <w:ind w:left="119" w:right="119"/>
    </w:pPr>
    <w:rPr>
      <w:sz w:val="20"/>
    </w:rPr>
  </w:style>
  <w:style w:type="paragraph" w:customStyle="1" w:styleId="MarginIcons">
    <w:name w:val="Margin Icons"/>
    <w:basedOn w:val="BodyText"/>
    <w:rsid w:val="00295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1E3"/>
    <w:rPr>
      <w:rFonts w:ascii="Courier New" w:hAnsi="Courier New"/>
    </w:rPr>
  </w:style>
  <w:style w:type="paragraph" w:customStyle="1" w:styleId="NoteBullet">
    <w:name w:val="Note Bullet"/>
    <w:basedOn w:val="Note"/>
    <w:rsid w:val="002951E3"/>
    <w:pPr>
      <w:tabs>
        <w:tab w:val="clear" w:pos="680"/>
      </w:tabs>
      <w:spacing w:before="60" w:after="60"/>
    </w:pPr>
  </w:style>
  <w:style w:type="paragraph" w:customStyle="1" w:styleId="SubHeading2">
    <w:name w:val="SubHeading2"/>
    <w:basedOn w:val="HeadingBase"/>
    <w:rsid w:val="002951E3"/>
    <w:pPr>
      <w:spacing w:before="240" w:after="60"/>
    </w:pPr>
    <w:rPr>
      <w:sz w:val="20"/>
    </w:rPr>
  </w:style>
  <w:style w:type="paragraph" w:customStyle="1" w:styleId="SubHeading1">
    <w:name w:val="SubHeading1"/>
    <w:basedOn w:val="HeadingBase"/>
    <w:rsid w:val="002951E3"/>
    <w:pPr>
      <w:spacing w:before="240" w:after="60"/>
    </w:pPr>
    <w:rPr>
      <w:color w:val="918585"/>
      <w:sz w:val="22"/>
    </w:rPr>
  </w:style>
  <w:style w:type="paragraph" w:customStyle="1" w:styleId="SideHeading">
    <w:name w:val="Side Heading"/>
    <w:basedOn w:val="HeadingBase"/>
    <w:rsid w:val="00295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1E3"/>
    <w:pPr>
      <w:numPr>
        <w:numId w:val="10"/>
      </w:numPr>
    </w:pPr>
  </w:style>
  <w:style w:type="paragraph" w:styleId="PlainText">
    <w:name w:val="Plain Text"/>
    <w:basedOn w:val="Normal"/>
    <w:link w:val="PlainTextChar"/>
    <w:rsid w:val="002951E3"/>
    <w:rPr>
      <w:sz w:val="20"/>
    </w:rPr>
  </w:style>
  <w:style w:type="character" w:customStyle="1" w:styleId="PlainTextChar">
    <w:name w:val="Plain Text Char"/>
    <w:basedOn w:val="DefaultParagraphFont"/>
    <w:link w:val="PlainText"/>
    <w:rsid w:val="002951E3"/>
    <w:rPr>
      <w:rFonts w:ascii="Courier New" w:eastAsia="Times New Roman" w:hAnsi="Courier New" w:cs="Times New Roman"/>
      <w:sz w:val="20"/>
      <w:szCs w:val="20"/>
      <w:lang w:eastAsia="en-US"/>
    </w:rPr>
  </w:style>
  <w:style w:type="character" w:customStyle="1" w:styleId="MenuOption">
    <w:name w:val="Menu Option"/>
    <w:basedOn w:val="DefaultParagraphFont"/>
    <w:rsid w:val="002951E3"/>
    <w:rPr>
      <w:b/>
      <w:smallCaps/>
    </w:rPr>
  </w:style>
  <w:style w:type="paragraph" w:customStyle="1" w:styleId="TableListNumber">
    <w:name w:val="Table List Number"/>
    <w:basedOn w:val="ListNumber"/>
    <w:rsid w:val="002951E3"/>
    <w:pPr>
      <w:numPr>
        <w:numId w:val="0"/>
      </w:numPr>
    </w:pPr>
  </w:style>
  <w:style w:type="paragraph" w:styleId="TOC4">
    <w:name w:val="toc 4"/>
    <w:basedOn w:val="TOCBase"/>
    <w:next w:val="Normal"/>
    <w:semiHidden/>
    <w:rsid w:val="002951E3"/>
    <w:pPr>
      <w:tabs>
        <w:tab w:val="right" w:leader="dot" w:pos="9071"/>
      </w:tabs>
      <w:ind w:left="1701"/>
    </w:pPr>
  </w:style>
  <w:style w:type="paragraph" w:customStyle="1" w:styleId="ListAlpha">
    <w:name w:val="List Alpha"/>
    <w:basedOn w:val="List"/>
    <w:rsid w:val="002951E3"/>
    <w:pPr>
      <w:numPr>
        <w:numId w:val="8"/>
      </w:numPr>
    </w:pPr>
  </w:style>
  <w:style w:type="paragraph" w:customStyle="1" w:styleId="ListAlpha2">
    <w:name w:val="List Alpha 2"/>
    <w:basedOn w:val="List2"/>
    <w:rsid w:val="002951E3"/>
    <w:pPr>
      <w:numPr>
        <w:numId w:val="7"/>
      </w:numPr>
    </w:pPr>
  </w:style>
  <w:style w:type="paragraph" w:styleId="List2">
    <w:name w:val="List 2"/>
    <w:basedOn w:val="BodyText"/>
    <w:rsid w:val="002951E3"/>
    <w:pPr>
      <w:tabs>
        <w:tab w:val="left" w:pos="680"/>
      </w:tabs>
      <w:spacing w:before="60" w:after="60"/>
      <w:ind w:left="680" w:hanging="340"/>
    </w:pPr>
  </w:style>
  <w:style w:type="paragraph" w:styleId="List3">
    <w:name w:val="List 3"/>
    <w:basedOn w:val="BodyText"/>
    <w:rsid w:val="002951E3"/>
    <w:pPr>
      <w:tabs>
        <w:tab w:val="left" w:pos="1021"/>
      </w:tabs>
      <w:spacing w:before="60" w:after="60"/>
      <w:ind w:left="1020" w:hanging="340"/>
    </w:pPr>
  </w:style>
  <w:style w:type="paragraph" w:styleId="List4">
    <w:name w:val="List 4"/>
    <w:basedOn w:val="BodyText"/>
    <w:rsid w:val="002951E3"/>
    <w:pPr>
      <w:tabs>
        <w:tab w:val="left" w:pos="1361"/>
      </w:tabs>
      <w:spacing w:before="60" w:after="60"/>
      <w:ind w:left="1361" w:hanging="340"/>
    </w:pPr>
  </w:style>
  <w:style w:type="paragraph" w:styleId="List5">
    <w:name w:val="List 5"/>
    <w:basedOn w:val="BodyText"/>
    <w:rsid w:val="002951E3"/>
    <w:pPr>
      <w:tabs>
        <w:tab w:val="left" w:pos="1701"/>
      </w:tabs>
      <w:spacing w:before="60" w:after="60"/>
      <w:ind w:left="1701" w:hanging="340"/>
    </w:pPr>
  </w:style>
  <w:style w:type="paragraph" w:styleId="ListBullet3">
    <w:name w:val="List Bullet 3"/>
    <w:basedOn w:val="List3"/>
    <w:rsid w:val="002951E3"/>
    <w:pPr>
      <w:numPr>
        <w:numId w:val="13"/>
      </w:numPr>
      <w:tabs>
        <w:tab w:val="clear" w:pos="1021"/>
      </w:tabs>
      <w:ind w:left="1037" w:hanging="357"/>
    </w:pPr>
  </w:style>
  <w:style w:type="paragraph" w:styleId="ListBullet4">
    <w:name w:val="List Bullet 4"/>
    <w:basedOn w:val="List4"/>
    <w:rsid w:val="002951E3"/>
    <w:pPr>
      <w:numPr>
        <w:numId w:val="2"/>
      </w:numPr>
      <w:tabs>
        <w:tab w:val="clear" w:pos="1361"/>
      </w:tabs>
    </w:pPr>
  </w:style>
  <w:style w:type="paragraph" w:styleId="ListBullet5">
    <w:name w:val="List Bullet 5"/>
    <w:basedOn w:val="List5"/>
    <w:rsid w:val="002951E3"/>
    <w:pPr>
      <w:numPr>
        <w:numId w:val="3"/>
      </w:numPr>
    </w:pPr>
  </w:style>
  <w:style w:type="paragraph" w:styleId="ListContinue2">
    <w:name w:val="List Continue 2"/>
    <w:basedOn w:val="List2"/>
    <w:rsid w:val="002951E3"/>
    <w:pPr>
      <w:ind w:firstLine="0"/>
    </w:pPr>
  </w:style>
  <w:style w:type="paragraph" w:styleId="ListContinue3">
    <w:name w:val="List Continue 3"/>
    <w:basedOn w:val="List3"/>
    <w:rsid w:val="002951E3"/>
    <w:pPr>
      <w:ind w:left="1021" w:firstLine="0"/>
    </w:pPr>
  </w:style>
  <w:style w:type="paragraph" w:styleId="ListContinue4">
    <w:name w:val="List Continue 4"/>
    <w:basedOn w:val="List4"/>
    <w:rsid w:val="002951E3"/>
    <w:pPr>
      <w:ind w:firstLine="0"/>
    </w:pPr>
  </w:style>
  <w:style w:type="paragraph" w:styleId="ListContinue5">
    <w:name w:val="List Continue 5"/>
    <w:basedOn w:val="List5"/>
    <w:rsid w:val="002951E3"/>
    <w:pPr>
      <w:ind w:firstLine="0"/>
    </w:pPr>
  </w:style>
  <w:style w:type="paragraph" w:styleId="ListNumber3">
    <w:name w:val="List Number 3"/>
    <w:basedOn w:val="List3"/>
    <w:rsid w:val="002951E3"/>
    <w:pPr>
      <w:numPr>
        <w:numId w:val="4"/>
      </w:numPr>
    </w:pPr>
  </w:style>
  <w:style w:type="paragraph" w:styleId="ListNumber4">
    <w:name w:val="List Number 4"/>
    <w:basedOn w:val="List4"/>
    <w:rsid w:val="002951E3"/>
    <w:pPr>
      <w:numPr>
        <w:numId w:val="5"/>
      </w:numPr>
    </w:pPr>
  </w:style>
  <w:style w:type="paragraph" w:styleId="ListNumber5">
    <w:name w:val="List Number 5"/>
    <w:basedOn w:val="List5"/>
    <w:rsid w:val="002951E3"/>
    <w:pPr>
      <w:numPr>
        <w:numId w:val="6"/>
      </w:numPr>
    </w:pPr>
  </w:style>
  <w:style w:type="paragraph" w:styleId="BlockText">
    <w:name w:val="Block Text"/>
    <w:basedOn w:val="Normal"/>
    <w:rsid w:val="002951E3"/>
    <w:pPr>
      <w:spacing w:after="120"/>
      <w:ind w:left="1440" w:right="1440"/>
    </w:pPr>
  </w:style>
  <w:style w:type="character" w:customStyle="1" w:styleId="Subscript">
    <w:name w:val="Subscript"/>
    <w:basedOn w:val="DefaultParagraphFont"/>
    <w:rsid w:val="002951E3"/>
    <w:rPr>
      <w:sz w:val="16"/>
      <w:vertAlign w:val="subscript"/>
    </w:rPr>
  </w:style>
  <w:style w:type="character" w:customStyle="1" w:styleId="Superscript">
    <w:name w:val="Superscript"/>
    <w:basedOn w:val="DefaultParagraphFont"/>
    <w:rsid w:val="002951E3"/>
    <w:rPr>
      <w:sz w:val="16"/>
      <w:vertAlign w:val="superscript"/>
    </w:rPr>
  </w:style>
  <w:style w:type="character" w:customStyle="1" w:styleId="Symbols">
    <w:name w:val="Symbols"/>
    <w:basedOn w:val="DefaultParagraphFont"/>
    <w:rsid w:val="002951E3"/>
    <w:rPr>
      <w:rFonts w:ascii="Symbol" w:hAnsi="Symbol"/>
    </w:rPr>
  </w:style>
  <w:style w:type="character" w:customStyle="1" w:styleId="MenuOptions">
    <w:name w:val="Menu Options"/>
    <w:basedOn w:val="DefaultParagraphFont"/>
    <w:rsid w:val="002951E3"/>
    <w:rPr>
      <w:rFonts w:ascii="Arial Narrow" w:hAnsi="Arial Narrow"/>
      <w:smallCaps/>
    </w:rPr>
  </w:style>
  <w:style w:type="character" w:customStyle="1" w:styleId="Buttons">
    <w:name w:val="Buttons"/>
    <w:basedOn w:val="DefaultParagraphFont"/>
    <w:rsid w:val="002951E3"/>
    <w:rPr>
      <w:b/>
    </w:rPr>
  </w:style>
  <w:style w:type="character" w:customStyle="1" w:styleId="Underlined">
    <w:name w:val="Underlined"/>
    <w:basedOn w:val="DefaultParagraphFont"/>
    <w:rsid w:val="002951E3"/>
    <w:rPr>
      <w:u w:val="single"/>
    </w:rPr>
  </w:style>
  <w:style w:type="paragraph" w:customStyle="1" w:styleId="TableBodyTextRight">
    <w:name w:val="Table Body Text Right"/>
    <w:basedOn w:val="TableBodyText"/>
    <w:rsid w:val="002951E3"/>
    <w:pPr>
      <w:widowControl w:val="0"/>
      <w:autoSpaceDE w:val="0"/>
      <w:autoSpaceDN w:val="0"/>
      <w:adjustRightInd w:val="0"/>
      <w:jc w:val="right"/>
    </w:pPr>
    <w:rPr>
      <w:rFonts w:cs="Arial"/>
      <w:szCs w:val="18"/>
    </w:rPr>
  </w:style>
  <w:style w:type="paragraph" w:customStyle="1" w:styleId="CopyrightText">
    <w:name w:val="Copyright Text"/>
    <w:basedOn w:val="BodyText"/>
    <w:rsid w:val="002951E3"/>
    <w:rPr>
      <w:sz w:val="18"/>
    </w:rPr>
  </w:style>
  <w:style w:type="paragraph" w:customStyle="1" w:styleId="BodySmallRight">
    <w:name w:val="Body Small Right"/>
    <w:basedOn w:val="BodyTextRight"/>
    <w:rsid w:val="002951E3"/>
    <w:rPr>
      <w:sz w:val="18"/>
      <w:szCs w:val="18"/>
    </w:rPr>
  </w:style>
  <w:style w:type="paragraph" w:customStyle="1" w:styleId="MarginEdition">
    <w:name w:val="Margin Edition"/>
    <w:basedOn w:val="MarginNote"/>
    <w:rsid w:val="002951E3"/>
    <w:pPr>
      <w:spacing w:before="0" w:after="0"/>
    </w:pPr>
    <w:rPr>
      <w:rFonts w:ascii="Times New Roman" w:hAnsi="Times New Roman"/>
      <w:color w:val="999999"/>
    </w:rPr>
  </w:style>
  <w:style w:type="paragraph" w:customStyle="1" w:styleId="Spacer">
    <w:name w:val="Spacer"/>
    <w:basedOn w:val="Normal"/>
    <w:rsid w:val="002951E3"/>
    <w:rPr>
      <w:sz w:val="2"/>
      <w:szCs w:val="2"/>
    </w:rPr>
  </w:style>
  <w:style w:type="character" w:customStyle="1" w:styleId="Small">
    <w:name w:val="Small"/>
    <w:basedOn w:val="DefaultParagraphFont"/>
    <w:rsid w:val="002951E3"/>
    <w:rPr>
      <w:sz w:val="16"/>
    </w:rPr>
  </w:style>
  <w:style w:type="paragraph" w:customStyle="1" w:styleId="WideTable">
    <w:name w:val="Wide Table"/>
    <w:basedOn w:val="Normal"/>
    <w:rsid w:val="002951E3"/>
    <w:pPr>
      <w:ind w:left="-1418"/>
    </w:pPr>
    <w:rPr>
      <w:sz w:val="2"/>
      <w:szCs w:val="2"/>
    </w:rPr>
  </w:style>
  <w:style w:type="character" w:styleId="PageNumber">
    <w:name w:val="page number"/>
    <w:basedOn w:val="DefaultParagraphFont"/>
    <w:rsid w:val="002951E3"/>
  </w:style>
  <w:style w:type="paragraph" w:styleId="Quote">
    <w:name w:val="Quote"/>
    <w:basedOn w:val="Heading1"/>
    <w:link w:val="QuoteChar"/>
    <w:qFormat/>
    <w:rsid w:val="002951E3"/>
    <w:rPr>
      <w:b w:val="0"/>
      <w:sz w:val="72"/>
      <w:szCs w:val="72"/>
      <w:lang w:val="en-NZ"/>
    </w:rPr>
  </w:style>
  <w:style w:type="character" w:customStyle="1" w:styleId="QuoteChar">
    <w:name w:val="Quote Char"/>
    <w:basedOn w:val="DefaultParagraphFont"/>
    <w:link w:val="Quote"/>
    <w:rsid w:val="00295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1E3"/>
    <w:pPr>
      <w:pageBreakBefore/>
    </w:pPr>
  </w:style>
  <w:style w:type="paragraph" w:customStyle="1" w:styleId="Border">
    <w:name w:val="Border"/>
    <w:basedOn w:val="Normal"/>
    <w:qFormat/>
    <w:rsid w:val="00295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1E3"/>
    <w:rPr>
      <w:b/>
      <w:bCs/>
      <w:i/>
      <w:iCs/>
      <w:color w:val="auto"/>
    </w:rPr>
  </w:style>
  <w:style w:type="paragraph" w:styleId="IntenseQuote">
    <w:name w:val="Intense Quote"/>
    <w:basedOn w:val="Normal"/>
    <w:next w:val="Normal"/>
    <w:link w:val="IntenseQuoteChar"/>
    <w:uiPriority w:val="30"/>
    <w:qFormat/>
    <w:rsid w:val="00295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1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1E3"/>
    <w:rPr>
      <w:smallCaps/>
      <w:color w:val="auto"/>
      <w:u w:val="single"/>
    </w:rPr>
  </w:style>
  <w:style w:type="character" w:styleId="IntenseReference">
    <w:name w:val="Intense Reference"/>
    <w:basedOn w:val="DefaultParagraphFont"/>
    <w:uiPriority w:val="32"/>
    <w:qFormat/>
    <w:rsid w:val="002951E3"/>
    <w:rPr>
      <w:b/>
      <w:bCs/>
      <w:smallCaps/>
      <w:color w:val="auto"/>
      <w:spacing w:val="5"/>
      <w:u w:val="single"/>
    </w:rPr>
  </w:style>
  <w:style w:type="paragraph" w:customStyle="1" w:styleId="2ColumnHeading">
    <w:name w:val="2Column Heading"/>
    <w:basedOn w:val="BodyText"/>
    <w:qFormat/>
    <w:rsid w:val="002951E3"/>
    <w:pPr>
      <w:spacing w:after="60"/>
      <w:ind w:left="-2268"/>
    </w:pPr>
    <w:rPr>
      <w:b/>
    </w:rPr>
  </w:style>
  <w:style w:type="paragraph" w:customStyle="1" w:styleId="Heading1TOC">
    <w:name w:val="Heading1 TOC"/>
    <w:basedOn w:val="Normal"/>
    <w:qFormat/>
    <w:rsid w:val="002951E3"/>
    <w:pPr>
      <w:spacing w:before="240" w:after="120"/>
    </w:pPr>
    <w:rPr>
      <w:rFonts w:ascii="Times New Roman" w:hAnsi="Times New Roman"/>
      <w:b/>
      <w:sz w:val="32"/>
    </w:rPr>
  </w:style>
  <w:style w:type="paragraph" w:customStyle="1" w:styleId="Heading2TOC">
    <w:name w:val="Heading2 TOC"/>
    <w:basedOn w:val="Normal"/>
    <w:qFormat/>
    <w:rsid w:val="002951E3"/>
    <w:pPr>
      <w:spacing w:before="240" w:after="60"/>
    </w:pPr>
    <w:rPr>
      <w:rFonts w:ascii="Times New Roman" w:hAnsi="Times New Roman"/>
      <w:b/>
      <w:sz w:val="28"/>
    </w:rPr>
  </w:style>
  <w:style w:type="character" w:customStyle="1" w:styleId="Underline">
    <w:name w:val="Underline"/>
    <w:basedOn w:val="DefaultParagraphFont"/>
    <w:qFormat/>
    <w:rsid w:val="002951E3"/>
    <w:rPr>
      <w:u w:val="single"/>
    </w:rPr>
  </w:style>
  <w:style w:type="character" w:customStyle="1" w:styleId="BoldandItalics">
    <w:name w:val="Bold and Italics"/>
    <w:qFormat/>
    <w:rsid w:val="002951E3"/>
    <w:rPr>
      <w:b/>
      <w:i/>
      <w:u w:val="none"/>
    </w:rPr>
  </w:style>
  <w:style w:type="paragraph" w:styleId="BalloonText">
    <w:name w:val="Balloon Text"/>
    <w:basedOn w:val="Normal"/>
    <w:link w:val="BalloonTextChar"/>
    <w:rsid w:val="002951E3"/>
    <w:rPr>
      <w:rFonts w:ascii="Tahoma" w:hAnsi="Tahoma" w:cs="Tahoma"/>
      <w:sz w:val="16"/>
      <w:szCs w:val="16"/>
    </w:rPr>
  </w:style>
  <w:style w:type="character" w:customStyle="1" w:styleId="BalloonTextChar">
    <w:name w:val="Balloon Text Char"/>
    <w:basedOn w:val="DefaultParagraphFont"/>
    <w:link w:val="BalloonText"/>
    <w:rsid w:val="002951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1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1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1E3"/>
    <w:rPr>
      <w:b/>
      <w:color w:val="660033"/>
      <w:spacing w:val="0"/>
    </w:rPr>
  </w:style>
  <w:style w:type="paragraph" w:customStyle="1" w:styleId="Nameditemlist">
    <w:name w:val="Named item list"/>
    <w:basedOn w:val="BodyText"/>
    <w:qFormat/>
    <w:rsid w:val="002951E3"/>
    <w:pPr>
      <w:tabs>
        <w:tab w:val="left" w:pos="2835"/>
      </w:tabs>
      <w:ind w:left="2835" w:hanging="2835"/>
    </w:pPr>
  </w:style>
  <w:style w:type="paragraph" w:customStyle="1" w:styleId="BodyTextnopadding">
    <w:name w:val="Body Text no padding"/>
    <w:basedOn w:val="BodyText"/>
    <w:qFormat/>
    <w:rsid w:val="002951E3"/>
    <w:pPr>
      <w:spacing w:before="0" w:after="0"/>
    </w:pPr>
  </w:style>
  <w:style w:type="paragraph" w:customStyle="1" w:styleId="BodyTextBold">
    <w:name w:val="Body Text Bold"/>
    <w:basedOn w:val="BodyText"/>
    <w:qFormat/>
    <w:rsid w:val="002951E3"/>
    <w:rPr>
      <w:b/>
    </w:rPr>
  </w:style>
  <w:style w:type="character" w:styleId="Hyperlink">
    <w:name w:val="Hyperlink"/>
    <w:basedOn w:val="DefaultParagraphFont"/>
    <w:uiPriority w:val="99"/>
    <w:unhideWhenUsed/>
    <w:rsid w:val="001073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4404</Characters>
  <Application>Microsoft Office Word</Application>
  <DocSecurity>0</DocSecurity>
  <Lines>169</Lines>
  <Paragraphs>115</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MEM19053 Create complex findings and mechanisms for jewellery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