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0FF" w:rsidP="001540FF">
      <w:pPr>
        <w:pStyle w:val="Title"/>
      </w:pPr>
      <w:r>
        <w:fldChar w:fldCharType="begin"/>
      </w:r>
      <w:r>
        <w:instrText xml:space="preserve"> TITLE   \* MERGEFORMAT </w:instrText>
      </w:r>
      <w:r>
        <w:fldChar w:fldCharType="separate"/>
      </w:r>
      <w:r>
        <w:t>MEM19051 Construct multiple stone settings</w:t>
      </w:r>
      <w:r>
        <w:fldChar w:fldCharType="end"/>
      </w:r>
    </w:p>
    <w:p w:rsidR="001540FF" w:rsidP="001540FF">
      <w:pPr>
        <w:pStyle w:val="Version"/>
        <w:sectPr w:rsidSect="00EE2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A50" w:rsidP="00EE2A50">
      <w:pPr>
        <w:pStyle w:val="SuperHeading"/>
      </w:pPr>
      <w:r w:rsidRPr="00EE2A50">
        <w:t>MEM19051 Construct multiple stone settings</w:t>
      </w:r>
    </w:p>
    <w:p w:rsidR="00000000" w:rsidRPr="00EE2A50" w:rsidP="00EE2A50">
      <w:pPr>
        <w:pStyle w:val="Heading1"/>
      </w:pPr>
      <w:bookmarkStart w:id="1" w:name="O_947589"/>
      <w:bookmarkEnd w:id="1"/>
      <w:r w:rsidRPr="00EE2A50">
        <w:t>Modification History</w:t>
      </w:r>
    </w:p>
    <w:p w:rsidR="00000000" w:rsidRPr="00EE2A50" w:rsidP="001540FF">
      <w:pPr>
        <w:pStyle w:val="BodyText"/>
      </w:pPr>
      <w:r w:rsidRPr="00EE2A50">
        <w:t xml:space="preserve">Release 1. Supersedes and is equivalent to MEM19051A Construct multiple stone settings. </w:t>
      </w:r>
    </w:p>
    <w:p w:rsidR="00000000" w:rsidRPr="00EE2A50" w:rsidP="00EE2A50">
      <w:pPr>
        <w:pStyle w:val="Heading1"/>
      </w:pPr>
      <w:bookmarkStart w:id="2" w:name="O_947597"/>
      <w:bookmarkEnd w:id="2"/>
      <w:r w:rsidRPr="00EE2A50">
        <w:t>Application</w:t>
      </w:r>
    </w:p>
    <w:p w:rsidR="00000000" w:rsidRPr="00EE2A50" w:rsidP="001540FF">
      <w:pPr>
        <w:pStyle w:val="BodyText"/>
      </w:pPr>
      <w:r w:rsidRPr="00EE2A50">
        <w:t>This unit of competency defines the skills and knowledge required to construct jewellery that incorporates multiple s</w:t>
      </w:r>
      <w:r w:rsidRPr="00EE2A50">
        <w:t>tone settings and clusters in pieces such as rings, brooches and pendants. It will involve construction techniques such as bezel, shank, claw and eternity rings.</w:t>
      </w:r>
    </w:p>
    <w:p w:rsidR="00000000" w:rsidRPr="00EE2A50" w:rsidP="001540FF">
      <w:pPr>
        <w:pStyle w:val="BodyText"/>
      </w:pPr>
      <w:r w:rsidRPr="00EE2A50">
        <w:t>This unit applies to individuals involved in jewellery manufacture in a small or large-scale p</w:t>
      </w:r>
      <w:r w:rsidRPr="00EE2A50">
        <w:t>roduction context. They use and adapt technical skills and knowledge to produce work that meets pre-determined design and production requirements.</w:t>
      </w:r>
    </w:p>
    <w:p w:rsidR="00000000" w:rsidRPr="00EE2A50" w:rsidP="001540FF">
      <w:pPr>
        <w:pStyle w:val="BodyText"/>
      </w:pPr>
      <w:r w:rsidRPr="00EE2A50">
        <w:t>No licensing, legislative or certification requirements apply to this unit at the time of publication.</w:t>
      </w:r>
    </w:p>
    <w:p w:rsidR="00000000" w:rsidRPr="00EE2A50" w:rsidP="001540FF">
      <w:pPr>
        <w:pStyle w:val="Heading3"/>
      </w:pPr>
      <w:r w:rsidRPr="00EE2A50">
        <w:rPr>
          <w:rStyle w:val="SpecialBold"/>
        </w:rPr>
        <w:t xml:space="preserve">Band: </w:t>
      </w:r>
      <w:r w:rsidRPr="00EE2A50">
        <w:rPr>
          <w:rStyle w:val="SpecialBold"/>
        </w:rPr>
        <w:t>B</w:t>
      </w:r>
    </w:p>
    <w:p w:rsidR="00000000" w:rsidRPr="00EE2A50" w:rsidP="001540FF">
      <w:pPr>
        <w:pStyle w:val="Heading3"/>
      </w:pPr>
      <w:r w:rsidRPr="00EE2A50">
        <w:rPr>
          <w:rStyle w:val="SpecialBold"/>
        </w:rPr>
        <w:t>Unit Weight: 4</w:t>
      </w:r>
    </w:p>
    <w:p w:rsidR="00000000" w:rsidRPr="00EE2A50" w:rsidP="00EE2A50">
      <w:pPr>
        <w:pStyle w:val="Heading1"/>
      </w:pPr>
      <w:bookmarkStart w:id="3" w:name="O_947596"/>
      <w:bookmarkEnd w:id="3"/>
      <w:r w:rsidRPr="00EE2A50">
        <w:t>Pre-requisite Unit</w:t>
      </w:r>
    </w:p>
    <w:p w:rsidR="00000000" w:rsidRPr="00EE2A50" w:rsidP="001540FF">
      <w:pPr>
        <w:pStyle w:val="List"/>
      </w:pPr>
      <w:r w:rsidRPr="00EE2A50">
        <w:t>MEM13015 Work safely and effectively in manufacturing and engineering</w:t>
      </w:r>
    </w:p>
    <w:p w:rsidR="00000000" w:rsidRPr="00EE2A50" w:rsidP="001540FF">
      <w:pPr>
        <w:pStyle w:val="List"/>
      </w:pPr>
      <w:r w:rsidRPr="00EE2A50">
        <w:t>MEM16006 Organise and communicate information</w:t>
      </w:r>
    </w:p>
    <w:p w:rsidR="00000000" w:rsidRPr="00EE2A50" w:rsidP="001540FF">
      <w:pPr>
        <w:pStyle w:val="List"/>
      </w:pPr>
      <w:r w:rsidRPr="00EE2A50">
        <w:t>MEM19045 Set gems in channel style settings</w:t>
      </w:r>
    </w:p>
    <w:p w:rsidR="00000000" w:rsidRPr="00EE2A50" w:rsidP="001540FF">
      <w:pPr>
        <w:pStyle w:val="List"/>
      </w:pPr>
      <w:r w:rsidRPr="00EE2A50">
        <w:t>MEM19047 Set gems in claw and bezel style s</w:t>
      </w:r>
      <w:r w:rsidRPr="00EE2A50">
        <w:t>ettings</w:t>
      </w:r>
    </w:p>
    <w:p w:rsidR="00000000" w:rsidRPr="00EE2A50" w:rsidP="00EE2A50">
      <w:pPr>
        <w:pStyle w:val="AllowPageBreak"/>
      </w:pPr>
    </w:p>
    <w:p w:rsidR="00000000" w:rsidRPr="00EE2A50" w:rsidP="00EE2A50">
      <w:pPr>
        <w:pStyle w:val="Heading1"/>
      </w:pPr>
      <w:bookmarkStart w:id="4" w:name="O_947595"/>
      <w:bookmarkEnd w:id="4"/>
      <w:r w:rsidRPr="00EE2A50">
        <w:t>Competency Field</w:t>
      </w:r>
    </w:p>
    <w:p w:rsidR="00000000" w:rsidRPr="00EE2A50" w:rsidP="001540FF">
      <w:pPr>
        <w:pStyle w:val="BodyText"/>
      </w:pPr>
      <w:r w:rsidRPr="00EE2A50">
        <w:t xml:space="preserve">Jewellery </w:t>
      </w:r>
    </w:p>
    <w:p w:rsidR="00000000" w:rsidRPr="00EE2A50" w:rsidP="00EE2A50">
      <w:pPr>
        <w:pStyle w:val="Heading1"/>
      </w:pPr>
      <w:bookmarkStart w:id="5" w:name="O_947593"/>
      <w:bookmarkEnd w:id="5"/>
      <w:r w:rsidRPr="00EE2A50">
        <w:t>Elements and Performance Criteria</w:t>
      </w:r>
    </w:p>
    <w:tbl>
      <w:tblPr>
        <w:tblW w:w="9639" w:type="dxa"/>
        <w:tblLayout w:type="fixed"/>
        <w:tblCellMar>
          <w:left w:w="62" w:type="dxa"/>
          <w:right w:w="62" w:type="dxa"/>
        </w:tblCellMar>
        <w:tblLook w:val="0000"/>
      </w:tblPr>
      <w:tblGrid>
        <w:gridCol w:w="2787"/>
        <w:gridCol w:w="6852"/>
      </w:tblGrid>
      <w:tr w:rsidTr="001540F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2A50" w:rsidP="00EE2A50">
            <w:pPr>
              <w:pStyle w:val="BodyText"/>
            </w:pPr>
            <w:r w:rsidRPr="00EE2A50">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A50">
            <w:pPr>
              <w:pStyle w:val="BodyText"/>
              <w:rPr>
                <w:lang w:val="en-NZ"/>
              </w:rPr>
            </w:pPr>
            <w:r w:rsidRPr="00EE2A50">
              <w:rPr>
                <w:rStyle w:val="SpecialBold"/>
              </w:rPr>
              <w:t>Performance Criteria</w:t>
            </w:r>
          </w:p>
        </w:tc>
      </w:tr>
      <w:tr w:rsidTr="001540F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BodyText"/>
            </w:pPr>
            <w:r w:rsidRPr="00EE2A50">
              <w:rPr>
                <w:rStyle w:val="Emphasis"/>
              </w:rPr>
              <w:t xml:space="preserve">Elements describe the </w:t>
            </w:r>
            <w:r w:rsidRPr="00EE2A50">
              <w:t xml:space="preserve">essential </w:t>
            </w:r>
            <w:r w:rsidRPr="00EE2A50">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rPr>
                <w:rStyle w:val="Emphasis"/>
              </w:rPr>
              <w:t>Performance criteria describe the performance needed to demonstrate achievement of the element.</w:t>
            </w:r>
          </w:p>
        </w:tc>
      </w:tr>
      <w:tr w:rsidTr="001540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BodyText"/>
            </w:pPr>
            <w:r w:rsidRPr="00EE2A50">
              <w:t>1.1 Follow standard operating procedures (SOPs)</w:t>
            </w:r>
          </w:p>
          <w:p w:rsidR="00000000" w:rsidRPr="00EE2A50" w:rsidP="00EE2A50">
            <w:pPr>
              <w:pStyle w:val="BodyText"/>
            </w:pPr>
            <w:r w:rsidRPr="00EE2A50">
              <w:t>1.2 Comply with work health and safety (WHS) requirements at all times</w:t>
            </w:r>
          </w:p>
          <w:p w:rsidR="00000000" w:rsidRPr="00EE2A50" w:rsidP="00EE2A50">
            <w:pPr>
              <w:pStyle w:val="BodyText"/>
            </w:pPr>
            <w:r w:rsidRPr="00EE2A50">
              <w:t>1.3 Use pe</w:t>
            </w:r>
            <w:r w:rsidRPr="00EE2A50">
              <w:t xml:space="preserve">rsonal protective equipment (PPE) in accordance with </w:t>
            </w:r>
            <w:r w:rsidRPr="00EE2A50">
              <w:t>SOPs</w:t>
            </w:r>
          </w:p>
          <w:p w:rsidR="00000000" w:rsidP="00EE2A50">
            <w:pPr>
              <w:pStyle w:val="BodyText"/>
              <w:rPr>
                <w:lang w:val="en-NZ"/>
              </w:rPr>
            </w:pPr>
            <w:r w:rsidRPr="00EE2A50">
              <w:t>1.4 Interpret specifications or design to determine customer requirements</w:t>
            </w:r>
          </w:p>
        </w:tc>
      </w:tr>
      <w:tr w:rsidTr="001540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2. Research setting styles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BodyText"/>
            </w:pPr>
            <w:r w:rsidRPr="00EE2A50">
              <w:t>2.1 Conduct research into design features to inform work</w:t>
            </w:r>
          </w:p>
          <w:p w:rsidR="00000000" w:rsidRPr="00EE2A50" w:rsidP="00EE2A50">
            <w:pPr>
              <w:pStyle w:val="BodyText"/>
            </w:pPr>
            <w:r w:rsidRPr="00EE2A50">
              <w:t>2.2 Conduct research into traditional and contemporary trends, styles and applications of jewellery containing multiple stone settings</w:t>
            </w:r>
          </w:p>
          <w:p w:rsidR="00000000" w:rsidP="00EE2A50">
            <w:pPr>
              <w:pStyle w:val="BodyText"/>
              <w:rPr>
                <w:lang w:val="en-NZ"/>
              </w:rPr>
            </w:pPr>
            <w:r w:rsidRPr="00EE2A50">
              <w:t>2.3 Document findings and methods of construction as basis for work practice</w:t>
            </w:r>
          </w:p>
        </w:tc>
      </w:tr>
      <w:tr w:rsidTr="001540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3. Construct stone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BodyText"/>
            </w:pPr>
            <w:r w:rsidRPr="00EE2A50">
              <w:t>3.1 Plan constru</w:t>
            </w:r>
            <w:r w:rsidRPr="00EE2A50">
              <w:t>ction, materials and equipment based on job requirements</w:t>
            </w:r>
          </w:p>
          <w:p w:rsidR="00000000" w:rsidRPr="00EE2A50" w:rsidP="00EE2A50">
            <w:pPr>
              <w:pStyle w:val="BodyText"/>
            </w:pPr>
            <w:r w:rsidRPr="00EE2A50">
              <w:t>3.2 Estimate costs and confirm viability in accordance with workplace procedures</w:t>
            </w:r>
          </w:p>
          <w:p w:rsidR="00000000" w:rsidRPr="00EE2A50" w:rsidP="00EE2A50">
            <w:pPr>
              <w:pStyle w:val="BodyText"/>
            </w:pPr>
            <w:r w:rsidRPr="00EE2A50">
              <w:t>3.3 Source materials, equipment and components required to complete work</w:t>
            </w:r>
          </w:p>
          <w:p w:rsidR="00000000" w:rsidP="00EE2A50">
            <w:pPr>
              <w:pStyle w:val="BodyText"/>
              <w:rPr>
                <w:lang w:val="en-NZ"/>
              </w:rPr>
            </w:pPr>
            <w:r w:rsidRPr="00EE2A50">
              <w:t>3.4 Apply construction techniques to meet des</w:t>
            </w:r>
            <w:r w:rsidRPr="00EE2A50">
              <w:t>ign specifications</w:t>
            </w:r>
          </w:p>
        </w:tc>
      </w:tr>
      <w:tr w:rsidTr="001540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BodyText"/>
            </w:pPr>
            <w:r w:rsidRPr="00EE2A50">
              <w:t>4.1 Check work against quality and client requirements and rectify any deficiencies</w:t>
            </w:r>
          </w:p>
          <w:p w:rsidR="00000000" w:rsidRPr="00EE2A50" w:rsidP="00EE2A50">
            <w:pPr>
              <w:pStyle w:val="BodyText"/>
            </w:pPr>
            <w:r w:rsidRPr="00EE2A50">
              <w:t>4.2 Determine and use safe cleaning techniques for item to ensure features are protected from damage in readiness for presentation to cli</w:t>
            </w:r>
            <w:r w:rsidRPr="00EE2A50">
              <w:t>ent</w:t>
            </w:r>
          </w:p>
          <w:p w:rsidR="00000000" w:rsidRPr="00EE2A50" w:rsidP="00EE2A50">
            <w:pPr>
              <w:pStyle w:val="BodyText"/>
            </w:pPr>
            <w:r w:rsidRPr="00EE2A50">
              <w:t>4.3 Complete documentation in accordance with workplace procedures</w:t>
            </w:r>
          </w:p>
          <w:p w:rsidR="00000000" w:rsidRPr="00EE2A50" w:rsidP="00EE2A50">
            <w:pPr>
              <w:pStyle w:val="BodyText"/>
            </w:pPr>
            <w:r w:rsidRPr="00EE2A50">
              <w:t>4.4 Clean up and maintain production environment and equipment in accordance with SOPs</w:t>
            </w:r>
          </w:p>
        </w:tc>
      </w:tr>
    </w:tbl>
    <w:p w:rsidR="00000000" w:rsidRPr="00EE2A50" w:rsidP="00EE2A50">
      <w:pPr>
        <w:pStyle w:val="BodyText"/>
      </w:pPr>
    </w:p>
    <w:p w:rsidR="00000000" w:rsidRPr="00EE2A50" w:rsidP="00EE2A50">
      <w:pPr>
        <w:pStyle w:val="AllowPageBreak"/>
      </w:pPr>
    </w:p>
    <w:p w:rsidR="00000000" w:rsidRPr="00EE2A50" w:rsidP="00EE2A50">
      <w:pPr>
        <w:pStyle w:val="Heading1"/>
      </w:pPr>
      <w:bookmarkStart w:id="6" w:name="O_947592"/>
      <w:bookmarkEnd w:id="6"/>
      <w:r w:rsidRPr="00EE2A50">
        <w:t>Foundation Skills</w:t>
      </w:r>
    </w:p>
    <w:p w:rsidR="00000000" w:rsidRPr="00EE2A50" w:rsidP="001540FF">
      <w:pPr>
        <w:pStyle w:val="BodyText"/>
      </w:pPr>
      <w:r w:rsidRPr="00EE2A50">
        <w:t>This section describes those language, literacy, numeracy and</w:t>
      </w:r>
      <w:r w:rsidRPr="00EE2A50">
        <w:t xml:space="preserve"> employment skills that are essential to performance.</w:t>
      </w:r>
    </w:p>
    <w:p w:rsidR="001540FF" w:rsidP="001540FF">
      <w:pPr>
        <w:pStyle w:val="BodyText"/>
      </w:pPr>
      <w:r w:rsidRPr="00EE2A50">
        <w:t>Foundation skills essential to performance are explicit in the performance criteria of this unit of competency.</w:t>
      </w:r>
    </w:p>
    <w:p w:rsidR="00000000" w:rsidRPr="00EE2A50" w:rsidP="00EE2A50">
      <w:pPr>
        <w:pStyle w:val="Heading1"/>
      </w:pPr>
      <w:bookmarkStart w:id="7" w:name="O_947591"/>
      <w:bookmarkEnd w:id="7"/>
      <w:r w:rsidRPr="00EE2A50">
        <w:t>Range of Conditions</w:t>
      </w:r>
    </w:p>
    <w:tbl>
      <w:tblPr>
        <w:tblW w:w="9638" w:type="dxa"/>
        <w:tblLayout w:type="fixed"/>
        <w:tblCellMar>
          <w:left w:w="62" w:type="dxa"/>
          <w:right w:w="62" w:type="dxa"/>
        </w:tblCellMar>
        <w:tblLook w:val="0000"/>
      </w:tblPr>
      <w:tblGrid>
        <w:gridCol w:w="2758"/>
        <w:gridCol w:w="6880"/>
      </w:tblGrid>
      <w:tr w:rsidTr="00EE2A5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This field allows for different work environments and conditions that may affect performance. Essential operating conditions that may be present (depending on the work situation, needs of the candidate, accessibility of the item, and local industry and reg</w:t>
            </w:r>
            <w:r w:rsidRPr="00EE2A50">
              <w:t>ional contexts) are included.</w:t>
            </w:r>
          </w:p>
        </w:tc>
      </w:tr>
      <w:tr w:rsidTr="00EE2A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ListBullet"/>
            </w:pPr>
            <w:r w:rsidRPr="00EE2A50">
              <w:t>drawings</w:t>
            </w:r>
          </w:p>
          <w:p w:rsidR="00000000" w:rsidRPr="00EE2A50" w:rsidP="00EE2A50">
            <w:pPr>
              <w:pStyle w:val="ListBullet"/>
            </w:pPr>
            <w:r w:rsidRPr="00EE2A50">
              <w:t>job sheets</w:t>
            </w:r>
          </w:p>
          <w:p w:rsidR="00000000" w:rsidP="00EE2A50">
            <w:pPr>
              <w:pStyle w:val="ListBullet"/>
              <w:rPr>
                <w:lang w:val="en-NZ"/>
              </w:rPr>
            </w:pPr>
            <w:r w:rsidRPr="00EE2A50">
              <w:t>work instructions.</w:t>
            </w:r>
          </w:p>
        </w:tc>
      </w:tr>
      <w:tr w:rsidTr="00EE2A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ListBullet"/>
            </w:pPr>
            <w:r w:rsidRPr="00EE2A50">
              <w:t>diamond, ruby, sapphire and emerald</w:t>
            </w:r>
          </w:p>
          <w:p w:rsidR="00000000" w:rsidRPr="00EE2A50" w:rsidP="00EE2A50">
            <w:pPr>
              <w:pStyle w:val="ListBullet"/>
            </w:pPr>
            <w:r w:rsidRPr="00EE2A50">
              <w:t>lapis lazuli and malachite</w:t>
            </w:r>
          </w:p>
          <w:p w:rsidR="00000000" w:rsidRPr="00EE2A50" w:rsidP="00EE2A50">
            <w:pPr>
              <w:pStyle w:val="ListBullet"/>
            </w:pPr>
            <w:r w:rsidRPr="00EE2A50">
              <w:t>amber, coral and ivory, and their synthetics and limitations</w:t>
            </w:r>
          </w:p>
          <w:p w:rsidR="00000000" w:rsidRPr="00EE2A50" w:rsidP="00EE2A50">
            <w:pPr>
              <w:pStyle w:val="ListBullet"/>
            </w:pPr>
            <w:r w:rsidRPr="00EE2A50">
              <w:t xml:space="preserve">rocks </w:t>
            </w:r>
          </w:p>
          <w:p w:rsidR="00000000" w:rsidRPr="00EE2A50" w:rsidP="00EE2A50">
            <w:pPr>
              <w:pStyle w:val="ListBullet"/>
            </w:pPr>
            <w:r w:rsidRPr="00EE2A50">
              <w:t>amorphous opal</w:t>
            </w:r>
          </w:p>
          <w:p w:rsidR="00000000" w:rsidRPr="00EE2A50" w:rsidP="00EE2A50">
            <w:pPr>
              <w:pStyle w:val="ListBullet"/>
            </w:pPr>
            <w:r w:rsidRPr="00EE2A50">
              <w:t>glass, plastic and composite stones</w:t>
            </w:r>
          </w:p>
          <w:p w:rsidR="00000000" w:rsidP="00EE2A50">
            <w:pPr>
              <w:pStyle w:val="ListBullet"/>
              <w:rPr>
                <w:lang w:val="en-NZ"/>
              </w:rPr>
            </w:pPr>
            <w:r w:rsidRPr="00EE2A50">
              <w:t>gold, silver, platinum, palladium, copper and their alloys.</w:t>
            </w:r>
          </w:p>
        </w:tc>
      </w:tr>
      <w:tr w:rsidTr="00EE2A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Multiple stone set jewellery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ListBullet"/>
            </w:pPr>
            <w:r w:rsidRPr="00EE2A50">
              <w:t>coronet</w:t>
            </w:r>
            <w:r w:rsidRPr="00EE2A50">
              <w:t xml:space="preserve"> cluster rings and pendants</w:t>
            </w:r>
          </w:p>
          <w:p w:rsidR="00000000" w:rsidRPr="00EE2A50" w:rsidP="00EE2A50">
            <w:pPr>
              <w:pStyle w:val="ListBullet"/>
            </w:pPr>
            <w:r w:rsidRPr="00EE2A50">
              <w:t>wire cluster rings</w:t>
            </w:r>
          </w:p>
          <w:p w:rsidR="00000000" w:rsidRPr="00EE2A50" w:rsidP="00EE2A50">
            <w:pPr>
              <w:pStyle w:val="ListBullet"/>
            </w:pPr>
            <w:r w:rsidRPr="00EE2A50">
              <w:t>individual setting eternity rings</w:t>
            </w:r>
          </w:p>
          <w:p w:rsidR="00000000" w:rsidRPr="00EE2A50" w:rsidP="00EE2A50">
            <w:pPr>
              <w:pStyle w:val="ListBullet"/>
            </w:pPr>
            <w:r w:rsidRPr="00EE2A50">
              <w:t>carved eternity rings</w:t>
            </w:r>
          </w:p>
          <w:p w:rsidR="00000000" w:rsidRPr="00EE2A50" w:rsidP="00EE2A50">
            <w:pPr>
              <w:pStyle w:val="ListBullet"/>
            </w:pPr>
            <w:r w:rsidRPr="00EE2A50">
              <w:t>ribbon style brooches or pendants</w:t>
            </w:r>
          </w:p>
          <w:p w:rsidR="00000000" w:rsidP="00EE2A50">
            <w:pPr>
              <w:pStyle w:val="ListBullet"/>
              <w:rPr>
                <w:lang w:val="en-NZ"/>
              </w:rPr>
            </w:pPr>
            <w:r w:rsidRPr="00EE2A50">
              <w:t>plate setting brooches.</w:t>
            </w:r>
          </w:p>
        </w:tc>
      </w:tr>
      <w:tr w:rsidTr="00EE2A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Construction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ListBullet"/>
            </w:pPr>
            <w:r w:rsidRPr="00EE2A50">
              <w:t>bezel</w:t>
            </w:r>
          </w:p>
          <w:p w:rsidR="00000000" w:rsidRPr="00EE2A50" w:rsidP="00EE2A50">
            <w:pPr>
              <w:pStyle w:val="ListBullet"/>
            </w:pPr>
            <w:r w:rsidRPr="00EE2A50">
              <w:t>shank</w:t>
            </w:r>
          </w:p>
          <w:p w:rsidR="00000000" w:rsidRPr="00EE2A50" w:rsidP="00EE2A50">
            <w:pPr>
              <w:pStyle w:val="ListBullet"/>
            </w:pPr>
            <w:r w:rsidRPr="00EE2A50">
              <w:t xml:space="preserve">claw </w:t>
            </w:r>
          </w:p>
          <w:p w:rsidR="00000000" w:rsidP="00EE2A50">
            <w:pPr>
              <w:pStyle w:val="ListBullet"/>
              <w:rPr>
                <w:lang w:val="en-NZ"/>
              </w:rPr>
            </w:pPr>
            <w:r w:rsidRPr="00EE2A50">
              <w:t>eternity rings.</w:t>
            </w:r>
          </w:p>
        </w:tc>
      </w:tr>
      <w:tr w:rsidTr="00EE2A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A50">
            <w:pPr>
              <w:pStyle w:val="BodyText"/>
              <w:rPr>
                <w:lang w:val="en-NZ"/>
              </w:rPr>
            </w:pPr>
            <w:r w:rsidRPr="00EE2A50">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A50" w:rsidP="00EE2A50">
            <w:pPr>
              <w:pStyle w:val="ListBullet"/>
            </w:pPr>
            <w:r w:rsidRPr="00EE2A50">
              <w:t>liquid and solid waste</w:t>
            </w:r>
          </w:p>
          <w:p w:rsidR="00000000" w:rsidRPr="00EE2A50" w:rsidP="00EE2A50">
            <w:pPr>
              <w:pStyle w:val="ListBullet"/>
            </w:pPr>
            <w:r w:rsidRPr="00EE2A50">
              <w:t>emissions (gas, fume, vapour, smoke, fugitive emissions or dust)</w:t>
            </w:r>
          </w:p>
          <w:p w:rsidR="00000000" w:rsidRPr="00EE2A50" w:rsidP="00EE2A50">
            <w:pPr>
              <w:pStyle w:val="ListBullet"/>
            </w:pPr>
            <w:r w:rsidRPr="00EE2A50">
              <w:t xml:space="preserve">excessive noise </w:t>
            </w:r>
          </w:p>
          <w:p w:rsidR="00000000" w:rsidRPr="00EE2A50" w:rsidP="00EE2A50">
            <w:pPr>
              <w:pStyle w:val="ListBullet"/>
            </w:pPr>
            <w:r w:rsidRPr="00EE2A50">
              <w:t>excessive energy and water use.</w:t>
            </w:r>
          </w:p>
        </w:tc>
      </w:tr>
    </w:tbl>
    <w:p w:rsidR="00000000" w:rsidRPr="00EE2A50" w:rsidP="00EE2A50">
      <w:pPr>
        <w:pStyle w:val="BodyText"/>
      </w:pPr>
    </w:p>
    <w:p w:rsidR="00000000" w:rsidRPr="00EE2A50" w:rsidP="00EE2A50">
      <w:pPr>
        <w:pStyle w:val="AllowPageBreak"/>
      </w:pPr>
    </w:p>
    <w:p w:rsidR="00000000" w:rsidRPr="00EE2A50" w:rsidP="00EE2A50">
      <w:pPr>
        <w:pStyle w:val="Heading1"/>
      </w:pPr>
      <w:bookmarkStart w:id="8" w:name="O_947590"/>
      <w:bookmarkEnd w:id="8"/>
      <w:r w:rsidRPr="00EE2A50">
        <w:t>Unit Mapping Information</w:t>
      </w:r>
    </w:p>
    <w:p w:rsidR="00000000" w:rsidRPr="00EE2A50" w:rsidP="001540FF">
      <w:pPr>
        <w:pStyle w:val="BodyText"/>
      </w:pPr>
      <w:r w:rsidRPr="00EE2A50">
        <w:t>Release 1. Supersedes and is equivalent to MEM19051A Construct multiple stone settings.</w:t>
      </w:r>
    </w:p>
    <w:p w:rsidR="00000000" w:rsidRPr="00EE2A50" w:rsidP="00EE2A50">
      <w:pPr>
        <w:pStyle w:val="Heading1"/>
      </w:pPr>
      <w:bookmarkStart w:id="9" w:name="O_947583"/>
      <w:bookmarkEnd w:id="9"/>
      <w:r w:rsidRPr="00EE2A50">
        <w:t>Links</w:t>
      </w:r>
    </w:p>
    <w:p w:rsidR="00000000" w:rsidRPr="00EE2A50" w:rsidP="001540FF">
      <w:pPr>
        <w:pStyle w:val="BodyText"/>
      </w:pPr>
      <w:r w:rsidRPr="00EE2A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C779E">
        <w:rPr>
          <w:rStyle w:val="Hyperlink"/>
        </w:rPr>
        <w:t>https://vetnet.gov.au/Pages/TrainingDocs.aspx?q=b7050d37-5fd0-4740-8f7d-3b7a49c10bb2</w:t>
      </w:r>
      <w:r>
        <w:fldChar w:fldCharType="end"/>
      </w:r>
    </w:p>
    <w:p w:rsidR="00000000" w:rsidRPr="00EE2A50" w:rsidP="001540FF">
      <w:pPr>
        <w:pStyle w:val="BodyText"/>
        <w:sectPr w:rsidSect="00EE2A50">
          <w:headerReference w:type="default" r:id="rId10"/>
          <w:footerReference w:type="default" r:id="rId11"/>
          <w:pgSz w:w="11908" w:h="16833"/>
          <w:pgMar w:top="1702" w:right="1418" w:bottom="1702" w:left="1418" w:header="992" w:footer="992" w:gutter="0"/>
          <w:cols w:space="720"/>
          <w:noEndnote/>
          <w:docGrid w:linePitch="299"/>
        </w:sectPr>
      </w:pPr>
    </w:p>
    <w:p w:rsidR="00000000" w:rsidRPr="00EE2A50" w:rsidP="00EE2A50">
      <w:pPr>
        <w:pStyle w:val="SuperHeading"/>
      </w:pPr>
      <w:r w:rsidRPr="00EE2A50">
        <w:t>Assessment Requirements for MEM19051 Construct multiple stone settings</w:t>
      </w:r>
    </w:p>
    <w:p w:rsidR="00000000" w:rsidRPr="00EE2A50" w:rsidP="00EE2A50">
      <w:pPr>
        <w:pStyle w:val="Heading1"/>
      </w:pPr>
      <w:bookmarkStart w:id="10" w:name="O_947585"/>
      <w:bookmarkEnd w:id="10"/>
      <w:r w:rsidRPr="00EE2A50">
        <w:t>Modification History</w:t>
      </w:r>
    </w:p>
    <w:p w:rsidR="001540FF" w:rsidP="001540FF">
      <w:pPr>
        <w:pStyle w:val="BodyText"/>
      </w:pPr>
      <w:r w:rsidRPr="00EE2A50">
        <w:t>Release 1. Supersedes and is equivalent to MEM19051A Construct multiple stone settings.</w:t>
      </w:r>
    </w:p>
    <w:p w:rsidR="00000000" w:rsidRPr="00EE2A50" w:rsidP="00EE2A50">
      <w:pPr>
        <w:pStyle w:val="Heading1"/>
      </w:pPr>
      <w:bookmarkStart w:id="11" w:name="O_947588"/>
      <w:bookmarkEnd w:id="11"/>
      <w:r w:rsidRPr="00EE2A50">
        <w:t>Performance Evidence</w:t>
      </w:r>
    </w:p>
    <w:p w:rsidR="00000000" w:rsidRPr="00EE2A50" w:rsidP="001540FF">
      <w:pPr>
        <w:pStyle w:val="BodyText"/>
      </w:pPr>
      <w:r w:rsidRPr="00EE2A50">
        <w:t>Evidence required to demonstrate competence in this unit must be relevant to and satisfy the requirements of the elements and per</w:t>
      </w:r>
      <w:r w:rsidRPr="00EE2A50">
        <w:t>formance criteria and include:</w:t>
      </w:r>
    </w:p>
    <w:p w:rsidR="00000000" w:rsidRPr="00EE2A50" w:rsidP="00EE2A50">
      <w:pPr>
        <w:pStyle w:val="ListBullet"/>
      </w:pPr>
      <w:r w:rsidRPr="00EE2A50">
        <w:t>following work instructions, standard operating procedures (SOPs) and safe work practices</w:t>
      </w:r>
    </w:p>
    <w:p w:rsidR="00000000" w:rsidRPr="00EE2A50" w:rsidP="00EE2A50">
      <w:pPr>
        <w:pStyle w:val="ListBullet"/>
      </w:pPr>
      <w:r w:rsidRPr="00EE2A50">
        <w:t xml:space="preserve">determining customer requirements including those related to repair or restoration </w:t>
      </w:r>
    </w:p>
    <w:p w:rsidR="00000000" w:rsidRPr="00EE2A50" w:rsidP="00EE2A50">
      <w:pPr>
        <w:pStyle w:val="ListBullet"/>
      </w:pPr>
      <w:r w:rsidRPr="00EE2A50">
        <w:t>planning the design and construction, estimating c</w:t>
      </w:r>
      <w:r w:rsidRPr="00EE2A50">
        <w:t xml:space="preserve">osts and confirming viability of constructing multiple stone set jewellery </w:t>
      </w:r>
    </w:p>
    <w:p w:rsidR="00000000" w:rsidRPr="00EE2A50" w:rsidP="00EE2A50">
      <w:pPr>
        <w:pStyle w:val="ListBullet"/>
      </w:pPr>
      <w:r w:rsidRPr="00EE2A50">
        <w:t>measuring and marking out stones on at least two occasions according to design requirements</w:t>
      </w:r>
    </w:p>
    <w:p w:rsidR="00000000" w:rsidRPr="00EE2A50" w:rsidP="00EE2A50">
      <w:pPr>
        <w:pStyle w:val="ListBullet"/>
      </w:pPr>
      <w:r w:rsidRPr="00EE2A50">
        <w:t>applying a range of jewellery construction techniques to complete multiple stone items o</w:t>
      </w:r>
      <w:r w:rsidRPr="00EE2A50">
        <w:t>f jewellery on at least two occasions, including cleaning and presenting item to client</w:t>
      </w:r>
    </w:p>
    <w:p w:rsidR="00000000" w:rsidRPr="00EE2A50" w:rsidP="00EE2A50">
      <w:pPr>
        <w:pStyle w:val="ListBullet"/>
      </w:pPr>
      <w:r w:rsidRPr="00EE2A50">
        <w:t>completing work by hand according to job requirements and to industry quality standards</w:t>
      </w:r>
    </w:p>
    <w:p w:rsidR="00000000" w:rsidRPr="00EE2A50" w:rsidP="00EE2A50">
      <w:pPr>
        <w:pStyle w:val="ListBullet"/>
      </w:pPr>
      <w:r w:rsidRPr="00EE2A50">
        <w:t>completing documentation in accordance with SOPs.</w:t>
      </w:r>
    </w:p>
    <w:p w:rsidR="00000000" w:rsidRPr="001540FF" w:rsidP="001540FF">
      <w:pPr>
        <w:pStyle w:val="BodyText"/>
        <w:rPr>
          <w:i/>
        </w:rPr>
      </w:pPr>
      <w:r w:rsidRPr="001540FF">
        <w:rPr>
          <w:rStyle w:val="Emphasis"/>
        </w:rPr>
        <w:t>Note: Where a volume and/or fr</w:t>
      </w:r>
      <w:r w:rsidRPr="001540FF">
        <w:rPr>
          <w:rStyle w:val="Emphasis"/>
        </w:rPr>
        <w:t>equency is not specified, demonstration must be provided at least once.</w:t>
      </w:r>
    </w:p>
    <w:p w:rsidR="00000000" w:rsidRPr="00EE2A50" w:rsidP="00EE2A50">
      <w:pPr>
        <w:pStyle w:val="Heading1"/>
      </w:pPr>
      <w:bookmarkStart w:id="12" w:name="O_947587"/>
      <w:bookmarkEnd w:id="12"/>
      <w:r w:rsidRPr="00EE2A50">
        <w:t>Knowledge Evidence</w:t>
      </w:r>
    </w:p>
    <w:p w:rsidR="00000000" w:rsidRPr="00EE2A50" w:rsidP="001540FF">
      <w:pPr>
        <w:pStyle w:val="BodyText"/>
      </w:pPr>
      <w:r w:rsidRPr="00EE2A50">
        <w:t>Evidence required to demonstrate the required knowledge for this unit must be relevant to and satisfy the requirements of the elements and performan</w:t>
      </w:r>
      <w:r w:rsidRPr="00EE2A50">
        <w:t>ce criteria and include knowledge of:</w:t>
      </w:r>
    </w:p>
    <w:p w:rsidR="00000000" w:rsidRPr="00EE2A50" w:rsidP="00EE2A50">
      <w:pPr>
        <w:pStyle w:val="ListBullet"/>
      </w:pPr>
      <w:r w:rsidRPr="00EE2A50">
        <w:t>safe work practices and procedures and use of personal protective equipment (PPE)</w:t>
      </w:r>
    </w:p>
    <w:p w:rsidR="00000000" w:rsidRPr="00EE2A50" w:rsidP="00EE2A50">
      <w:pPr>
        <w:pStyle w:val="ListBullet"/>
      </w:pPr>
      <w:r w:rsidRPr="00EE2A50">
        <w:t>methods used to determine customer requirements</w:t>
      </w:r>
    </w:p>
    <w:p w:rsidR="00000000" w:rsidRPr="00EE2A50" w:rsidP="00EE2A50">
      <w:pPr>
        <w:pStyle w:val="ListBullet"/>
      </w:pPr>
      <w:r w:rsidRPr="00EE2A50">
        <w:t>range of techniques used in multiple stone jewellery construction</w:t>
      </w:r>
    </w:p>
    <w:p w:rsidR="00000000" w:rsidRPr="00EE2A50" w:rsidP="00EE2A50">
      <w:pPr>
        <w:pStyle w:val="ListBullet"/>
      </w:pPr>
      <w:r w:rsidRPr="00EE2A50">
        <w:t>characteristics and r</w:t>
      </w:r>
      <w:r w:rsidRPr="00EE2A50">
        <w:t>esponses of materials and gems used in jewellery</w:t>
      </w:r>
    </w:p>
    <w:p w:rsidR="00000000" w:rsidRPr="00EE2A50" w:rsidP="00EE2A50">
      <w:pPr>
        <w:pStyle w:val="ListBullet"/>
      </w:pPr>
      <w:r w:rsidRPr="00EE2A50">
        <w:t>types of multiple stone set jewellery</w:t>
      </w:r>
    </w:p>
    <w:p w:rsidR="00000000" w:rsidRPr="00EE2A50" w:rsidP="00EE2A50">
      <w:pPr>
        <w:pStyle w:val="ListBullet"/>
      </w:pPr>
      <w:r w:rsidRPr="00EE2A50">
        <w:t>techniques used for multiple stone constructions and conditions and limitations for application</w:t>
      </w:r>
    </w:p>
    <w:p w:rsidR="00000000" w:rsidRPr="00EE2A50" w:rsidP="00EE2A50">
      <w:pPr>
        <w:pStyle w:val="ListBullet"/>
      </w:pPr>
      <w:r w:rsidRPr="00EE2A50">
        <w:t xml:space="preserve">cleaning and handling requirements for jewellery materials </w:t>
      </w:r>
    </w:p>
    <w:p w:rsidR="00000000" w:rsidRPr="00EE2A50" w:rsidP="00EE2A50">
      <w:pPr>
        <w:pStyle w:val="ListBullet"/>
      </w:pPr>
      <w:r w:rsidRPr="00EE2A50">
        <w:t>environmental considerations when constructing multiple stone settings.</w:t>
      </w:r>
    </w:p>
    <w:p w:rsidR="00000000" w:rsidRPr="00EE2A50" w:rsidP="00EE2A50">
      <w:pPr>
        <w:pStyle w:val="AllowPageBreak"/>
      </w:pPr>
    </w:p>
    <w:p w:rsidR="00000000" w:rsidRPr="00EE2A50" w:rsidP="00EE2A50">
      <w:pPr>
        <w:pStyle w:val="Heading1"/>
      </w:pPr>
      <w:bookmarkStart w:id="13" w:name="O_947586"/>
      <w:bookmarkEnd w:id="13"/>
      <w:r w:rsidRPr="00EE2A50">
        <w:t>Assessment Conditions</w:t>
      </w:r>
    </w:p>
    <w:p w:rsidR="00000000" w:rsidRPr="00EE2A50" w:rsidP="00EE2A50">
      <w:pPr>
        <w:pStyle w:val="ListBullet"/>
      </w:pPr>
      <w:r w:rsidRPr="00EE2A50">
        <w:t>Assessors must:</w:t>
      </w:r>
    </w:p>
    <w:p w:rsidR="00000000" w:rsidRPr="00EE2A50" w:rsidP="00EE2A50">
      <w:pPr>
        <w:pStyle w:val="ListBullet2"/>
      </w:pPr>
      <w:r w:rsidRPr="00EE2A50">
        <w:t xml:space="preserve">have vocational competency in constructing multiple stone settings at least to the level being assessed with relevant industry </w:t>
      </w:r>
      <w:r w:rsidRPr="00EE2A50">
        <w:t>knowledge and experience</w:t>
      </w:r>
    </w:p>
    <w:p w:rsidR="00000000" w:rsidRPr="00EE2A50" w:rsidP="00EE2A50">
      <w:pPr>
        <w:pStyle w:val="ListBullet2"/>
      </w:pPr>
      <w:r w:rsidRPr="00EE2A50">
        <w:t xml:space="preserve">satisfy the assessor requirements in the </w:t>
      </w:r>
      <w:r w:rsidRPr="00EE2A50">
        <w:rPr>
          <w:rStyle w:val="Emphasis"/>
        </w:rPr>
        <w:t xml:space="preserve">Standards for Registered Training Organisations 2015 </w:t>
      </w:r>
      <w:r w:rsidRPr="00EE2A50">
        <w:t>or its replacement</w:t>
      </w:r>
      <w:r w:rsidRPr="00EE2A50">
        <w:rPr>
          <w:rStyle w:val="Emphasis"/>
        </w:rPr>
        <w:t xml:space="preserve"> </w:t>
      </w:r>
      <w:r w:rsidRPr="00EE2A50">
        <w:t xml:space="preserve">and comply with the </w:t>
      </w:r>
      <w:r w:rsidRPr="00EE2A50">
        <w:rPr>
          <w:rStyle w:val="Emphasis"/>
        </w:rPr>
        <w:t xml:space="preserve">National Vocational Education and Training Regulator Act 2011, </w:t>
      </w:r>
      <w:r w:rsidRPr="00EE2A50">
        <w:t>its replacement</w:t>
      </w:r>
      <w:r w:rsidRPr="00EE2A50">
        <w:rPr>
          <w:rStyle w:val="Emphasis"/>
        </w:rPr>
        <w:t xml:space="preserve"> </w:t>
      </w:r>
      <w:r w:rsidRPr="00EE2A50">
        <w:t>or equivalent legis</w:t>
      </w:r>
      <w:r w:rsidRPr="00EE2A50">
        <w:t>lation covering VET regulation in a non-referring state/territory as the case requires.</w:t>
      </w:r>
    </w:p>
    <w:p w:rsidR="00000000" w:rsidRPr="00EE2A50" w:rsidP="00EE2A50">
      <w:pPr>
        <w:pStyle w:val="ListBullet"/>
      </w:pPr>
      <w:r w:rsidRPr="00EE2A50">
        <w:t>Where possible, assessment must occur in operational workplace situations. Where this is not possible or where personal safety or environmental damage are limiting fac</w:t>
      </w:r>
      <w:r w:rsidRPr="00EE2A50">
        <w:t xml:space="preserve">tors, assessment must occur in a sufficiently </w:t>
      </w:r>
      <w:r w:rsidRPr="00EE2A50">
        <w:t>rigorous simulated environment that reflects realistic operational workplace conditions. This must cover all aspects of workplace performance, including environment, task skills, task management skills, conting</w:t>
      </w:r>
      <w:r w:rsidRPr="00EE2A50">
        <w:t>ency management skills and job role environment skills.</w:t>
      </w:r>
    </w:p>
    <w:p w:rsidR="00000000" w:rsidRPr="00EE2A50" w:rsidP="00EE2A50">
      <w:pPr>
        <w:pStyle w:val="ListBullet"/>
      </w:pPr>
      <w:r w:rsidRPr="00EE2A50">
        <w:t>Conditions for assessment must include access to all tools, equipment, materials and documentation required, including relevant workplace procedures, product and manufacturing specifications.</w:t>
      </w:r>
    </w:p>
    <w:p w:rsidR="00000000" w:rsidRPr="00EE2A50" w:rsidP="00EE2A50">
      <w:pPr>
        <w:pStyle w:val="ListBullet"/>
      </w:pPr>
      <w:r w:rsidRPr="00EE2A50">
        <w:t>Assessme</w:t>
      </w:r>
      <w:r w:rsidRPr="00EE2A50">
        <w:t>nt processes and techniques must be appropriate to the language, literacy and numeracy requirements of the work being performed and the needs of the candidate.</w:t>
      </w:r>
    </w:p>
    <w:p w:rsidR="00000000" w:rsidRPr="00EE2A50" w:rsidP="00EE2A50">
      <w:pPr>
        <w:pStyle w:val="AllowPageBreak"/>
      </w:pPr>
    </w:p>
    <w:p w:rsidR="00000000" w:rsidRPr="00EE2A50" w:rsidP="00EE2A50">
      <w:pPr>
        <w:pStyle w:val="Heading1"/>
      </w:pPr>
      <w:bookmarkStart w:id="14" w:name="O_947584"/>
      <w:bookmarkEnd w:id="14"/>
      <w:r w:rsidRPr="00EE2A50">
        <w:t>Links</w:t>
      </w:r>
    </w:p>
    <w:p w:rsidR="00000000" w:rsidRPr="00EE2A50" w:rsidP="001540FF">
      <w:pPr>
        <w:pStyle w:val="BodyText"/>
      </w:pPr>
      <w:r w:rsidRPr="00EE2A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C779E">
        <w:rPr>
          <w:rStyle w:val="Hyperlink"/>
        </w:rPr>
        <w:t>https://vetnet.gov.au/Pages/TrainingDocs.aspx?q=b7050d37-5fd0-4740-8f7d-3b7a49c10bb2</w:t>
      </w:r>
      <w:r>
        <w:fldChar w:fldCharType="end"/>
      </w:r>
    </w:p>
    <w:p w:rsidR="00000000" w:rsidRPr="00EE2A50" w:rsidP="00EE2A50"/>
    <w:sectPr w:rsidSect="00EE2A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rsidRPr="001540FF" w:rsidP="00154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FF" w:rsidP="00EE2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40FF" w:rsidP="00EE2A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40FF" w:rsidP="00EE2A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rsidP="00EE2A50">
    <w:pPr>
      <w:pStyle w:val="Footer"/>
      <w:framePr w:wrap="around"/>
    </w:pPr>
    <w:r>
      <w:fldChar w:fldCharType="begin"/>
    </w:r>
    <w:r>
      <w:instrText xml:space="preserve"> DOCPROPERTY  Subject  \* MERGEFORMAT </w:instrText>
    </w:r>
    <w:r>
      <w:fldChar w:fldCharType="separate"/>
    </w:r>
    <w:r w:rsidR="001540FF">
      <w:t>Approved</w:t>
    </w:r>
    <w:r w:rsidR="001540FF">
      <w:fldChar w:fldCharType="end"/>
    </w:r>
    <w:r>
      <w:tab/>
      <w:t xml:space="preserve">Page </w:t>
    </w:r>
    <w:r>
      <w:fldChar w:fldCharType="begin"/>
    </w:r>
    <w:r>
      <w:instrText xml:space="preserve"> PAGE  \* Arabic  \* MERGEFORMAT </w:instrText>
    </w:r>
    <w:r>
      <w:fldChar w:fldCharType="separate"/>
    </w:r>
    <w:r w:rsidR="001540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0FF">
      <w:rPr>
        <w:noProof/>
      </w:rPr>
      <w:t>5</w:t>
    </w:r>
    <w:r>
      <w:rPr>
        <w:noProof/>
      </w:rPr>
      <w:fldChar w:fldCharType="end"/>
    </w:r>
  </w:p>
  <w:p w:rsidR="00EE2A50" w:rsidP="00EE2A50">
    <w:pPr>
      <w:pStyle w:val="Footer"/>
      <w:framePr w:wrap="around"/>
    </w:pPr>
    <w:r>
      <w:t xml:space="preserve">© Commonwealth of Australia, </w:t>
    </w:r>
    <w:r>
      <w:fldChar w:fldCharType="begin"/>
    </w:r>
    <w:r>
      <w:instrText xml:space="preserve"> DATE  \@ "yyyy"  \* MERGEFORMAT </w:instrText>
    </w:r>
    <w:r>
      <w:fldChar w:fldCharType="separate"/>
    </w:r>
    <w:r w:rsidR="001540FF">
      <w:rPr>
        <w:noProof/>
      </w:rPr>
      <w:t>2025</w:t>
    </w:r>
    <w:r>
      <w:fldChar w:fldCharType="end"/>
    </w:r>
    <w:r>
      <w:tab/>
    </w:r>
    <w:r>
      <w:fldChar w:fldCharType="begin"/>
    </w:r>
    <w:r>
      <w:instrText xml:space="preserve"> DOCPROPERTY  Author  \* MERGEFORMAT </w:instrText>
    </w:r>
    <w:r>
      <w:fldChar w:fldCharType="separate"/>
    </w:r>
    <w:r w:rsidR="001540FF">
      <w:t>Manufacturing Industry Skills Alliance</w:t>
    </w:r>
    <w:r w:rsidR="001540FF">
      <w:fldChar w:fldCharType="end"/>
    </w:r>
  </w:p>
  <w:p w:rsidR="00EE2A50" w:rsidP="00EE2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A50" w:rsidRPr="001540FF" w:rsidP="00154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FF" w:rsidRPr="002D2AF8" w:rsidP="00EE2A50">
    <w:pPr>
      <w:pStyle w:val="Header"/>
      <w:framePr w:wrap="around"/>
    </w:pPr>
    <w:r>
      <w:fldChar w:fldCharType="begin"/>
    </w:r>
    <w:r>
      <w:instrText xml:space="preserve"> TITLE   \* MERGEFORMAT </w:instrText>
    </w:r>
    <w:r>
      <w:fldChar w:fldCharType="separate"/>
    </w:r>
    <w:r>
      <w:t>MEM19051 Construct multiple stone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0FF" w:rsidP="00EE2A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50" w:rsidRPr="002D2AF8" w:rsidP="00EE2A50">
    <w:pPr>
      <w:pStyle w:val="Header"/>
      <w:framePr w:wrap="around"/>
    </w:pPr>
    <w:r>
      <w:fldChar w:fldCharType="begin"/>
    </w:r>
    <w:r>
      <w:instrText xml:space="preserve"> TITLE   \* MERGEFORMAT </w:instrText>
    </w:r>
    <w:r>
      <w:fldChar w:fldCharType="separate"/>
    </w:r>
    <w:r w:rsidR="001540FF">
      <w:t>MEM19051 Construct multiple stone settings</w:t>
    </w:r>
    <w:r w:rsidR="001540FF">
      <w:fldChar w:fldCharType="end"/>
    </w:r>
    <w:r>
      <w:tab/>
      <w:t xml:space="preserve">Date this document was generated: </w:t>
    </w:r>
    <w:r>
      <w:fldChar w:fldCharType="begin"/>
    </w:r>
    <w:r>
      <w:instrText xml:space="preserve"> CREATEDATE  \@ "d MMMM yyyy"  \* MERGEFORMAT </w:instrText>
    </w:r>
    <w:r>
      <w:fldChar w:fldCharType="separate"/>
    </w:r>
    <w:r w:rsidR="001540FF">
      <w:rPr>
        <w:noProof/>
      </w:rPr>
      <w:t>2 March 2025</w:t>
    </w:r>
    <w:r>
      <w:fldChar w:fldCharType="end"/>
    </w:r>
  </w:p>
  <w:p w:rsidR="00EE2A50" w:rsidP="00EE2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2A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A6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64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A50"/>
    <w:pPr>
      <w:spacing w:before="360" w:after="60"/>
      <w:outlineLvl w:val="0"/>
    </w:pPr>
    <w:rPr>
      <w:sz w:val="32"/>
    </w:rPr>
  </w:style>
  <w:style w:type="paragraph" w:styleId="Heading2">
    <w:name w:val="heading 2"/>
    <w:basedOn w:val="HeadingBase"/>
    <w:next w:val="BodyText"/>
    <w:link w:val="Heading2Char"/>
    <w:qFormat/>
    <w:rsid w:val="00EE2A50"/>
    <w:pPr>
      <w:keepLines/>
      <w:spacing w:before="240" w:after="120"/>
      <w:outlineLvl w:val="1"/>
    </w:pPr>
    <w:rPr>
      <w:sz w:val="28"/>
      <w:szCs w:val="40"/>
    </w:rPr>
  </w:style>
  <w:style w:type="paragraph" w:styleId="Heading3">
    <w:name w:val="heading 3"/>
    <w:basedOn w:val="HeadingBase"/>
    <w:next w:val="BodyText"/>
    <w:link w:val="Heading3Char"/>
    <w:qFormat/>
    <w:rsid w:val="00EE2A50"/>
    <w:pPr>
      <w:spacing w:before="180" w:after="120"/>
      <w:outlineLvl w:val="2"/>
    </w:pPr>
    <w:rPr>
      <w:spacing w:val="-10"/>
      <w:kern w:val="32"/>
    </w:rPr>
  </w:style>
  <w:style w:type="paragraph" w:styleId="Heading4">
    <w:name w:val="heading 4"/>
    <w:basedOn w:val="HeadingBase"/>
    <w:next w:val="BodyText"/>
    <w:link w:val="Heading4Char"/>
    <w:qFormat/>
    <w:rsid w:val="00EE2A50"/>
    <w:pPr>
      <w:spacing w:before="160" w:after="120"/>
      <w:outlineLvl w:val="3"/>
    </w:pPr>
    <w:rPr>
      <w:sz w:val="22"/>
    </w:rPr>
  </w:style>
  <w:style w:type="paragraph" w:styleId="Heading5">
    <w:name w:val="heading 5"/>
    <w:basedOn w:val="HeadingBase"/>
    <w:next w:val="Normal"/>
    <w:link w:val="Heading5Char"/>
    <w:qFormat/>
    <w:rsid w:val="00EE2A50"/>
    <w:pPr>
      <w:spacing w:before="80"/>
      <w:outlineLvl w:val="4"/>
    </w:pPr>
    <w:rPr>
      <w:color w:val="918585"/>
      <w:sz w:val="20"/>
    </w:rPr>
  </w:style>
  <w:style w:type="paragraph" w:styleId="Heading6">
    <w:name w:val="heading 6"/>
    <w:basedOn w:val="HeadingBase"/>
    <w:next w:val="Normal"/>
    <w:link w:val="Heading6Char"/>
    <w:qFormat/>
    <w:rsid w:val="00EE2A50"/>
    <w:pPr>
      <w:spacing w:before="60"/>
      <w:outlineLvl w:val="5"/>
    </w:pPr>
    <w:rPr>
      <w:color w:val="918585"/>
      <w:sz w:val="20"/>
    </w:rPr>
  </w:style>
  <w:style w:type="paragraph" w:styleId="Heading7">
    <w:name w:val="heading 7"/>
    <w:basedOn w:val="Normal"/>
    <w:next w:val="Normal"/>
    <w:link w:val="Heading7Char"/>
    <w:qFormat/>
    <w:rsid w:val="00EE2A50"/>
    <w:pPr>
      <w:ind w:left="720"/>
      <w:outlineLvl w:val="6"/>
    </w:pPr>
    <w:rPr>
      <w:i/>
    </w:rPr>
  </w:style>
  <w:style w:type="paragraph" w:styleId="Heading8">
    <w:name w:val="heading 8"/>
    <w:basedOn w:val="Normal"/>
    <w:next w:val="Normal"/>
    <w:link w:val="Heading8Char"/>
    <w:qFormat/>
    <w:rsid w:val="00EE2A50"/>
    <w:pPr>
      <w:ind w:left="720"/>
      <w:outlineLvl w:val="7"/>
    </w:pPr>
    <w:rPr>
      <w:i/>
    </w:rPr>
  </w:style>
  <w:style w:type="paragraph" w:styleId="Heading9">
    <w:name w:val="heading 9"/>
    <w:basedOn w:val="Normal"/>
    <w:next w:val="Normal"/>
    <w:link w:val="Heading9Char"/>
    <w:qFormat/>
    <w:rsid w:val="00EE2A50"/>
    <w:pPr>
      <w:ind w:left="720"/>
      <w:outlineLvl w:val="8"/>
    </w:pPr>
    <w:rPr>
      <w:i/>
    </w:rPr>
  </w:style>
  <w:style w:type="character" w:default="1" w:styleId="DefaultParagraphFont">
    <w:name w:val="Default Paragraph Font"/>
    <w:uiPriority w:val="1"/>
    <w:unhideWhenUsed/>
    <w:rsid w:val="00EE2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A50"/>
  </w:style>
  <w:style w:type="character" w:customStyle="1" w:styleId="Heading1Char">
    <w:name w:val="Heading 1 Char"/>
    <w:basedOn w:val="DefaultParagraphFont"/>
    <w:link w:val="Heading1"/>
    <w:rsid w:val="00EE2A50"/>
    <w:rPr>
      <w:rFonts w:ascii="Times New Roman" w:eastAsia="Times New Roman" w:hAnsi="Times New Roman" w:cs="Times New Roman"/>
      <w:b/>
      <w:sz w:val="32"/>
      <w:szCs w:val="20"/>
      <w:lang w:eastAsia="en-US"/>
    </w:rPr>
  </w:style>
  <w:style w:type="paragraph" w:styleId="BodyText">
    <w:name w:val="Body Text"/>
    <w:basedOn w:val="Normal"/>
    <w:link w:val="BodyTextChar"/>
    <w:rsid w:val="00EE2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A50"/>
    <w:rPr>
      <w:rFonts w:ascii="Times New Roman" w:eastAsia="Times New Roman" w:hAnsi="Times New Roman" w:cs="Times New Roman"/>
      <w:sz w:val="24"/>
      <w:lang w:eastAsia="en-US"/>
    </w:rPr>
  </w:style>
  <w:style w:type="paragraph" w:styleId="ListBullet">
    <w:name w:val="List Bullet"/>
    <w:basedOn w:val="List"/>
    <w:rsid w:val="00EE2A50"/>
    <w:pPr>
      <w:numPr>
        <w:numId w:val="12"/>
      </w:numPr>
      <w:tabs>
        <w:tab w:val="clear" w:pos="340"/>
      </w:tabs>
      <w:spacing w:before="40" w:after="40"/>
    </w:pPr>
  </w:style>
  <w:style w:type="character" w:customStyle="1" w:styleId="SpecialBold">
    <w:name w:val="Special Bold"/>
    <w:basedOn w:val="DefaultParagraphFont"/>
    <w:rsid w:val="00EE2A50"/>
    <w:rPr>
      <w:b/>
      <w:spacing w:val="0"/>
    </w:rPr>
  </w:style>
  <w:style w:type="paragraph" w:styleId="ListBullet2">
    <w:name w:val="List Bullet 2"/>
    <w:basedOn w:val="List2"/>
    <w:rsid w:val="00EE2A50"/>
    <w:pPr>
      <w:numPr>
        <w:numId w:val="13"/>
      </w:numPr>
      <w:tabs>
        <w:tab w:val="clear" w:pos="680"/>
      </w:tabs>
    </w:pPr>
  </w:style>
  <w:style w:type="character" w:styleId="Emphasis">
    <w:name w:val="Emphasis"/>
    <w:basedOn w:val="DefaultParagraphFont"/>
    <w:qFormat/>
    <w:rsid w:val="00EE2A50"/>
    <w:rPr>
      <w:i/>
    </w:rPr>
  </w:style>
  <w:style w:type="paragraph" w:customStyle="1" w:styleId="SuperHeading">
    <w:name w:val="SuperHeading"/>
    <w:basedOn w:val="Normal"/>
    <w:rsid w:val="00EE2A50"/>
    <w:pPr>
      <w:spacing w:before="240" w:after="120"/>
      <w:outlineLvl w:val="0"/>
    </w:pPr>
    <w:rPr>
      <w:rFonts w:ascii="Times New Roman" w:hAnsi="Times New Roman"/>
      <w:b/>
      <w:sz w:val="32"/>
    </w:rPr>
  </w:style>
  <w:style w:type="paragraph" w:customStyle="1" w:styleId="AllowPageBreak">
    <w:name w:val="AllowPageBreak"/>
    <w:rsid w:val="00EE2A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A50"/>
    <w:rPr>
      <w:rFonts w:ascii="Courier New" w:eastAsia="Times New Roman" w:hAnsi="Courier New" w:cs="Times New Roman"/>
      <w:i/>
      <w:szCs w:val="20"/>
      <w:lang w:eastAsia="en-US"/>
    </w:rPr>
  </w:style>
  <w:style w:type="paragraph" w:customStyle="1" w:styleId="HeadingBase">
    <w:name w:val="Heading Base"/>
    <w:rsid w:val="00EE2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A50"/>
    <w:pPr>
      <w:tabs>
        <w:tab w:val="right" w:leader="dot" w:pos="9072"/>
      </w:tabs>
      <w:ind w:left="567"/>
    </w:pPr>
    <w:rPr>
      <w:szCs w:val="22"/>
    </w:rPr>
  </w:style>
  <w:style w:type="paragraph" w:customStyle="1" w:styleId="TOCBase">
    <w:name w:val="TOC Base"/>
    <w:rsid w:val="00EE2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A50"/>
    <w:pPr>
      <w:tabs>
        <w:tab w:val="right" w:leader="dot" w:pos="9072"/>
      </w:tabs>
      <w:spacing w:before="40" w:after="40"/>
      <w:ind w:left="284"/>
    </w:pPr>
    <w:rPr>
      <w:rFonts w:ascii="Times New Roman" w:hAnsi="Times New Roman"/>
    </w:rPr>
  </w:style>
  <w:style w:type="paragraph" w:styleId="TOC1">
    <w:name w:val="toc 1"/>
    <w:basedOn w:val="TOCBase"/>
    <w:next w:val="Normal"/>
    <w:rsid w:val="00EE2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A50"/>
    <w:rPr>
      <w:rFonts w:ascii="Times New Roman" w:eastAsia="Times New Roman" w:hAnsi="Times New Roman" w:cs="Times New Roman"/>
      <w:sz w:val="16"/>
      <w:lang w:eastAsia="en-US"/>
    </w:rPr>
  </w:style>
  <w:style w:type="paragraph" w:styleId="Title">
    <w:name w:val="Title"/>
    <w:basedOn w:val="HeadingBase"/>
    <w:link w:val="TitleChar"/>
    <w:qFormat/>
    <w:rsid w:val="00EE2A50"/>
    <w:pPr>
      <w:spacing w:before="5040"/>
      <w:jc w:val="center"/>
    </w:pPr>
    <w:rPr>
      <w:sz w:val="48"/>
      <w:szCs w:val="72"/>
      <w:lang w:val="en-US"/>
    </w:rPr>
  </w:style>
  <w:style w:type="character" w:customStyle="1" w:styleId="TitleChar">
    <w:name w:val="Title Char"/>
    <w:basedOn w:val="DefaultParagraphFont"/>
    <w:link w:val="Title"/>
    <w:rsid w:val="00EE2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A50"/>
    <w:pPr>
      <w:tabs>
        <w:tab w:val="left" w:pos="3600"/>
        <w:tab w:val="left" w:pos="3958"/>
      </w:tabs>
    </w:pPr>
  </w:style>
  <w:style w:type="paragraph" w:styleId="List">
    <w:name w:val="List"/>
    <w:basedOn w:val="BodyText"/>
    <w:next w:val="BodyText"/>
    <w:rsid w:val="00EE2A50"/>
    <w:pPr>
      <w:tabs>
        <w:tab w:val="left" w:pos="340"/>
      </w:tabs>
      <w:spacing w:before="60" w:after="60"/>
      <w:ind w:left="340" w:hanging="340"/>
    </w:pPr>
  </w:style>
  <w:style w:type="paragraph" w:customStyle="1" w:styleId="Note">
    <w:name w:val="Note"/>
    <w:basedOn w:val="BodyText"/>
    <w:rsid w:val="00EE2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A50"/>
    <w:pPr>
      <w:framePr w:wrap="auto" w:hAnchor="text" w:y="6049"/>
    </w:pPr>
    <w:rPr>
      <w:color w:val="000000"/>
      <w:sz w:val="40"/>
    </w:rPr>
  </w:style>
  <w:style w:type="paragraph" w:customStyle="1" w:styleId="TOCTitle">
    <w:name w:val="TOCTitle"/>
    <w:basedOn w:val="Heading1"/>
    <w:rsid w:val="00EE2A50"/>
    <w:pPr>
      <w:spacing w:after="240"/>
      <w:jc w:val="center"/>
      <w:outlineLvl w:val="9"/>
    </w:pPr>
    <w:rPr>
      <w:caps/>
    </w:rPr>
  </w:style>
  <w:style w:type="paragraph" w:customStyle="1" w:styleId="Version">
    <w:name w:val="Version"/>
    <w:rsid w:val="00EE2A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A50"/>
    <w:pPr>
      <w:keepNext w:val="0"/>
      <w:tabs>
        <w:tab w:val="right" w:pos="4176"/>
      </w:tabs>
      <w:ind w:left="198" w:hanging="198"/>
    </w:pPr>
    <w:rPr>
      <w:rFonts w:ascii="Garamond" w:hAnsi="Garamond"/>
    </w:rPr>
  </w:style>
  <w:style w:type="paragraph" w:styleId="IndexHeading">
    <w:name w:val="index heading"/>
    <w:basedOn w:val="Normal"/>
    <w:next w:val="Index1"/>
    <w:semiHidden/>
    <w:rsid w:val="00EE2A50"/>
    <w:pPr>
      <w:spacing w:before="120" w:after="120"/>
    </w:pPr>
    <w:rPr>
      <w:rFonts w:ascii="Arial" w:hAnsi="Arial"/>
      <w:b/>
      <w:color w:val="918585"/>
      <w:sz w:val="24"/>
    </w:rPr>
  </w:style>
  <w:style w:type="paragraph" w:styleId="Header">
    <w:name w:val="header"/>
    <w:basedOn w:val="Normal"/>
    <w:link w:val="HeaderChar"/>
    <w:rsid w:val="00EE2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A50"/>
    <w:rPr>
      <w:rFonts w:ascii="Times New Roman" w:eastAsia="Times New Roman" w:hAnsi="Times New Roman" w:cs="Times New Roman"/>
      <w:sz w:val="16"/>
      <w:szCs w:val="20"/>
      <w:lang w:val="en-GB" w:eastAsia="en-US"/>
    </w:rPr>
  </w:style>
  <w:style w:type="paragraph" w:customStyle="1" w:styleId="Chapter">
    <w:name w:val="Chapter"/>
    <w:basedOn w:val="Normal"/>
    <w:rsid w:val="00EE2A50"/>
    <w:pPr>
      <w:spacing w:before="240"/>
    </w:pPr>
    <w:rPr>
      <w:rFonts w:ascii="Times New Roman" w:hAnsi="Times New Roman"/>
      <w:smallCaps/>
      <w:spacing w:val="80"/>
      <w:sz w:val="28"/>
    </w:rPr>
  </w:style>
  <w:style w:type="paragraph" w:customStyle="1" w:styleId="InChapter">
    <w:name w:val="InChapter"/>
    <w:basedOn w:val="Heading3"/>
    <w:rsid w:val="00EE2A50"/>
    <w:pPr>
      <w:spacing w:after="240"/>
      <w:outlineLvl w:val="9"/>
    </w:pPr>
    <w:rPr>
      <w:noProof/>
    </w:rPr>
  </w:style>
  <w:style w:type="paragraph" w:styleId="Index2">
    <w:name w:val="index 2"/>
    <w:basedOn w:val="Normal"/>
    <w:next w:val="Normal"/>
    <w:semiHidden/>
    <w:rsid w:val="00EE2A50"/>
    <w:pPr>
      <w:tabs>
        <w:tab w:val="right" w:pos="4176"/>
      </w:tabs>
      <w:ind w:left="568" w:hanging="284"/>
    </w:pPr>
    <w:rPr>
      <w:rFonts w:ascii="Garamond" w:hAnsi="Garamond"/>
    </w:rPr>
  </w:style>
  <w:style w:type="paragraph" w:customStyle="1" w:styleId="Byline">
    <w:name w:val="Byline"/>
    <w:rsid w:val="00EE2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A50"/>
    <w:pPr>
      <w:tabs>
        <w:tab w:val="clear" w:pos="3600"/>
        <w:tab w:val="clear" w:pos="3958"/>
      </w:tabs>
      <w:jc w:val="right"/>
    </w:pPr>
  </w:style>
  <w:style w:type="paragraph" w:styleId="Caption">
    <w:name w:val="caption"/>
    <w:basedOn w:val="BodyText"/>
    <w:next w:val="Normal"/>
    <w:qFormat/>
    <w:rsid w:val="00EE2A50"/>
    <w:pPr>
      <w:framePr w:w="2268" w:hSpace="181" w:vSpace="181" w:wrap="around" w:vAnchor="text" w:hAnchor="page" w:x="1135" w:y="285" w:anchorLock="1"/>
    </w:pPr>
    <w:rPr>
      <w:i/>
    </w:rPr>
  </w:style>
  <w:style w:type="paragraph" w:customStyle="1" w:styleId="MiniTOCTitle">
    <w:name w:val="MiniTOCTitle"/>
    <w:basedOn w:val="Heading4"/>
    <w:rsid w:val="00EE2A50"/>
    <w:pPr>
      <w:spacing w:before="240"/>
      <w:outlineLvl w:val="9"/>
    </w:pPr>
    <w:rPr>
      <w:noProof/>
      <w:sz w:val="24"/>
    </w:rPr>
  </w:style>
  <w:style w:type="paragraph" w:customStyle="1" w:styleId="MiniTOCItem">
    <w:name w:val="MiniTOCItem"/>
    <w:basedOn w:val="ListBullet"/>
    <w:rsid w:val="00EE2A50"/>
    <w:pPr>
      <w:numPr>
        <w:numId w:val="0"/>
      </w:numPr>
      <w:tabs>
        <w:tab w:val="right" w:leader="dot" w:pos="6521"/>
      </w:tabs>
      <w:spacing w:before="0" w:after="0"/>
    </w:pPr>
  </w:style>
  <w:style w:type="paragraph" w:customStyle="1" w:styleId="TOFTitle">
    <w:name w:val="TOFTitle"/>
    <w:basedOn w:val="TOCTitle"/>
    <w:rsid w:val="00EE2A50"/>
  </w:style>
  <w:style w:type="paragraph" w:styleId="TableofFigures">
    <w:name w:val="table of figures"/>
    <w:basedOn w:val="Normal"/>
    <w:next w:val="Normal"/>
    <w:semiHidden/>
    <w:rsid w:val="00EE2A50"/>
    <w:pPr>
      <w:tabs>
        <w:tab w:val="right" w:leader="dot" w:pos="9072"/>
      </w:tabs>
      <w:ind w:left="970" w:hanging="403"/>
    </w:pPr>
    <w:rPr>
      <w:rFonts w:ascii="Times New Roman" w:hAnsi="Times New Roman"/>
      <w:b/>
    </w:rPr>
  </w:style>
  <w:style w:type="paragraph" w:styleId="ListNumber">
    <w:name w:val="List Number"/>
    <w:basedOn w:val="List"/>
    <w:rsid w:val="00EE2A50"/>
    <w:pPr>
      <w:numPr>
        <w:numId w:val="15"/>
      </w:numPr>
      <w:tabs>
        <w:tab w:val="clear" w:pos="340"/>
      </w:tabs>
    </w:pPr>
  </w:style>
  <w:style w:type="character" w:customStyle="1" w:styleId="WingdingSymbols">
    <w:name w:val="Wingding Symbols"/>
    <w:rsid w:val="00EE2A50"/>
    <w:rPr>
      <w:rFonts w:ascii="Wingdings" w:hAnsi="Wingdings"/>
    </w:rPr>
  </w:style>
  <w:style w:type="paragraph" w:customStyle="1" w:styleId="TableHeading">
    <w:name w:val="Table Heading"/>
    <w:basedOn w:val="HeadingBase"/>
    <w:rsid w:val="00EE2A50"/>
    <w:pPr>
      <w:keepLines/>
      <w:pBdr>
        <w:bottom w:val="single" w:sz="6" w:space="1" w:color="918585"/>
      </w:pBdr>
      <w:spacing w:before="240"/>
    </w:pPr>
  </w:style>
  <w:style w:type="character" w:customStyle="1" w:styleId="HotSpot">
    <w:name w:val="HotSpot"/>
    <w:rsid w:val="00EE2A50"/>
    <w:rPr>
      <w:color w:val="0033CC"/>
      <w:u w:val="none"/>
    </w:rPr>
  </w:style>
  <w:style w:type="paragraph" w:customStyle="1" w:styleId="BodyTextRight">
    <w:name w:val="Body Text Right"/>
    <w:basedOn w:val="BodyText"/>
    <w:rsid w:val="00EE2A50"/>
    <w:pPr>
      <w:spacing w:before="0" w:after="0"/>
      <w:jc w:val="right"/>
    </w:pPr>
  </w:style>
  <w:style w:type="paragraph" w:styleId="Index3">
    <w:name w:val="index 3"/>
    <w:basedOn w:val="ListNumber2"/>
    <w:next w:val="Normal"/>
    <w:semiHidden/>
    <w:rsid w:val="00EE2A50"/>
    <w:pPr>
      <w:numPr>
        <w:numId w:val="0"/>
      </w:numPr>
      <w:tabs>
        <w:tab w:val="right" w:leader="dot" w:pos="4176"/>
      </w:tabs>
    </w:pPr>
  </w:style>
  <w:style w:type="paragraph" w:styleId="ListNumber2">
    <w:name w:val="List Number 2"/>
    <w:basedOn w:val="List2"/>
    <w:rsid w:val="00EE2A50"/>
    <w:pPr>
      <w:numPr>
        <w:numId w:val="10"/>
      </w:numPr>
      <w:tabs>
        <w:tab w:val="clear" w:pos="1060"/>
      </w:tabs>
    </w:pPr>
  </w:style>
  <w:style w:type="paragraph" w:customStyle="1" w:styleId="MarginNote">
    <w:name w:val="Margin Note"/>
    <w:basedOn w:val="BodyText"/>
    <w:rsid w:val="00EE2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A50"/>
    <w:rPr>
      <w:sz w:val="32"/>
    </w:rPr>
  </w:style>
  <w:style w:type="paragraph" w:customStyle="1" w:styleId="HeadingProcedure">
    <w:name w:val="Heading Procedure"/>
    <w:basedOn w:val="HeadingBase"/>
    <w:next w:val="Normal"/>
    <w:rsid w:val="00EE2A50"/>
    <w:pPr>
      <w:tabs>
        <w:tab w:val="left" w:pos="0"/>
      </w:tabs>
      <w:spacing w:before="120" w:after="60"/>
    </w:pPr>
    <w:rPr>
      <w:i/>
      <w:color w:val="918585"/>
      <w:sz w:val="22"/>
    </w:rPr>
  </w:style>
  <w:style w:type="paragraph" w:customStyle="1" w:styleId="TableBodyText">
    <w:name w:val="Table Body Text"/>
    <w:basedOn w:val="BodyText"/>
    <w:rsid w:val="00EE2A50"/>
    <w:pPr>
      <w:spacing w:before="60" w:after="60"/>
    </w:pPr>
  </w:style>
  <w:style w:type="paragraph" w:styleId="ListContinue">
    <w:name w:val="List Continue"/>
    <w:basedOn w:val="List"/>
    <w:rsid w:val="00EE2A50"/>
    <w:pPr>
      <w:ind w:firstLine="0"/>
    </w:pPr>
  </w:style>
  <w:style w:type="paragraph" w:customStyle="1" w:styleId="ListNote">
    <w:name w:val="List Note"/>
    <w:basedOn w:val="List"/>
    <w:rsid w:val="00EE2A50"/>
    <w:pPr>
      <w:pBdr>
        <w:top w:val="single" w:sz="6" w:space="2" w:color="918585"/>
        <w:bottom w:val="single" w:sz="6" w:space="2" w:color="918585"/>
      </w:pBdr>
      <w:tabs>
        <w:tab w:val="left" w:pos="1021"/>
      </w:tabs>
      <w:ind w:firstLine="0"/>
    </w:pPr>
  </w:style>
  <w:style w:type="paragraph" w:customStyle="1" w:styleId="Warning">
    <w:name w:val="Warning"/>
    <w:basedOn w:val="BodyText"/>
    <w:rsid w:val="00EE2A50"/>
    <w:pPr>
      <w:shd w:val="clear" w:color="auto" w:fill="D9D9D9"/>
      <w:tabs>
        <w:tab w:val="left" w:pos="992"/>
      </w:tabs>
      <w:ind w:left="119" w:right="119"/>
    </w:pPr>
    <w:rPr>
      <w:sz w:val="20"/>
    </w:rPr>
  </w:style>
  <w:style w:type="paragraph" w:customStyle="1" w:styleId="MarginIcons">
    <w:name w:val="Margin Icons"/>
    <w:basedOn w:val="BodyText"/>
    <w:rsid w:val="00EE2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A50"/>
    <w:rPr>
      <w:rFonts w:ascii="Courier New" w:hAnsi="Courier New"/>
    </w:rPr>
  </w:style>
  <w:style w:type="paragraph" w:customStyle="1" w:styleId="NoteBullet">
    <w:name w:val="Note Bullet"/>
    <w:basedOn w:val="Note"/>
    <w:rsid w:val="00EE2A50"/>
    <w:pPr>
      <w:tabs>
        <w:tab w:val="clear" w:pos="680"/>
      </w:tabs>
      <w:spacing w:before="60" w:after="60"/>
    </w:pPr>
  </w:style>
  <w:style w:type="paragraph" w:customStyle="1" w:styleId="SubHeading2">
    <w:name w:val="SubHeading2"/>
    <w:basedOn w:val="HeadingBase"/>
    <w:rsid w:val="00EE2A50"/>
    <w:pPr>
      <w:spacing w:before="240" w:after="60"/>
    </w:pPr>
    <w:rPr>
      <w:sz w:val="20"/>
    </w:rPr>
  </w:style>
  <w:style w:type="paragraph" w:customStyle="1" w:styleId="SubHeading1">
    <w:name w:val="SubHeading1"/>
    <w:basedOn w:val="HeadingBase"/>
    <w:rsid w:val="00EE2A50"/>
    <w:pPr>
      <w:spacing w:before="240" w:after="60"/>
    </w:pPr>
    <w:rPr>
      <w:color w:val="918585"/>
      <w:sz w:val="22"/>
    </w:rPr>
  </w:style>
  <w:style w:type="paragraph" w:customStyle="1" w:styleId="SideHeading">
    <w:name w:val="Side Heading"/>
    <w:basedOn w:val="HeadingBase"/>
    <w:rsid w:val="00EE2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A50"/>
    <w:pPr>
      <w:tabs>
        <w:tab w:val="num" w:pos="360"/>
      </w:tabs>
    </w:pPr>
  </w:style>
  <w:style w:type="paragraph" w:styleId="PlainText">
    <w:name w:val="Plain Text"/>
    <w:basedOn w:val="Normal"/>
    <w:link w:val="PlainTextChar"/>
    <w:rsid w:val="00EE2A50"/>
    <w:rPr>
      <w:sz w:val="20"/>
    </w:rPr>
  </w:style>
  <w:style w:type="character" w:customStyle="1" w:styleId="PlainTextChar">
    <w:name w:val="Plain Text Char"/>
    <w:basedOn w:val="DefaultParagraphFont"/>
    <w:link w:val="PlainText"/>
    <w:rsid w:val="00EE2A50"/>
    <w:rPr>
      <w:rFonts w:ascii="Courier New" w:eastAsia="Times New Roman" w:hAnsi="Courier New" w:cs="Times New Roman"/>
      <w:sz w:val="20"/>
      <w:szCs w:val="20"/>
      <w:lang w:eastAsia="en-US"/>
    </w:rPr>
  </w:style>
  <w:style w:type="character" w:customStyle="1" w:styleId="MenuOption">
    <w:name w:val="Menu Option"/>
    <w:basedOn w:val="DefaultParagraphFont"/>
    <w:rsid w:val="00EE2A50"/>
    <w:rPr>
      <w:b/>
      <w:smallCaps/>
    </w:rPr>
  </w:style>
  <w:style w:type="paragraph" w:customStyle="1" w:styleId="TableListNumber">
    <w:name w:val="Table List Number"/>
    <w:basedOn w:val="ListNumber"/>
    <w:rsid w:val="00EE2A50"/>
    <w:pPr>
      <w:numPr>
        <w:numId w:val="0"/>
      </w:numPr>
    </w:pPr>
  </w:style>
  <w:style w:type="paragraph" w:styleId="TOC4">
    <w:name w:val="toc 4"/>
    <w:basedOn w:val="TOCBase"/>
    <w:next w:val="Normal"/>
    <w:semiHidden/>
    <w:rsid w:val="00EE2A50"/>
    <w:pPr>
      <w:tabs>
        <w:tab w:val="right" w:leader="dot" w:pos="9071"/>
      </w:tabs>
      <w:ind w:left="1701"/>
    </w:pPr>
  </w:style>
  <w:style w:type="paragraph" w:customStyle="1" w:styleId="ListAlpha">
    <w:name w:val="List Alpha"/>
    <w:basedOn w:val="List"/>
    <w:rsid w:val="00EE2A50"/>
    <w:pPr>
      <w:numPr>
        <w:numId w:val="9"/>
      </w:numPr>
    </w:pPr>
  </w:style>
  <w:style w:type="paragraph" w:customStyle="1" w:styleId="ListAlpha2">
    <w:name w:val="List Alpha 2"/>
    <w:basedOn w:val="List2"/>
    <w:rsid w:val="00EE2A50"/>
    <w:pPr>
      <w:numPr>
        <w:numId w:val="8"/>
      </w:numPr>
    </w:pPr>
  </w:style>
  <w:style w:type="paragraph" w:styleId="List2">
    <w:name w:val="List 2"/>
    <w:basedOn w:val="BodyText"/>
    <w:rsid w:val="00EE2A50"/>
    <w:pPr>
      <w:tabs>
        <w:tab w:val="left" w:pos="680"/>
      </w:tabs>
      <w:spacing w:before="60" w:after="60"/>
      <w:ind w:left="680" w:hanging="340"/>
    </w:pPr>
  </w:style>
  <w:style w:type="paragraph" w:styleId="List3">
    <w:name w:val="List 3"/>
    <w:basedOn w:val="BodyText"/>
    <w:rsid w:val="00EE2A50"/>
    <w:pPr>
      <w:tabs>
        <w:tab w:val="left" w:pos="1021"/>
      </w:tabs>
      <w:spacing w:before="60" w:after="60"/>
      <w:ind w:left="1020" w:hanging="340"/>
    </w:pPr>
  </w:style>
  <w:style w:type="paragraph" w:styleId="List4">
    <w:name w:val="List 4"/>
    <w:basedOn w:val="BodyText"/>
    <w:rsid w:val="00EE2A50"/>
    <w:pPr>
      <w:tabs>
        <w:tab w:val="left" w:pos="1361"/>
      </w:tabs>
      <w:spacing w:before="60" w:after="60"/>
      <w:ind w:left="1361" w:hanging="340"/>
    </w:pPr>
  </w:style>
  <w:style w:type="paragraph" w:styleId="List5">
    <w:name w:val="List 5"/>
    <w:basedOn w:val="BodyText"/>
    <w:rsid w:val="00EE2A50"/>
    <w:pPr>
      <w:tabs>
        <w:tab w:val="left" w:pos="1701"/>
      </w:tabs>
      <w:spacing w:before="60" w:after="60"/>
      <w:ind w:left="1701" w:hanging="340"/>
    </w:pPr>
  </w:style>
  <w:style w:type="paragraph" w:styleId="ListBullet3">
    <w:name w:val="List Bullet 3"/>
    <w:basedOn w:val="List3"/>
    <w:rsid w:val="00EE2A50"/>
    <w:pPr>
      <w:numPr>
        <w:numId w:val="14"/>
      </w:numPr>
      <w:tabs>
        <w:tab w:val="clear" w:pos="1021"/>
      </w:tabs>
      <w:ind w:left="1037" w:hanging="357"/>
    </w:pPr>
  </w:style>
  <w:style w:type="paragraph" w:styleId="ListBullet4">
    <w:name w:val="List Bullet 4"/>
    <w:basedOn w:val="List4"/>
    <w:rsid w:val="00EE2A50"/>
    <w:pPr>
      <w:numPr>
        <w:numId w:val="3"/>
      </w:numPr>
      <w:tabs>
        <w:tab w:val="clear" w:pos="1361"/>
      </w:tabs>
    </w:pPr>
  </w:style>
  <w:style w:type="paragraph" w:styleId="ListBullet5">
    <w:name w:val="List Bullet 5"/>
    <w:basedOn w:val="List5"/>
    <w:rsid w:val="00EE2A50"/>
    <w:pPr>
      <w:numPr>
        <w:numId w:val="4"/>
      </w:numPr>
    </w:pPr>
  </w:style>
  <w:style w:type="paragraph" w:styleId="ListContinue2">
    <w:name w:val="List Continue 2"/>
    <w:basedOn w:val="List2"/>
    <w:rsid w:val="00EE2A50"/>
    <w:pPr>
      <w:ind w:firstLine="0"/>
    </w:pPr>
  </w:style>
  <w:style w:type="paragraph" w:styleId="ListContinue3">
    <w:name w:val="List Continue 3"/>
    <w:basedOn w:val="List3"/>
    <w:rsid w:val="00EE2A50"/>
    <w:pPr>
      <w:ind w:left="1021" w:firstLine="0"/>
    </w:pPr>
  </w:style>
  <w:style w:type="paragraph" w:styleId="ListContinue4">
    <w:name w:val="List Continue 4"/>
    <w:basedOn w:val="List4"/>
    <w:rsid w:val="00EE2A50"/>
    <w:pPr>
      <w:ind w:firstLine="0"/>
    </w:pPr>
  </w:style>
  <w:style w:type="paragraph" w:styleId="ListContinue5">
    <w:name w:val="List Continue 5"/>
    <w:basedOn w:val="List5"/>
    <w:rsid w:val="00EE2A50"/>
    <w:pPr>
      <w:ind w:firstLine="0"/>
    </w:pPr>
  </w:style>
  <w:style w:type="paragraph" w:styleId="ListNumber3">
    <w:name w:val="List Number 3"/>
    <w:basedOn w:val="List3"/>
    <w:rsid w:val="00EE2A50"/>
    <w:pPr>
      <w:numPr>
        <w:numId w:val="5"/>
      </w:numPr>
    </w:pPr>
  </w:style>
  <w:style w:type="paragraph" w:styleId="ListNumber4">
    <w:name w:val="List Number 4"/>
    <w:basedOn w:val="List4"/>
    <w:rsid w:val="00EE2A50"/>
    <w:pPr>
      <w:numPr>
        <w:numId w:val="6"/>
      </w:numPr>
    </w:pPr>
  </w:style>
  <w:style w:type="paragraph" w:styleId="ListNumber5">
    <w:name w:val="List Number 5"/>
    <w:basedOn w:val="List5"/>
    <w:rsid w:val="00EE2A50"/>
    <w:pPr>
      <w:numPr>
        <w:numId w:val="7"/>
      </w:numPr>
    </w:pPr>
  </w:style>
  <w:style w:type="paragraph" w:styleId="BlockText">
    <w:name w:val="Block Text"/>
    <w:basedOn w:val="Normal"/>
    <w:rsid w:val="00EE2A50"/>
    <w:pPr>
      <w:spacing w:after="120"/>
      <w:ind w:left="1440" w:right="1440"/>
    </w:pPr>
  </w:style>
  <w:style w:type="character" w:customStyle="1" w:styleId="Subscript">
    <w:name w:val="Subscript"/>
    <w:basedOn w:val="DefaultParagraphFont"/>
    <w:rsid w:val="00EE2A50"/>
    <w:rPr>
      <w:sz w:val="16"/>
      <w:vertAlign w:val="subscript"/>
    </w:rPr>
  </w:style>
  <w:style w:type="character" w:customStyle="1" w:styleId="Superscript">
    <w:name w:val="Superscript"/>
    <w:basedOn w:val="DefaultParagraphFont"/>
    <w:rsid w:val="00EE2A50"/>
    <w:rPr>
      <w:sz w:val="16"/>
      <w:vertAlign w:val="superscript"/>
    </w:rPr>
  </w:style>
  <w:style w:type="character" w:customStyle="1" w:styleId="Symbols">
    <w:name w:val="Symbols"/>
    <w:basedOn w:val="DefaultParagraphFont"/>
    <w:rsid w:val="00EE2A50"/>
    <w:rPr>
      <w:rFonts w:ascii="Symbol" w:hAnsi="Symbol"/>
    </w:rPr>
  </w:style>
  <w:style w:type="character" w:customStyle="1" w:styleId="MenuOptions">
    <w:name w:val="Menu Options"/>
    <w:basedOn w:val="DefaultParagraphFont"/>
    <w:rsid w:val="00EE2A50"/>
    <w:rPr>
      <w:rFonts w:ascii="Arial Narrow" w:hAnsi="Arial Narrow"/>
      <w:smallCaps/>
    </w:rPr>
  </w:style>
  <w:style w:type="character" w:customStyle="1" w:styleId="Buttons">
    <w:name w:val="Buttons"/>
    <w:basedOn w:val="DefaultParagraphFont"/>
    <w:rsid w:val="00EE2A50"/>
    <w:rPr>
      <w:b/>
    </w:rPr>
  </w:style>
  <w:style w:type="character" w:customStyle="1" w:styleId="Underlined">
    <w:name w:val="Underlined"/>
    <w:basedOn w:val="DefaultParagraphFont"/>
    <w:rsid w:val="00EE2A50"/>
    <w:rPr>
      <w:u w:val="single"/>
    </w:rPr>
  </w:style>
  <w:style w:type="paragraph" w:customStyle="1" w:styleId="TableBodyTextRight">
    <w:name w:val="Table Body Text Right"/>
    <w:basedOn w:val="TableBodyText"/>
    <w:rsid w:val="00EE2A50"/>
    <w:pPr>
      <w:widowControl w:val="0"/>
      <w:autoSpaceDE w:val="0"/>
      <w:autoSpaceDN w:val="0"/>
      <w:adjustRightInd w:val="0"/>
      <w:jc w:val="right"/>
    </w:pPr>
    <w:rPr>
      <w:rFonts w:cs="Arial"/>
      <w:szCs w:val="18"/>
    </w:rPr>
  </w:style>
  <w:style w:type="paragraph" w:customStyle="1" w:styleId="CopyrightText">
    <w:name w:val="Copyright Text"/>
    <w:basedOn w:val="BodyText"/>
    <w:rsid w:val="00EE2A50"/>
    <w:rPr>
      <w:sz w:val="18"/>
    </w:rPr>
  </w:style>
  <w:style w:type="paragraph" w:customStyle="1" w:styleId="BodySmallRight">
    <w:name w:val="Body Small Right"/>
    <w:basedOn w:val="BodyTextRight"/>
    <w:rsid w:val="00EE2A50"/>
    <w:rPr>
      <w:sz w:val="18"/>
      <w:szCs w:val="18"/>
    </w:rPr>
  </w:style>
  <w:style w:type="paragraph" w:customStyle="1" w:styleId="MarginEdition">
    <w:name w:val="Margin Edition"/>
    <w:basedOn w:val="MarginNote"/>
    <w:rsid w:val="00EE2A50"/>
    <w:pPr>
      <w:spacing w:before="0" w:after="0"/>
    </w:pPr>
    <w:rPr>
      <w:rFonts w:ascii="Times New Roman" w:hAnsi="Times New Roman"/>
      <w:color w:val="999999"/>
    </w:rPr>
  </w:style>
  <w:style w:type="paragraph" w:customStyle="1" w:styleId="Spacer">
    <w:name w:val="Spacer"/>
    <w:basedOn w:val="Normal"/>
    <w:rsid w:val="00EE2A50"/>
    <w:rPr>
      <w:sz w:val="2"/>
      <w:szCs w:val="2"/>
    </w:rPr>
  </w:style>
  <w:style w:type="character" w:customStyle="1" w:styleId="Small">
    <w:name w:val="Small"/>
    <w:basedOn w:val="DefaultParagraphFont"/>
    <w:rsid w:val="00EE2A50"/>
    <w:rPr>
      <w:sz w:val="16"/>
    </w:rPr>
  </w:style>
  <w:style w:type="paragraph" w:customStyle="1" w:styleId="WideTable">
    <w:name w:val="Wide Table"/>
    <w:basedOn w:val="Normal"/>
    <w:rsid w:val="00EE2A50"/>
    <w:pPr>
      <w:ind w:left="-1418"/>
    </w:pPr>
    <w:rPr>
      <w:sz w:val="2"/>
      <w:szCs w:val="2"/>
    </w:rPr>
  </w:style>
  <w:style w:type="character" w:styleId="PageNumber">
    <w:name w:val="page number"/>
    <w:basedOn w:val="DefaultParagraphFont"/>
    <w:rsid w:val="00EE2A50"/>
  </w:style>
  <w:style w:type="paragraph" w:styleId="Quote">
    <w:name w:val="Quote"/>
    <w:basedOn w:val="Heading1"/>
    <w:link w:val="QuoteChar"/>
    <w:qFormat/>
    <w:rsid w:val="00EE2A50"/>
    <w:rPr>
      <w:b w:val="0"/>
      <w:sz w:val="72"/>
      <w:szCs w:val="72"/>
      <w:lang w:val="en-NZ"/>
    </w:rPr>
  </w:style>
  <w:style w:type="character" w:customStyle="1" w:styleId="QuoteChar">
    <w:name w:val="Quote Char"/>
    <w:basedOn w:val="DefaultParagraphFont"/>
    <w:link w:val="Quote"/>
    <w:rsid w:val="00EE2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A50"/>
    <w:pPr>
      <w:pageBreakBefore/>
    </w:pPr>
  </w:style>
  <w:style w:type="paragraph" w:customStyle="1" w:styleId="Border">
    <w:name w:val="Border"/>
    <w:basedOn w:val="Normal"/>
    <w:qFormat/>
    <w:rsid w:val="00EE2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A50"/>
    <w:rPr>
      <w:b/>
      <w:bCs/>
      <w:i/>
      <w:iCs/>
      <w:color w:val="auto"/>
    </w:rPr>
  </w:style>
  <w:style w:type="paragraph" w:styleId="IntenseQuote">
    <w:name w:val="Intense Quote"/>
    <w:basedOn w:val="Normal"/>
    <w:next w:val="Normal"/>
    <w:link w:val="IntenseQuoteChar"/>
    <w:uiPriority w:val="30"/>
    <w:qFormat/>
    <w:rsid w:val="00EE2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A50"/>
    <w:rPr>
      <w:smallCaps/>
      <w:color w:val="auto"/>
      <w:u w:val="single"/>
    </w:rPr>
  </w:style>
  <w:style w:type="character" w:styleId="IntenseReference">
    <w:name w:val="Intense Reference"/>
    <w:basedOn w:val="DefaultParagraphFont"/>
    <w:uiPriority w:val="32"/>
    <w:qFormat/>
    <w:rsid w:val="00EE2A50"/>
    <w:rPr>
      <w:b/>
      <w:bCs/>
      <w:smallCaps/>
      <w:color w:val="auto"/>
      <w:spacing w:val="5"/>
      <w:u w:val="single"/>
    </w:rPr>
  </w:style>
  <w:style w:type="paragraph" w:customStyle="1" w:styleId="2ColumnHeading">
    <w:name w:val="2Column Heading"/>
    <w:basedOn w:val="BodyText"/>
    <w:qFormat/>
    <w:rsid w:val="00EE2A50"/>
    <w:pPr>
      <w:spacing w:after="60"/>
      <w:ind w:left="-2268"/>
    </w:pPr>
    <w:rPr>
      <w:b/>
    </w:rPr>
  </w:style>
  <w:style w:type="paragraph" w:customStyle="1" w:styleId="Heading1TOC">
    <w:name w:val="Heading1 TOC"/>
    <w:basedOn w:val="Normal"/>
    <w:qFormat/>
    <w:rsid w:val="00EE2A50"/>
    <w:pPr>
      <w:spacing w:before="240" w:after="120"/>
    </w:pPr>
    <w:rPr>
      <w:rFonts w:ascii="Times New Roman" w:hAnsi="Times New Roman"/>
      <w:b/>
      <w:sz w:val="32"/>
    </w:rPr>
  </w:style>
  <w:style w:type="paragraph" w:customStyle="1" w:styleId="Heading2TOC">
    <w:name w:val="Heading2 TOC"/>
    <w:basedOn w:val="Normal"/>
    <w:qFormat/>
    <w:rsid w:val="00EE2A50"/>
    <w:pPr>
      <w:spacing w:before="240" w:after="60"/>
    </w:pPr>
    <w:rPr>
      <w:rFonts w:ascii="Times New Roman" w:hAnsi="Times New Roman"/>
      <w:b/>
      <w:sz w:val="28"/>
    </w:rPr>
  </w:style>
  <w:style w:type="character" w:customStyle="1" w:styleId="Underline">
    <w:name w:val="Underline"/>
    <w:basedOn w:val="DefaultParagraphFont"/>
    <w:qFormat/>
    <w:rsid w:val="00EE2A50"/>
    <w:rPr>
      <w:u w:val="single"/>
    </w:rPr>
  </w:style>
  <w:style w:type="character" w:customStyle="1" w:styleId="BoldandItalics">
    <w:name w:val="Bold and Italics"/>
    <w:qFormat/>
    <w:rsid w:val="00EE2A50"/>
    <w:rPr>
      <w:b/>
      <w:i/>
      <w:u w:val="none"/>
    </w:rPr>
  </w:style>
  <w:style w:type="paragraph" w:styleId="BalloonText">
    <w:name w:val="Balloon Text"/>
    <w:basedOn w:val="Normal"/>
    <w:link w:val="BalloonTextChar"/>
    <w:rsid w:val="00EE2A50"/>
    <w:rPr>
      <w:rFonts w:ascii="Tahoma" w:hAnsi="Tahoma" w:cs="Tahoma"/>
      <w:sz w:val="16"/>
      <w:szCs w:val="16"/>
    </w:rPr>
  </w:style>
  <w:style w:type="character" w:customStyle="1" w:styleId="BalloonTextChar">
    <w:name w:val="Balloon Text Char"/>
    <w:basedOn w:val="DefaultParagraphFont"/>
    <w:link w:val="BalloonText"/>
    <w:rsid w:val="00EE2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A50"/>
    <w:rPr>
      <w:b/>
      <w:color w:val="660033"/>
      <w:spacing w:val="0"/>
    </w:rPr>
  </w:style>
  <w:style w:type="paragraph" w:customStyle="1" w:styleId="Nameditemlist">
    <w:name w:val="Named item list"/>
    <w:basedOn w:val="BodyText"/>
    <w:qFormat/>
    <w:rsid w:val="00EE2A50"/>
    <w:pPr>
      <w:tabs>
        <w:tab w:val="left" w:pos="2835"/>
      </w:tabs>
      <w:ind w:left="2835" w:hanging="2835"/>
    </w:pPr>
  </w:style>
  <w:style w:type="paragraph" w:customStyle="1" w:styleId="BodyTextnopadding">
    <w:name w:val="Body Text no padding"/>
    <w:basedOn w:val="BodyText"/>
    <w:qFormat/>
    <w:rsid w:val="00EE2A50"/>
    <w:pPr>
      <w:spacing w:before="0" w:after="0"/>
    </w:pPr>
  </w:style>
  <w:style w:type="paragraph" w:customStyle="1" w:styleId="BodyTextBold">
    <w:name w:val="Body Text Bold"/>
    <w:basedOn w:val="BodyText"/>
    <w:qFormat/>
    <w:rsid w:val="00EE2A50"/>
    <w:rPr>
      <w:b/>
    </w:rPr>
  </w:style>
  <w:style w:type="character" w:styleId="Hyperlink">
    <w:name w:val="Hyperlink"/>
    <w:basedOn w:val="DefaultParagraphFont"/>
    <w:uiPriority w:val="99"/>
    <w:unhideWhenUsed/>
    <w:rsid w:val="00154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6972</Characters>
  <Application>Microsoft Office Word</Application>
  <DocSecurity>0</DocSecurity>
  <Lines>193</Lines>
  <Paragraphs>132</Paragraphs>
  <ScaleCrop>false</ScaleCrop>
  <Company>Author-it Software Corporation Ltd.</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MEM19051 Construct multiple stone settings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