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6CA" w:rsidP="002F3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MEM19050 Hand carve engraving work</w:t>
      </w:r>
      <w:r>
        <w:fldChar w:fldCharType="end"/>
      </w:r>
    </w:p>
    <w:p w:rsidR="002F36CA" w:rsidP="002F36CA">
      <w:pPr>
        <w:pStyle w:val="Version"/>
        <w:sectPr w:rsidSect="00420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76D" w:rsidP="0042076D">
      <w:pPr>
        <w:pStyle w:val="SuperHeading"/>
      </w:pPr>
      <w:r w:rsidRPr="0042076D">
        <w:t>MEM19050 Hand carve engraving work</w:t>
      </w:r>
    </w:p>
    <w:p w:rsidR="00000000" w:rsidRPr="0042076D" w:rsidP="0042076D">
      <w:pPr>
        <w:pStyle w:val="Heading1"/>
      </w:pPr>
      <w:bookmarkStart w:id="1" w:name="O_947570"/>
      <w:bookmarkEnd w:id="1"/>
      <w:r w:rsidRPr="0042076D">
        <w:t>Modification History</w:t>
      </w:r>
    </w:p>
    <w:p w:rsidR="00000000" w:rsidRPr="0042076D" w:rsidP="002F36CA">
      <w:pPr>
        <w:pStyle w:val="BodyText"/>
      </w:pPr>
      <w:r w:rsidRPr="0042076D">
        <w:t>Release 1. Supersedes and is equivalent to MEM19050A Hand carve engraving work.</w:t>
      </w:r>
    </w:p>
    <w:p w:rsidR="00000000" w:rsidRPr="0042076D" w:rsidP="0042076D">
      <w:pPr>
        <w:pStyle w:val="Heading1"/>
      </w:pPr>
      <w:bookmarkStart w:id="2" w:name="O_947578"/>
      <w:bookmarkEnd w:id="2"/>
      <w:r w:rsidRPr="0042076D">
        <w:t>Application</w:t>
      </w:r>
    </w:p>
    <w:p w:rsidR="00000000" w:rsidRPr="0042076D" w:rsidP="002F36CA">
      <w:pPr>
        <w:pStyle w:val="BodyText"/>
      </w:pPr>
      <w:r w:rsidRPr="0042076D">
        <w:t>This unit of competency defines the skills and knowledge required to engrave or carve in relief onto a variety of jewellery or</w:t>
      </w:r>
      <w:r w:rsidRPr="0042076D">
        <w:t xml:space="preserve"> object surfaces to meet design specifications. It includes seal carving and relief carving.</w:t>
      </w:r>
    </w:p>
    <w:p w:rsidR="00000000" w:rsidRPr="0042076D" w:rsidP="002F36CA">
      <w:pPr>
        <w:pStyle w:val="BodyText"/>
      </w:pPr>
      <w:r w:rsidRPr="0042076D">
        <w:t xml:space="preserve">This unit applies to individuals involved in jewellery manufacture in a small or large-scale production context. They use and adapt technical skills and knowledge </w:t>
      </w:r>
      <w:r w:rsidRPr="0042076D">
        <w:t>to produce work that meets pre-determined design and production requirements.</w:t>
      </w:r>
    </w:p>
    <w:p w:rsidR="00000000" w:rsidRPr="0042076D" w:rsidP="002F36CA">
      <w:pPr>
        <w:pStyle w:val="BodyText"/>
      </w:pPr>
      <w:r w:rsidRPr="0042076D">
        <w:t>No licensing, legislative or certification requirements apply to this unit at the time of publication.</w:t>
      </w:r>
    </w:p>
    <w:p w:rsidR="00000000" w:rsidRPr="0042076D" w:rsidP="002F36CA">
      <w:pPr>
        <w:pStyle w:val="Heading4"/>
      </w:pPr>
      <w:r w:rsidRPr="0042076D">
        <w:rPr>
          <w:rStyle w:val="SpecialBold"/>
        </w:rPr>
        <w:t>Band: B</w:t>
      </w:r>
    </w:p>
    <w:p w:rsidR="00000000" w:rsidRPr="0042076D" w:rsidP="002F36CA">
      <w:pPr>
        <w:pStyle w:val="Heading4"/>
      </w:pPr>
      <w:r w:rsidRPr="0042076D">
        <w:rPr>
          <w:rStyle w:val="SpecialBold"/>
        </w:rPr>
        <w:t>Unit Weight: 4</w:t>
      </w:r>
    </w:p>
    <w:p w:rsidR="00000000" w:rsidRPr="0042076D" w:rsidP="0042076D">
      <w:pPr>
        <w:pStyle w:val="Heading1"/>
      </w:pPr>
      <w:bookmarkStart w:id="3" w:name="O_947577"/>
      <w:bookmarkEnd w:id="3"/>
      <w:r w:rsidRPr="0042076D">
        <w:t>Pre-requisite Unit</w:t>
      </w:r>
    </w:p>
    <w:p w:rsidR="00000000" w:rsidRPr="0042076D" w:rsidP="002F36CA">
      <w:pPr>
        <w:pStyle w:val="BodyText"/>
      </w:pPr>
      <w:r w:rsidRPr="0042076D">
        <w:t>MEM13015 Work sa</w:t>
      </w:r>
      <w:r w:rsidRPr="0042076D">
        <w:t>fely and effectively in manufacturing and engineering</w:t>
      </w:r>
    </w:p>
    <w:p w:rsidR="00000000" w:rsidRPr="0042076D" w:rsidP="002F36CA">
      <w:pPr>
        <w:pStyle w:val="BodyText"/>
      </w:pPr>
      <w:r w:rsidRPr="0042076D">
        <w:t>MEM16006 Organise and communicate information</w:t>
      </w:r>
    </w:p>
    <w:p w:rsidR="00000000" w:rsidRPr="0042076D" w:rsidP="0042076D">
      <w:pPr>
        <w:pStyle w:val="Heading1"/>
      </w:pPr>
      <w:bookmarkStart w:id="4" w:name="O_947576"/>
      <w:bookmarkEnd w:id="4"/>
      <w:r w:rsidRPr="0042076D">
        <w:t>Competency Field</w:t>
      </w:r>
    </w:p>
    <w:p w:rsidR="00000000" w:rsidRPr="0042076D" w:rsidP="002F36CA">
      <w:pPr>
        <w:pStyle w:val="BodyText"/>
      </w:pPr>
      <w:r w:rsidRPr="0042076D">
        <w:t xml:space="preserve">Jewellery </w:t>
      </w:r>
    </w:p>
    <w:p w:rsidR="00000000" w:rsidRPr="0042076D" w:rsidP="0042076D">
      <w:pPr>
        <w:pStyle w:val="Heading1"/>
      </w:pPr>
      <w:bookmarkStart w:id="5" w:name="O_947574"/>
      <w:bookmarkEnd w:id="5"/>
      <w:r w:rsidRPr="0042076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2F3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BodyText"/>
            </w:pPr>
            <w:r w:rsidRPr="0042076D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rPr>
                <w:rStyle w:val="SpecialBold"/>
              </w:rPr>
              <w:t>Performance Criteria</w:t>
            </w:r>
          </w:p>
        </w:tc>
      </w:tr>
      <w:tr w:rsidTr="002F3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BodyText"/>
            </w:pPr>
            <w:r w:rsidRPr="0042076D">
              <w:rPr>
                <w:rStyle w:val="Emphasis"/>
              </w:rPr>
              <w:t xml:space="preserve">Elements describe the </w:t>
            </w:r>
            <w:r w:rsidRPr="0042076D">
              <w:t xml:space="preserve">essential </w:t>
            </w:r>
            <w:r w:rsidRPr="0042076D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3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BodyText"/>
            </w:pPr>
            <w:r w:rsidRPr="0042076D">
              <w:t>1.1 Follow standard operating procedures (SOPs)</w:t>
            </w:r>
          </w:p>
          <w:p w:rsidR="00000000" w:rsidRPr="0042076D" w:rsidP="0042076D">
            <w:pPr>
              <w:pStyle w:val="BodyText"/>
            </w:pPr>
            <w:r w:rsidRPr="0042076D">
              <w:t xml:space="preserve">1.2 Comply with work health and safety (WHS) requirements at </w:t>
            </w:r>
            <w:r w:rsidRPr="0042076D">
              <w:t>all times</w:t>
            </w:r>
          </w:p>
          <w:p w:rsidR="00000000" w:rsidRPr="0042076D" w:rsidP="0042076D">
            <w:pPr>
              <w:pStyle w:val="BodyText"/>
            </w:pPr>
            <w:r w:rsidRPr="0042076D">
              <w:t xml:space="preserve">1.3 Use personal protective equipment (PPE) in accordance with </w:t>
            </w:r>
            <w:r w:rsidRPr="0042076D">
              <w:t>SOPs</w:t>
            </w:r>
          </w:p>
          <w:p w:rsidR="00000000" w:rsidRPr="0042076D" w:rsidP="0042076D">
            <w:pPr>
              <w:pStyle w:val="BodyText"/>
            </w:pPr>
            <w:r w:rsidRPr="0042076D">
              <w:t>1.4 Interpret specifications or design to determine carving requirements</w:t>
            </w:r>
          </w:p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1.5 Determine requirements for drawing modification or resizing in order to fit metal surface</w:t>
            </w:r>
          </w:p>
        </w:tc>
      </w:tr>
      <w:tr w:rsidTr="002F3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2. Transfer and mark out design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BodyText"/>
            </w:pPr>
            <w:r w:rsidRPr="0042076D">
              <w:t>2.1 Confirm surface will respond to carving technique based on metal properties</w:t>
            </w:r>
          </w:p>
          <w:p w:rsidR="00000000" w:rsidRPr="0042076D" w:rsidP="0042076D">
            <w:pPr>
              <w:pStyle w:val="BodyText"/>
            </w:pPr>
            <w:r w:rsidRPr="0042076D">
              <w:t>2.2 Apply techniques to reduce or enlarge the design to a given size</w:t>
            </w:r>
          </w:p>
          <w:p w:rsidR="00000000" w:rsidRPr="0042076D" w:rsidP="0042076D">
            <w:pPr>
              <w:pStyle w:val="BodyText"/>
            </w:pPr>
            <w:r w:rsidRPr="0042076D">
              <w:t>2.3 Transfer drawing detail onto metal surface</w:t>
            </w:r>
          </w:p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2.4 Mark out carving layouts</w:t>
            </w:r>
            <w:r w:rsidRPr="0042076D">
              <w:t xml:space="preserve"> and patterns using predetermined reference or datum points</w:t>
            </w:r>
          </w:p>
        </w:tc>
      </w:tr>
      <w:tr w:rsidTr="002F3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3. Apply carving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BodyText"/>
            </w:pPr>
            <w:r w:rsidRPr="0042076D">
              <w:t>3.1 Select and use tools, equipment, materials and consumables appropriate to job requirements in accordance with manufacturer specifications and SOPs</w:t>
            </w:r>
          </w:p>
          <w:p w:rsidR="00000000" w:rsidRPr="0042076D" w:rsidP="0042076D">
            <w:pPr>
              <w:pStyle w:val="BodyText"/>
            </w:pPr>
            <w:r w:rsidRPr="0042076D">
              <w:t>3.2 Determine ne</w:t>
            </w:r>
            <w:r w:rsidRPr="0042076D">
              <w:t>ed for specialist carving tools and design and produce tools to complete work</w:t>
            </w:r>
          </w:p>
          <w:p w:rsidR="00000000" w:rsidRPr="0042076D" w:rsidP="0042076D">
            <w:pPr>
              <w:pStyle w:val="BodyText"/>
            </w:pPr>
            <w:r w:rsidRPr="0042076D">
              <w:t>3.3 Perform carving in accordance with design specifications</w:t>
            </w:r>
          </w:p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3.4 Perform work in a manner that minimises waste and complies with environmental requirements</w:t>
            </w:r>
          </w:p>
        </w:tc>
      </w:tr>
      <w:tr w:rsidTr="002F36C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4. Finish work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BodyText"/>
            </w:pPr>
            <w:r w:rsidRPr="0042076D">
              <w:t>4.1 En</w:t>
            </w:r>
            <w:r w:rsidRPr="0042076D">
              <w:t>sure work meets client requirements and quality standards</w:t>
            </w:r>
          </w:p>
          <w:p w:rsidR="00000000" w:rsidRPr="0042076D" w:rsidP="0042076D">
            <w:pPr>
              <w:pStyle w:val="BodyText"/>
            </w:pPr>
            <w:r w:rsidRPr="0042076D">
              <w:t>4.2 Clean item and prepare for presentation to client</w:t>
            </w:r>
          </w:p>
          <w:p w:rsidR="00000000" w:rsidRPr="0042076D" w:rsidP="0042076D">
            <w:pPr>
              <w:pStyle w:val="BodyText"/>
            </w:pPr>
            <w:r w:rsidRPr="0042076D">
              <w:t>4.3 Complete documentation in accordance with workplace procedures</w:t>
            </w:r>
          </w:p>
          <w:p w:rsidR="00000000" w:rsidRPr="0042076D" w:rsidP="0042076D">
            <w:pPr>
              <w:pStyle w:val="BodyText"/>
            </w:pPr>
            <w:r w:rsidRPr="0042076D">
              <w:t xml:space="preserve">4.4 Clean up and maintain production environment and equipment in accordance </w:t>
            </w:r>
            <w:r w:rsidRPr="0042076D">
              <w:t>with SOPs</w:t>
            </w:r>
          </w:p>
        </w:tc>
      </w:tr>
    </w:tbl>
    <w:p w:rsidR="00000000" w:rsidRPr="0042076D" w:rsidP="0042076D">
      <w:pPr>
        <w:pStyle w:val="BodyText"/>
      </w:pPr>
    </w:p>
    <w:p w:rsidR="00000000" w:rsidRPr="0042076D" w:rsidP="0042076D">
      <w:pPr>
        <w:pStyle w:val="AllowPageBreak"/>
      </w:pPr>
    </w:p>
    <w:p w:rsidR="00000000" w:rsidRPr="0042076D" w:rsidP="0042076D">
      <w:pPr>
        <w:pStyle w:val="Heading1"/>
      </w:pPr>
      <w:bookmarkStart w:id="6" w:name="O_947573"/>
      <w:bookmarkEnd w:id="6"/>
      <w:r w:rsidRPr="0042076D">
        <w:t>Foundation Skills</w:t>
      </w:r>
    </w:p>
    <w:p w:rsidR="00000000" w:rsidRPr="0042076D" w:rsidP="002F36CA">
      <w:pPr>
        <w:pStyle w:val="BodyText"/>
      </w:pPr>
      <w:r w:rsidRPr="0042076D">
        <w:t>This section describes those language, literacy, numeracy and employment skills that are essential to performance.</w:t>
      </w:r>
    </w:p>
    <w:p w:rsidR="002F36CA" w:rsidP="002F36CA">
      <w:pPr>
        <w:pStyle w:val="BodyText"/>
      </w:pPr>
      <w:r w:rsidRPr="0042076D">
        <w:t>Foundation skills essential to</w:t>
      </w:r>
      <w:r w:rsidRPr="0042076D">
        <w:t xml:space="preserve"> performance are explicit in the performance criteria of this unit of competency.</w:t>
      </w:r>
    </w:p>
    <w:p w:rsidR="00000000" w:rsidRPr="0042076D" w:rsidP="0042076D">
      <w:pPr>
        <w:pStyle w:val="Heading1"/>
      </w:pPr>
      <w:bookmarkStart w:id="7" w:name="O_947572"/>
      <w:bookmarkEnd w:id="7"/>
      <w:r w:rsidRPr="0042076D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This field allows for different work environments and conditions that may affect performance. Essential operating conditions that may be</w:t>
            </w:r>
            <w:r w:rsidRPr="0042076D">
              <w:t xml:space="preserve"> present (depending on the work situation, needs of the candidate, accessibility of the item, and local industry and regional contexts) are included.</w:t>
            </w:r>
          </w:p>
        </w:tc>
      </w:tr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ListBullet"/>
            </w:pPr>
            <w:r w:rsidRPr="0042076D">
              <w:t>drawings</w:t>
            </w:r>
          </w:p>
          <w:p w:rsidR="00000000" w:rsidRPr="0042076D" w:rsidP="0042076D">
            <w:pPr>
              <w:pStyle w:val="ListBullet"/>
            </w:pPr>
            <w:r w:rsidRPr="0042076D">
              <w:t>job sheets</w:t>
            </w:r>
          </w:p>
          <w:p w:rsidR="00000000" w:rsidP="0042076D">
            <w:pPr>
              <w:pStyle w:val="ListBullet"/>
              <w:rPr>
                <w:lang w:val="en-NZ"/>
              </w:rPr>
            </w:pPr>
            <w:r w:rsidRPr="0042076D">
              <w:t>work instructions.</w:t>
            </w:r>
          </w:p>
        </w:tc>
      </w:tr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Materials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ListBullet"/>
            </w:pPr>
            <w:r w:rsidRPr="0042076D">
              <w:t xml:space="preserve">gold, silver and platinum </w:t>
            </w:r>
          </w:p>
          <w:p w:rsidR="00000000" w:rsidRPr="0042076D" w:rsidP="0042076D">
            <w:pPr>
              <w:pStyle w:val="ListBullet"/>
            </w:pPr>
            <w:r w:rsidRPr="0042076D">
              <w:t xml:space="preserve">precious or semi-precious stones </w:t>
            </w:r>
          </w:p>
          <w:p w:rsidR="00000000" w:rsidRPr="0042076D" w:rsidP="0042076D">
            <w:pPr>
              <w:pStyle w:val="ListBullet"/>
            </w:pPr>
            <w:r w:rsidRPr="0042076D">
              <w:t>coral and shells</w:t>
            </w:r>
          </w:p>
          <w:p w:rsidR="00000000" w:rsidRPr="0042076D" w:rsidP="0042076D">
            <w:pPr>
              <w:pStyle w:val="ListBullet"/>
            </w:pPr>
            <w:r w:rsidRPr="0042076D">
              <w:t xml:space="preserve">copper and copper alloys </w:t>
            </w:r>
          </w:p>
          <w:p w:rsidR="00000000" w:rsidP="0042076D">
            <w:pPr>
              <w:pStyle w:val="ListBullet"/>
              <w:rPr>
                <w:lang w:val="en-NZ"/>
              </w:rPr>
            </w:pPr>
            <w:r w:rsidRPr="0042076D">
              <w:t>enamel, glass and ceramic.</w:t>
            </w:r>
          </w:p>
        </w:tc>
      </w:tr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ListBullet"/>
            </w:pPr>
            <w:r w:rsidRPr="0042076D">
              <w:t>square graver</w:t>
            </w:r>
          </w:p>
          <w:p w:rsidR="00000000" w:rsidRPr="0042076D" w:rsidP="0042076D">
            <w:pPr>
              <w:pStyle w:val="ListBullet"/>
            </w:pPr>
            <w:r w:rsidRPr="0042076D">
              <w:t>flat graver</w:t>
            </w:r>
          </w:p>
          <w:p w:rsidR="00000000" w:rsidRPr="0042076D" w:rsidP="0042076D">
            <w:pPr>
              <w:pStyle w:val="ListBullet"/>
            </w:pPr>
            <w:r w:rsidRPr="0042076D">
              <w:t>lozenge graver</w:t>
            </w:r>
          </w:p>
          <w:p w:rsidR="00000000" w:rsidRPr="0042076D" w:rsidP="0042076D">
            <w:pPr>
              <w:pStyle w:val="ListBullet"/>
            </w:pPr>
            <w:r w:rsidRPr="0042076D">
              <w:t>half round gravers</w:t>
            </w:r>
          </w:p>
          <w:p w:rsidR="00000000" w:rsidRPr="0042076D" w:rsidP="0042076D">
            <w:pPr>
              <w:pStyle w:val="ListBullet"/>
            </w:pPr>
            <w:r w:rsidRPr="0042076D">
              <w:t>engravers pad</w:t>
            </w:r>
          </w:p>
          <w:p w:rsidR="00000000" w:rsidRPr="0042076D" w:rsidP="0042076D">
            <w:pPr>
              <w:pStyle w:val="ListBullet"/>
            </w:pPr>
            <w:r w:rsidRPr="0042076D">
              <w:t>scorpers</w:t>
            </w:r>
          </w:p>
          <w:p w:rsidR="00000000" w:rsidRPr="0042076D" w:rsidP="0042076D">
            <w:pPr>
              <w:pStyle w:val="ListBullet"/>
            </w:pPr>
            <w:r w:rsidRPr="0042076D">
              <w:t>plasticine</w:t>
            </w:r>
          </w:p>
          <w:p w:rsidR="00000000" w:rsidRPr="0042076D" w:rsidP="0042076D">
            <w:pPr>
              <w:pStyle w:val="ListBullet"/>
            </w:pPr>
            <w:r w:rsidRPr="0042076D">
              <w:t>metal ruler</w:t>
            </w:r>
          </w:p>
          <w:p w:rsidR="00000000" w:rsidP="0042076D">
            <w:pPr>
              <w:pStyle w:val="ListBullet"/>
              <w:rPr>
                <w:lang w:val="en-NZ"/>
              </w:rPr>
            </w:pPr>
            <w:r w:rsidRPr="0042076D">
              <w:t>eye loupe.</w:t>
            </w:r>
          </w:p>
        </w:tc>
      </w:tr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Tool maintenance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ListBullet"/>
            </w:pPr>
            <w:r w:rsidRPr="0042076D">
              <w:t xml:space="preserve">graver shape </w:t>
            </w:r>
          </w:p>
          <w:p w:rsidR="00000000" w:rsidRPr="0042076D" w:rsidP="0042076D">
            <w:pPr>
              <w:pStyle w:val="ListBullet"/>
            </w:pPr>
            <w:r w:rsidRPr="0042076D">
              <w:t xml:space="preserve">cutting angles </w:t>
            </w:r>
          </w:p>
          <w:p w:rsidR="00000000" w:rsidRPr="0042076D" w:rsidP="0042076D">
            <w:pPr>
              <w:pStyle w:val="ListBullet"/>
            </w:pPr>
            <w:r w:rsidRPr="0042076D">
              <w:t>points</w:t>
            </w:r>
          </w:p>
          <w:p w:rsidR="00000000" w:rsidRPr="0042076D" w:rsidP="0042076D">
            <w:pPr>
              <w:pStyle w:val="ListBullet"/>
            </w:pPr>
            <w:r w:rsidRPr="0042076D">
              <w:t>cutting edges</w:t>
            </w:r>
          </w:p>
          <w:p w:rsidR="00000000" w:rsidP="0042076D">
            <w:pPr>
              <w:pStyle w:val="ListBullet"/>
              <w:rPr>
                <w:lang w:val="en-NZ"/>
              </w:rPr>
            </w:pPr>
            <w:r w:rsidRPr="0042076D">
              <w:t xml:space="preserve">polished faces. </w:t>
            </w:r>
          </w:p>
        </w:tc>
      </w:tr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Carving work includes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ListBullet"/>
            </w:pPr>
            <w:r w:rsidRPr="0042076D">
              <w:t xml:space="preserve">seal carving </w:t>
            </w:r>
          </w:p>
          <w:p w:rsidR="00000000" w:rsidP="0042076D">
            <w:pPr>
              <w:pStyle w:val="ListBullet"/>
              <w:rPr>
                <w:lang w:val="en-NZ"/>
              </w:rPr>
            </w:pPr>
            <w:r w:rsidRPr="0042076D">
              <w:t>relief carving.</w:t>
            </w:r>
          </w:p>
        </w:tc>
      </w:tr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Surfaces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ListBullet"/>
            </w:pPr>
            <w:r w:rsidRPr="0042076D">
              <w:t>concave surfaces</w:t>
            </w:r>
          </w:p>
          <w:p w:rsidR="00000000" w:rsidRPr="0042076D" w:rsidP="0042076D">
            <w:pPr>
              <w:pStyle w:val="ListBullet"/>
            </w:pPr>
            <w:r w:rsidRPr="0042076D">
              <w:t xml:space="preserve">convex surfaces </w:t>
            </w:r>
          </w:p>
          <w:p w:rsidR="00000000" w:rsidP="0042076D">
            <w:pPr>
              <w:pStyle w:val="ListBullet"/>
              <w:rPr>
                <w:lang w:val="en-NZ"/>
              </w:rPr>
            </w:pPr>
            <w:r w:rsidRPr="0042076D">
              <w:t>half hoop rings.</w:t>
            </w:r>
          </w:p>
        </w:tc>
      </w:tr>
      <w:tr w:rsidTr="004207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76D">
            <w:pPr>
              <w:pStyle w:val="BodyText"/>
              <w:rPr>
                <w:lang w:val="en-NZ"/>
              </w:rPr>
            </w:pPr>
            <w:r w:rsidRPr="0042076D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76D" w:rsidP="0042076D">
            <w:pPr>
              <w:pStyle w:val="ListBullet"/>
            </w:pPr>
            <w:r w:rsidRPr="0042076D">
              <w:t xml:space="preserve">liquid waste </w:t>
            </w:r>
          </w:p>
          <w:p w:rsidR="00000000" w:rsidRPr="0042076D" w:rsidP="0042076D">
            <w:pPr>
              <w:pStyle w:val="ListBullet"/>
            </w:pPr>
            <w:r w:rsidRPr="0042076D">
              <w:t>solid waste</w:t>
            </w:r>
          </w:p>
          <w:p w:rsidR="00000000" w:rsidRPr="0042076D" w:rsidP="0042076D">
            <w:pPr>
              <w:pStyle w:val="ListBullet"/>
            </w:pPr>
            <w:r w:rsidRPr="0042076D">
              <w:t>emissions (gas, fume, vapour, smoke, fugitive emissions or dust)</w:t>
            </w:r>
          </w:p>
          <w:p w:rsidR="00000000" w:rsidRPr="0042076D" w:rsidP="0042076D">
            <w:pPr>
              <w:pStyle w:val="ListBullet"/>
            </w:pPr>
            <w:r w:rsidRPr="0042076D">
              <w:t xml:space="preserve">excessive noise </w:t>
            </w:r>
          </w:p>
          <w:p w:rsidR="00000000" w:rsidRPr="0042076D" w:rsidP="0042076D">
            <w:pPr>
              <w:pStyle w:val="ListBullet"/>
            </w:pPr>
            <w:r w:rsidRPr="0042076D">
              <w:t>excessive energy and water use.</w:t>
            </w:r>
          </w:p>
        </w:tc>
      </w:tr>
    </w:tbl>
    <w:p w:rsidR="002F36CA" w:rsidP="0042076D">
      <w:pPr>
        <w:pStyle w:val="BodyText"/>
      </w:pPr>
    </w:p>
    <w:p w:rsidR="002F36CA" w:rsidP="0042076D">
      <w:pPr>
        <w:pStyle w:val="BodyText"/>
      </w:pPr>
    </w:p>
    <w:p w:rsidR="00000000" w:rsidRPr="0042076D" w:rsidP="0042076D">
      <w:pPr>
        <w:pStyle w:val="Heading1"/>
      </w:pPr>
      <w:bookmarkStart w:id="8" w:name="O_947571"/>
      <w:bookmarkEnd w:id="8"/>
      <w:r w:rsidRPr="0042076D">
        <w:t>Unit Mapping Information</w:t>
      </w:r>
    </w:p>
    <w:p w:rsidR="00000000" w:rsidRPr="0042076D" w:rsidP="002F36CA">
      <w:pPr>
        <w:pStyle w:val="BodyText"/>
      </w:pPr>
      <w:r w:rsidRPr="0042076D">
        <w:t>Release 1. Supersedes and is equivalent to MEM19050A Hand carve engraving work.</w:t>
      </w:r>
    </w:p>
    <w:p w:rsidR="00000000" w:rsidRPr="0042076D" w:rsidP="0042076D">
      <w:pPr>
        <w:pStyle w:val="Heading1"/>
      </w:pPr>
      <w:bookmarkStart w:id="9" w:name="O_947564"/>
      <w:bookmarkEnd w:id="9"/>
      <w:r w:rsidRPr="0042076D">
        <w:t>Links</w:t>
      </w:r>
    </w:p>
    <w:p w:rsidR="00000000" w:rsidRPr="0042076D" w:rsidP="002F36CA">
      <w:pPr>
        <w:pStyle w:val="BodyText"/>
      </w:pPr>
      <w:r w:rsidRPr="004207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F59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2076D" w:rsidP="002F36CA">
      <w:pPr>
        <w:pStyle w:val="BodyText"/>
        <w:sectPr w:rsidSect="004207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076D" w:rsidP="0042076D">
      <w:pPr>
        <w:pStyle w:val="SuperHeading"/>
      </w:pPr>
      <w:r w:rsidRPr="0042076D">
        <w:t>Assessment Requirements for MEM19050 Hand carve engraving</w:t>
      </w:r>
      <w:r w:rsidRPr="0042076D">
        <w:t xml:space="preserve"> work</w:t>
      </w:r>
    </w:p>
    <w:p w:rsidR="00000000" w:rsidRPr="0042076D" w:rsidP="0042076D">
      <w:pPr>
        <w:pStyle w:val="Heading1"/>
      </w:pPr>
      <w:bookmarkStart w:id="10" w:name="O_947566"/>
      <w:bookmarkEnd w:id="10"/>
      <w:r w:rsidRPr="0042076D">
        <w:t>Modification History</w:t>
      </w:r>
    </w:p>
    <w:p w:rsidR="00000000" w:rsidRPr="0042076D" w:rsidP="002F36CA">
      <w:pPr>
        <w:pStyle w:val="BodyText"/>
      </w:pPr>
      <w:r w:rsidRPr="0042076D">
        <w:t>Release 1. Supersedes and is equivalent to MEM19050A Hand carve engraving work.</w:t>
      </w:r>
    </w:p>
    <w:p w:rsidR="00000000" w:rsidRPr="0042076D" w:rsidP="0042076D">
      <w:pPr>
        <w:pStyle w:val="Heading1"/>
      </w:pPr>
      <w:bookmarkStart w:id="11" w:name="O_947569"/>
      <w:bookmarkEnd w:id="11"/>
      <w:r w:rsidRPr="0042076D">
        <w:t>Performance Evidence</w:t>
      </w:r>
    </w:p>
    <w:p w:rsidR="00000000" w:rsidRPr="0042076D" w:rsidP="002F36CA">
      <w:pPr>
        <w:pStyle w:val="BodyText"/>
      </w:pPr>
      <w:r w:rsidRPr="0042076D">
        <w:t>Evidence required to demonstrate competence in this unit must be relevant to and satisfy the requirements of the elements and performance and include:</w:t>
      </w:r>
    </w:p>
    <w:p w:rsidR="00000000" w:rsidRPr="0042076D" w:rsidP="0042076D">
      <w:pPr>
        <w:pStyle w:val="ListBullet"/>
      </w:pPr>
      <w:r w:rsidRPr="0042076D">
        <w:t>following work instructions, standard operating procedures (SOPs) and safe work practices</w:t>
      </w:r>
    </w:p>
    <w:p w:rsidR="00000000" w:rsidRPr="0042076D" w:rsidP="0042076D">
      <w:pPr>
        <w:pStyle w:val="ListBullet"/>
      </w:pPr>
      <w:r w:rsidRPr="0042076D">
        <w:t xml:space="preserve">determining customer requirements including those related to repair or restoration </w:t>
      </w:r>
    </w:p>
    <w:p w:rsidR="00000000" w:rsidRPr="0042076D" w:rsidP="0042076D">
      <w:pPr>
        <w:pStyle w:val="ListBullet"/>
      </w:pPr>
      <w:r w:rsidRPr="0042076D">
        <w:t>identifying the engraving sequence and determining suitability of item and materials for carving work criteria on at least two occasions</w:t>
      </w:r>
    </w:p>
    <w:p w:rsidR="00000000" w:rsidRPr="0042076D" w:rsidP="0042076D">
      <w:pPr>
        <w:pStyle w:val="ListBullet"/>
      </w:pPr>
      <w:r w:rsidRPr="0042076D">
        <w:t>using datum lines and points and ma</w:t>
      </w:r>
      <w:r w:rsidRPr="0042076D">
        <w:t>rking out and transferring design onto metal surfaces for carving criteria on at least two occasions</w:t>
      </w:r>
    </w:p>
    <w:p w:rsidR="00000000" w:rsidRPr="0042076D" w:rsidP="0042076D">
      <w:pPr>
        <w:pStyle w:val="ListBullet"/>
      </w:pPr>
      <w:r w:rsidRPr="0042076D">
        <w:t>selecting and using appropriate tools and equipment to complete work by hand according to job requirements</w:t>
      </w:r>
    </w:p>
    <w:p w:rsidR="00000000" w:rsidRPr="0042076D" w:rsidP="0042076D">
      <w:pPr>
        <w:pStyle w:val="ListBullet"/>
      </w:pPr>
      <w:r w:rsidRPr="0042076D">
        <w:t>machining, sharpening and maintaining tools in a</w:t>
      </w:r>
      <w:r w:rsidRPr="0042076D">
        <w:t>ccordance with SOPs.</w:t>
      </w:r>
    </w:p>
    <w:p w:rsidR="002F36CA" w:rsidRPr="002F36CA" w:rsidP="002F36CA">
      <w:pPr>
        <w:pStyle w:val="BodyText"/>
        <w:rPr>
          <w:i/>
        </w:rPr>
      </w:pPr>
      <w:r w:rsidRPr="002F36CA">
        <w:rPr>
          <w:rStyle w:val="Emphasis"/>
        </w:rPr>
        <w:t>Note: Where a volume and/or frequency is not specified, demonstration must be provided at least once.</w:t>
      </w:r>
    </w:p>
    <w:p w:rsidR="00000000" w:rsidRPr="0042076D" w:rsidP="0042076D">
      <w:pPr>
        <w:pStyle w:val="Heading1"/>
      </w:pPr>
      <w:bookmarkStart w:id="12" w:name="O_947568"/>
      <w:bookmarkEnd w:id="12"/>
      <w:r w:rsidRPr="0042076D">
        <w:t>Knowledge Evidence</w:t>
      </w:r>
    </w:p>
    <w:p w:rsidR="00000000" w:rsidRPr="0042076D" w:rsidP="002F36CA">
      <w:pPr>
        <w:pStyle w:val="BodyText"/>
      </w:pPr>
      <w:r w:rsidRPr="0042076D">
        <w:t>Evidence required to demonstrate the required knowledge for this unit must be relevant to and sa</w:t>
      </w:r>
      <w:r w:rsidRPr="0042076D">
        <w:t>tisfy the requirements of the elements and performance criteria and include knowledge of:</w:t>
      </w:r>
    </w:p>
    <w:p w:rsidR="00000000" w:rsidRPr="0042076D" w:rsidP="0042076D">
      <w:pPr>
        <w:pStyle w:val="ListBullet"/>
      </w:pPr>
      <w:r w:rsidRPr="0042076D">
        <w:t>safe work practices and procedures and use of personal protective equipment (PPE)</w:t>
      </w:r>
    </w:p>
    <w:p w:rsidR="00000000" w:rsidRPr="0042076D" w:rsidP="0042076D">
      <w:pPr>
        <w:pStyle w:val="ListBullet"/>
      </w:pPr>
      <w:r w:rsidRPr="0042076D">
        <w:t>materials suitable to be hand carve engraved</w:t>
      </w:r>
    </w:p>
    <w:p w:rsidR="00000000" w:rsidRPr="0042076D" w:rsidP="0042076D">
      <w:pPr>
        <w:pStyle w:val="ListBullet"/>
      </w:pPr>
      <w:r w:rsidRPr="0042076D">
        <w:t>carving work and types of surfaces</w:t>
      </w:r>
    </w:p>
    <w:p w:rsidR="00000000" w:rsidRPr="0042076D" w:rsidP="0042076D">
      <w:pPr>
        <w:pStyle w:val="ListBullet"/>
      </w:pPr>
      <w:r w:rsidRPr="0042076D">
        <w:t>tec</w:t>
      </w:r>
      <w:r w:rsidRPr="0042076D">
        <w:t>hniques used for carving</w:t>
      </w:r>
    </w:p>
    <w:p w:rsidR="00000000" w:rsidRPr="0042076D" w:rsidP="0042076D">
      <w:pPr>
        <w:pStyle w:val="ListBullet"/>
      </w:pPr>
      <w:r w:rsidRPr="0042076D">
        <w:t>characteristics and responses of metals and common materials used in jewellery</w:t>
      </w:r>
    </w:p>
    <w:p w:rsidR="00000000" w:rsidRPr="0042076D" w:rsidP="0042076D">
      <w:pPr>
        <w:pStyle w:val="ListBullet"/>
      </w:pPr>
      <w:r w:rsidRPr="0042076D">
        <w:t>engraving terminology</w:t>
      </w:r>
    </w:p>
    <w:p w:rsidR="00000000" w:rsidRPr="0042076D" w:rsidP="0042076D">
      <w:pPr>
        <w:pStyle w:val="ListBullet"/>
      </w:pPr>
      <w:r w:rsidRPr="0042076D">
        <w:t>methods used to determine customer requirements</w:t>
      </w:r>
    </w:p>
    <w:p w:rsidR="00000000" w:rsidRPr="0042076D" w:rsidP="0042076D">
      <w:pPr>
        <w:pStyle w:val="ListBullet"/>
      </w:pPr>
      <w:r w:rsidRPr="0042076D">
        <w:t>sources of task-related information</w:t>
      </w:r>
    </w:p>
    <w:p w:rsidR="00000000" w:rsidRPr="0042076D" w:rsidP="0042076D">
      <w:pPr>
        <w:pStyle w:val="ListBullet"/>
      </w:pPr>
      <w:r w:rsidRPr="0042076D">
        <w:t>securing methods and limitations</w:t>
      </w:r>
    </w:p>
    <w:p w:rsidR="00000000" w:rsidRPr="0042076D" w:rsidP="0042076D">
      <w:pPr>
        <w:pStyle w:val="ListBullet"/>
      </w:pPr>
      <w:r w:rsidRPr="0042076D">
        <w:t>different gra</w:t>
      </w:r>
      <w:r w:rsidRPr="0042076D">
        <w:t>vers, scorpers and other tools and equipment and their applications</w:t>
      </w:r>
    </w:p>
    <w:p w:rsidR="00000000" w:rsidRPr="0042076D" w:rsidP="0042076D">
      <w:pPr>
        <w:pStyle w:val="ListBullet"/>
      </w:pPr>
      <w:r w:rsidRPr="0042076D">
        <w:t>techniques for producing and maintaining cutting edges</w:t>
      </w:r>
    </w:p>
    <w:p w:rsidR="00000000" w:rsidRPr="0042076D" w:rsidP="0042076D">
      <w:pPr>
        <w:pStyle w:val="ListBullet"/>
      </w:pPr>
      <w:r w:rsidRPr="0042076D">
        <w:t>equipment used for maintaining gravers and tool maintenance</w:t>
      </w:r>
    </w:p>
    <w:p w:rsidR="00000000" w:rsidRPr="0042076D" w:rsidP="0042076D">
      <w:pPr>
        <w:pStyle w:val="ListBullet"/>
      </w:pPr>
      <w:r w:rsidRPr="0042076D">
        <w:t>required industry standards</w:t>
      </w:r>
    </w:p>
    <w:p w:rsidR="00000000" w:rsidRPr="0042076D" w:rsidP="0042076D">
      <w:pPr>
        <w:pStyle w:val="ListBullet"/>
      </w:pPr>
      <w:r w:rsidRPr="0042076D">
        <w:t xml:space="preserve">hand engraving techniques </w:t>
      </w:r>
    </w:p>
    <w:p w:rsidR="002F36CA" w:rsidP="0042076D">
      <w:pPr>
        <w:pStyle w:val="ListBullet"/>
      </w:pPr>
      <w:r w:rsidRPr="0042076D">
        <w:t>environmental considerations when hand engraving.</w:t>
      </w:r>
    </w:p>
    <w:p w:rsidR="002F36CA" w:rsidP="0042076D">
      <w:pPr>
        <w:pStyle w:val="ListBullet"/>
      </w:pPr>
    </w:p>
    <w:p w:rsidR="00000000" w:rsidRPr="0042076D" w:rsidP="0042076D">
      <w:pPr>
        <w:pStyle w:val="Heading1"/>
      </w:pPr>
      <w:bookmarkStart w:id="13" w:name="O_947567"/>
      <w:bookmarkEnd w:id="13"/>
      <w:r w:rsidRPr="0042076D">
        <w:t>Assessment Conditions</w:t>
      </w:r>
    </w:p>
    <w:p w:rsidR="00000000" w:rsidRPr="0042076D" w:rsidP="0042076D">
      <w:pPr>
        <w:pStyle w:val="ListBullet"/>
      </w:pPr>
      <w:r w:rsidRPr="0042076D">
        <w:t>Assessors must:</w:t>
      </w:r>
    </w:p>
    <w:p w:rsidR="00000000" w:rsidRPr="0042076D" w:rsidP="0042076D">
      <w:pPr>
        <w:pStyle w:val="ListBullet2"/>
      </w:pPr>
      <w:r w:rsidRPr="0042076D">
        <w:t>have vocational competency in hand carving engraving work at least to the level being assessed with relevant industry knowledge and experience</w:t>
      </w:r>
    </w:p>
    <w:p w:rsidR="00000000" w:rsidRPr="0042076D" w:rsidP="0042076D">
      <w:pPr>
        <w:pStyle w:val="ListBullet2"/>
      </w:pPr>
      <w:r w:rsidRPr="0042076D">
        <w:t>satis</w:t>
      </w:r>
      <w:r w:rsidRPr="0042076D">
        <w:t>fy the assessor requirements in the Standards for Registered Training Organisations 2015 or its replacement and comply with the National Voc</w:t>
      </w:r>
      <w:r w:rsidRPr="0042076D">
        <w:rPr>
          <w:rStyle w:val="Emphasis"/>
        </w:rPr>
        <w:t xml:space="preserve">ational Education and Training Regulator Act 2011, </w:t>
      </w:r>
      <w:r w:rsidRPr="0042076D">
        <w:t>its replacement</w:t>
      </w:r>
      <w:r w:rsidRPr="0042076D">
        <w:rPr>
          <w:rStyle w:val="Emphasis"/>
        </w:rPr>
        <w:t xml:space="preserve"> </w:t>
      </w:r>
      <w:r w:rsidRPr="0042076D">
        <w:t>or equivalent legislation covering VET regulation</w:t>
      </w:r>
      <w:r w:rsidRPr="0042076D">
        <w:t xml:space="preserve"> in a non-referring state/territory as the case requires.</w:t>
      </w:r>
    </w:p>
    <w:p w:rsidR="00000000" w:rsidRPr="0042076D" w:rsidP="0042076D">
      <w:pPr>
        <w:pStyle w:val="ListBullet"/>
      </w:pPr>
      <w:r w:rsidRPr="0042076D">
        <w:t>Where possible, assessment must occur in operational workplace situations. Where this is not possible or where personal safety or environmental damage are limiting factors, assessment must occur in</w:t>
      </w:r>
      <w:r w:rsidRPr="0042076D">
        <w:t xml:space="preserve"> a sufficiently rigorous simulated environment that reflects realistic operational workplace conditions. This must cover all aspects of workplace performance, including environment, task skills, task management skills, contingency management skills and job</w:t>
      </w:r>
      <w:r w:rsidRPr="0042076D">
        <w:t xml:space="preserve"> role environment skills.</w:t>
      </w:r>
    </w:p>
    <w:p w:rsidR="00000000" w:rsidRPr="0042076D" w:rsidP="0042076D">
      <w:pPr>
        <w:pStyle w:val="ListBullet"/>
      </w:pPr>
      <w:r w:rsidRPr="0042076D">
        <w:t>Conditions for assessment must include access to all tools, equipment, materials and documentation required, including relevant workplace procedures, product and manufacturing specifications.</w:t>
      </w:r>
    </w:p>
    <w:p w:rsidR="00000000" w:rsidRPr="0042076D" w:rsidP="0042076D">
      <w:pPr>
        <w:pStyle w:val="ListBullet"/>
      </w:pPr>
      <w:r w:rsidRPr="0042076D">
        <w:t>Assessment processes and techniques must be appropriate to the language, literacy and numeracy requirements of the work being performed and the needs of the candidate.</w:t>
      </w:r>
    </w:p>
    <w:p w:rsidR="00000000" w:rsidRPr="0042076D" w:rsidP="0042076D">
      <w:pPr>
        <w:pStyle w:val="AllowPageBreak"/>
      </w:pPr>
    </w:p>
    <w:p w:rsidR="00000000" w:rsidRPr="0042076D" w:rsidP="0042076D">
      <w:pPr>
        <w:pStyle w:val="Heading1"/>
      </w:pPr>
      <w:bookmarkStart w:id="14" w:name="O_947565"/>
      <w:bookmarkEnd w:id="14"/>
      <w:r w:rsidRPr="0042076D">
        <w:t>Links</w:t>
      </w:r>
    </w:p>
    <w:p w:rsidR="00000000" w:rsidRPr="0042076D" w:rsidP="002F36CA">
      <w:pPr>
        <w:pStyle w:val="BodyText"/>
      </w:pPr>
      <w:r w:rsidRPr="004207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F59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2076D" w:rsidP="0042076D"/>
    <w:sectPr w:rsidSect="004207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6D" w:rsidRPr="002F36CA" w:rsidP="002F3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CA" w:rsidP="00420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F36CA" w:rsidP="00420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F36CA" w:rsidP="004207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6D" w:rsidP="00420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6CA">
      <w:t>Approved</w:t>
    </w:r>
    <w:r w:rsidR="002F36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6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6CA">
      <w:rPr>
        <w:noProof/>
      </w:rPr>
      <w:t>5</w:t>
    </w:r>
    <w:r>
      <w:rPr>
        <w:noProof/>
      </w:rPr>
      <w:fldChar w:fldCharType="end"/>
    </w:r>
  </w:p>
  <w:p w:rsidR="0042076D" w:rsidP="00420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6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6CA">
      <w:t>Manufacturing Industry Skills Alliance</w:t>
    </w:r>
    <w:r w:rsidR="002F36CA">
      <w:fldChar w:fldCharType="end"/>
    </w:r>
  </w:p>
  <w:p w:rsidR="0042076D" w:rsidP="00420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76D" w:rsidRPr="002F36CA" w:rsidP="002F3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6CA" w:rsidRPr="002D2AF8" w:rsidP="00420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MEM19050 Hand carve engraving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6CA" w:rsidP="004207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76D" w:rsidRPr="002D2AF8" w:rsidP="00420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6CA">
      <w:t>MEM19050 Hand carve engraving work</w:t>
    </w:r>
    <w:r w:rsidR="002F36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6CA">
      <w:rPr>
        <w:noProof/>
      </w:rPr>
      <w:t>2 March 2025</w:t>
    </w:r>
    <w:r>
      <w:fldChar w:fldCharType="end"/>
    </w:r>
  </w:p>
  <w:p w:rsidR="0042076D" w:rsidP="00420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DEC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589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E0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76D"/>
  </w:style>
  <w:style w:type="character" w:customStyle="1" w:styleId="Heading1Char">
    <w:name w:val="Heading 1 Char"/>
    <w:basedOn w:val="DefaultParagraphFont"/>
    <w:link w:val="Heading1"/>
    <w:rsid w:val="00420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7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76D"/>
    <w:rPr>
      <w:b/>
      <w:spacing w:val="0"/>
    </w:rPr>
  </w:style>
  <w:style w:type="paragraph" w:styleId="ListBullet2">
    <w:name w:val="List Bullet 2"/>
    <w:basedOn w:val="List2"/>
    <w:rsid w:val="004207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076D"/>
    <w:rPr>
      <w:i/>
    </w:rPr>
  </w:style>
  <w:style w:type="paragraph" w:customStyle="1" w:styleId="SuperHeading">
    <w:name w:val="SuperHeading"/>
    <w:basedOn w:val="Normal"/>
    <w:rsid w:val="00420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7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0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76D"/>
  </w:style>
  <w:style w:type="paragraph" w:styleId="TableofFigures">
    <w:name w:val="table of figures"/>
    <w:basedOn w:val="Normal"/>
    <w:next w:val="Normal"/>
    <w:semiHidden/>
    <w:rsid w:val="00420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76D"/>
    <w:rPr>
      <w:rFonts w:ascii="Wingdings" w:hAnsi="Wingdings"/>
    </w:rPr>
  </w:style>
  <w:style w:type="paragraph" w:customStyle="1" w:styleId="TableHeading">
    <w:name w:val="Table Heading"/>
    <w:basedOn w:val="HeadingBase"/>
    <w:rsid w:val="00420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76D"/>
    <w:rPr>
      <w:color w:val="0033CC"/>
      <w:u w:val="none"/>
    </w:rPr>
  </w:style>
  <w:style w:type="paragraph" w:customStyle="1" w:styleId="BodyTextRight">
    <w:name w:val="Body Text Right"/>
    <w:basedOn w:val="BodyText"/>
    <w:rsid w:val="00420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76D"/>
    <w:rPr>
      <w:sz w:val="32"/>
    </w:rPr>
  </w:style>
  <w:style w:type="paragraph" w:customStyle="1" w:styleId="HeadingProcedure">
    <w:name w:val="Heading Procedure"/>
    <w:basedOn w:val="HeadingBase"/>
    <w:next w:val="Normal"/>
    <w:rsid w:val="00420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76D"/>
    <w:pPr>
      <w:spacing w:before="60" w:after="60"/>
    </w:pPr>
  </w:style>
  <w:style w:type="paragraph" w:styleId="ListContinue">
    <w:name w:val="List Continue"/>
    <w:basedOn w:val="List"/>
    <w:rsid w:val="0042076D"/>
    <w:pPr>
      <w:ind w:firstLine="0"/>
    </w:pPr>
  </w:style>
  <w:style w:type="paragraph" w:customStyle="1" w:styleId="ListNote">
    <w:name w:val="List Note"/>
    <w:basedOn w:val="List"/>
    <w:rsid w:val="00420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76D"/>
    <w:rPr>
      <w:rFonts w:ascii="Courier New" w:hAnsi="Courier New"/>
    </w:rPr>
  </w:style>
  <w:style w:type="paragraph" w:customStyle="1" w:styleId="NoteBullet">
    <w:name w:val="Note Bullet"/>
    <w:basedOn w:val="Note"/>
    <w:rsid w:val="00420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76D"/>
    <w:rPr>
      <w:b/>
      <w:smallCaps/>
    </w:rPr>
  </w:style>
  <w:style w:type="paragraph" w:customStyle="1" w:styleId="TableListNumber">
    <w:name w:val="Table List Number"/>
    <w:basedOn w:val="ListNumber"/>
    <w:rsid w:val="00420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76D"/>
    <w:pPr>
      <w:numPr>
        <w:numId w:val="9"/>
      </w:numPr>
    </w:pPr>
  </w:style>
  <w:style w:type="paragraph" w:customStyle="1" w:styleId="ListAlpha2">
    <w:name w:val="List Alpha 2"/>
    <w:basedOn w:val="List2"/>
    <w:rsid w:val="0042076D"/>
    <w:pPr>
      <w:numPr>
        <w:numId w:val="8"/>
      </w:numPr>
    </w:pPr>
  </w:style>
  <w:style w:type="paragraph" w:styleId="List2">
    <w:name w:val="List 2"/>
    <w:basedOn w:val="BodyText"/>
    <w:rsid w:val="00420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76D"/>
    <w:pPr>
      <w:numPr>
        <w:numId w:val="4"/>
      </w:numPr>
    </w:pPr>
  </w:style>
  <w:style w:type="paragraph" w:styleId="ListContinue2">
    <w:name w:val="List Continue 2"/>
    <w:basedOn w:val="List2"/>
    <w:rsid w:val="0042076D"/>
    <w:pPr>
      <w:ind w:firstLine="0"/>
    </w:pPr>
  </w:style>
  <w:style w:type="paragraph" w:styleId="ListContinue3">
    <w:name w:val="List Continue 3"/>
    <w:basedOn w:val="List3"/>
    <w:rsid w:val="0042076D"/>
    <w:pPr>
      <w:ind w:left="1021" w:firstLine="0"/>
    </w:pPr>
  </w:style>
  <w:style w:type="paragraph" w:styleId="ListContinue4">
    <w:name w:val="List Continue 4"/>
    <w:basedOn w:val="List4"/>
    <w:rsid w:val="0042076D"/>
    <w:pPr>
      <w:ind w:firstLine="0"/>
    </w:pPr>
  </w:style>
  <w:style w:type="paragraph" w:styleId="ListContinue5">
    <w:name w:val="List Continue 5"/>
    <w:basedOn w:val="List5"/>
    <w:rsid w:val="0042076D"/>
    <w:pPr>
      <w:ind w:firstLine="0"/>
    </w:pPr>
  </w:style>
  <w:style w:type="paragraph" w:styleId="ListNumber3">
    <w:name w:val="List Number 3"/>
    <w:basedOn w:val="List3"/>
    <w:rsid w:val="0042076D"/>
    <w:pPr>
      <w:numPr>
        <w:numId w:val="5"/>
      </w:numPr>
    </w:pPr>
  </w:style>
  <w:style w:type="paragraph" w:styleId="ListNumber4">
    <w:name w:val="List Number 4"/>
    <w:basedOn w:val="List4"/>
    <w:rsid w:val="0042076D"/>
    <w:pPr>
      <w:numPr>
        <w:numId w:val="6"/>
      </w:numPr>
    </w:pPr>
  </w:style>
  <w:style w:type="paragraph" w:styleId="ListNumber5">
    <w:name w:val="List Number 5"/>
    <w:basedOn w:val="List5"/>
    <w:rsid w:val="0042076D"/>
    <w:pPr>
      <w:numPr>
        <w:numId w:val="7"/>
      </w:numPr>
    </w:pPr>
  </w:style>
  <w:style w:type="paragraph" w:styleId="BlockText">
    <w:name w:val="Block Text"/>
    <w:basedOn w:val="Normal"/>
    <w:rsid w:val="00420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76D"/>
    <w:rPr>
      <w:sz w:val="16"/>
      <w:vertAlign w:val="superscript"/>
    </w:rPr>
  </w:style>
  <w:style w:type="character" w:customStyle="1" w:styleId="Symbols">
    <w:name w:val="Symbols"/>
    <w:basedOn w:val="DefaultParagraphFont"/>
    <w:rsid w:val="0042076D"/>
    <w:rPr>
      <w:rFonts w:ascii="Symbol" w:hAnsi="Symbol"/>
    </w:rPr>
  </w:style>
  <w:style w:type="character" w:customStyle="1" w:styleId="MenuOptions">
    <w:name w:val="Menu Options"/>
    <w:basedOn w:val="DefaultParagraphFont"/>
    <w:rsid w:val="00420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76D"/>
    <w:rPr>
      <w:b/>
    </w:rPr>
  </w:style>
  <w:style w:type="character" w:customStyle="1" w:styleId="Underlined">
    <w:name w:val="Underlined"/>
    <w:basedOn w:val="DefaultParagraphFont"/>
    <w:rsid w:val="0042076D"/>
    <w:rPr>
      <w:u w:val="single"/>
    </w:rPr>
  </w:style>
  <w:style w:type="paragraph" w:customStyle="1" w:styleId="TableBodyTextRight">
    <w:name w:val="Table Body Text Right"/>
    <w:basedOn w:val="TableBodyText"/>
    <w:rsid w:val="00420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76D"/>
    <w:rPr>
      <w:sz w:val="18"/>
    </w:rPr>
  </w:style>
  <w:style w:type="paragraph" w:customStyle="1" w:styleId="BodySmallRight">
    <w:name w:val="Body Small Right"/>
    <w:basedOn w:val="BodyTextRight"/>
    <w:rsid w:val="0042076D"/>
    <w:rPr>
      <w:sz w:val="18"/>
      <w:szCs w:val="18"/>
    </w:rPr>
  </w:style>
  <w:style w:type="paragraph" w:customStyle="1" w:styleId="MarginEdition">
    <w:name w:val="Margin Edition"/>
    <w:basedOn w:val="MarginNote"/>
    <w:rsid w:val="00420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76D"/>
    <w:rPr>
      <w:sz w:val="2"/>
      <w:szCs w:val="2"/>
    </w:rPr>
  </w:style>
  <w:style w:type="character" w:customStyle="1" w:styleId="Small">
    <w:name w:val="Small"/>
    <w:basedOn w:val="DefaultParagraphFont"/>
    <w:rsid w:val="0042076D"/>
    <w:rPr>
      <w:sz w:val="16"/>
    </w:rPr>
  </w:style>
  <w:style w:type="paragraph" w:customStyle="1" w:styleId="WideTable">
    <w:name w:val="Wide Table"/>
    <w:basedOn w:val="Normal"/>
    <w:rsid w:val="00420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76D"/>
  </w:style>
  <w:style w:type="paragraph" w:styleId="Quote">
    <w:name w:val="Quote"/>
    <w:basedOn w:val="Heading1"/>
    <w:link w:val="QuoteChar"/>
    <w:qFormat/>
    <w:rsid w:val="00420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76D"/>
    <w:pPr>
      <w:pageBreakBefore/>
    </w:pPr>
  </w:style>
  <w:style w:type="paragraph" w:customStyle="1" w:styleId="Border">
    <w:name w:val="Border"/>
    <w:basedOn w:val="Normal"/>
    <w:qFormat/>
    <w:rsid w:val="00420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76D"/>
    <w:rPr>
      <w:u w:val="single"/>
    </w:rPr>
  </w:style>
  <w:style w:type="character" w:customStyle="1" w:styleId="BoldandItalics">
    <w:name w:val="Bold and Italics"/>
    <w:qFormat/>
    <w:rsid w:val="0042076D"/>
    <w:rPr>
      <w:b/>
      <w:i/>
      <w:u w:val="none"/>
    </w:rPr>
  </w:style>
  <w:style w:type="paragraph" w:styleId="BalloonText">
    <w:name w:val="Balloon Text"/>
    <w:basedOn w:val="Normal"/>
    <w:link w:val="BalloonTextChar"/>
    <w:rsid w:val="00420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76D"/>
    <w:pPr>
      <w:spacing w:before="0" w:after="0"/>
    </w:pPr>
  </w:style>
  <w:style w:type="paragraph" w:customStyle="1" w:styleId="BodyTextBold">
    <w:name w:val="Body Text Bold"/>
    <w:basedOn w:val="BodyText"/>
    <w:qFormat/>
    <w:rsid w:val="0042076D"/>
    <w:rPr>
      <w:b/>
    </w:rPr>
  </w:style>
  <w:style w:type="character" w:styleId="Hyperlink">
    <w:name w:val="Hyperlink"/>
    <w:basedOn w:val="DefaultParagraphFont"/>
    <w:uiPriority w:val="99"/>
    <w:unhideWhenUsed/>
    <w:rsid w:val="002F3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1103</Words>
  <Characters>6956</Characters>
  <Application>Microsoft Office Word</Application>
  <DocSecurity>0</DocSecurity>
  <Lines>210</Lines>
  <Paragraphs>152</Paragraphs>
  <ScaleCrop>false</ScaleCrop>
  <Company>Author-it Software Corporation Ltd.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MEM19050 Hand carve engraving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2025-03-02T01:11:00Z</dcterms:created>
  <dcterms:modified xsi:type="dcterms:W3CDTF">2025-03-02T01:11:00Z</dcterms:modified>
</cp:coreProperties>
</file>