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F11" w:rsidP="00D65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MEM19049 Develop and apply heraldic designs for hand engraving</w:t>
      </w:r>
      <w:r>
        <w:fldChar w:fldCharType="end"/>
      </w:r>
    </w:p>
    <w:p w:rsidR="00D65F11" w:rsidP="00D65F11">
      <w:pPr>
        <w:pStyle w:val="Version"/>
        <w:sectPr w:rsidSect="00F30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260" w:rsidP="00F30260">
      <w:pPr>
        <w:pStyle w:val="SuperHeading"/>
      </w:pPr>
      <w:r w:rsidRPr="00F30260">
        <w:t>Assessment Requirements for MEM19049 Develop and apply heraldic designs for hand engraving</w:t>
      </w:r>
    </w:p>
    <w:p w:rsidR="00000000" w:rsidRPr="00F30260" w:rsidP="00F30260">
      <w:pPr>
        <w:pStyle w:val="Heading1"/>
      </w:pPr>
      <w:bookmarkStart w:id="1" w:name="O_947547"/>
      <w:bookmarkEnd w:id="1"/>
      <w:r w:rsidRPr="00F30260">
        <w:t>Modification History</w:t>
      </w:r>
    </w:p>
    <w:p w:rsidR="00000000" w:rsidRPr="00F30260" w:rsidP="00D65F11">
      <w:pPr>
        <w:pStyle w:val="BodyText"/>
      </w:pPr>
      <w:r w:rsidRPr="00F30260">
        <w:t>Release 1. Supersedes and is equivalent to MEM19049A Develop and apply heraldic designs for hand engraving.</w:t>
      </w:r>
    </w:p>
    <w:p w:rsidR="00000000" w:rsidRPr="00F30260" w:rsidP="00F30260">
      <w:pPr>
        <w:pStyle w:val="Heading1"/>
      </w:pPr>
      <w:bookmarkStart w:id="2" w:name="O_947550"/>
      <w:bookmarkEnd w:id="2"/>
      <w:r w:rsidRPr="00F30260">
        <w:t>Performance Evidence</w:t>
      </w:r>
    </w:p>
    <w:p w:rsidR="00000000" w:rsidRPr="00F30260" w:rsidP="00D65F11">
      <w:pPr>
        <w:pStyle w:val="BodyText"/>
      </w:pPr>
      <w:r w:rsidRPr="00F30260">
        <w:t>Evidence required to demonstrate competence in this unit must be relevant to and satisfy the requirements of the elements and performance criteria and include:</w:t>
      </w:r>
    </w:p>
    <w:p w:rsidR="00000000" w:rsidRPr="00F30260" w:rsidP="00F30260">
      <w:pPr>
        <w:pStyle w:val="ListBullet"/>
      </w:pPr>
      <w:r w:rsidRPr="00F30260">
        <w:t>following work instructions, standard operating procedures (SOPs) and safe</w:t>
      </w:r>
      <w:r w:rsidRPr="00F30260">
        <w:t xml:space="preserve"> work practices</w:t>
      </w:r>
    </w:p>
    <w:p w:rsidR="00000000" w:rsidRPr="00F30260" w:rsidP="00F30260">
      <w:pPr>
        <w:pStyle w:val="ListBullet"/>
      </w:pPr>
      <w:r w:rsidRPr="00F30260">
        <w:t xml:space="preserve">determining customer requirements including those related to repair or restoration </w:t>
      </w:r>
    </w:p>
    <w:p w:rsidR="00000000" w:rsidRPr="00F30260" w:rsidP="00F30260">
      <w:pPr>
        <w:pStyle w:val="ListBullet"/>
      </w:pPr>
      <w:r w:rsidRPr="00F30260">
        <w:t xml:space="preserve">identifying the engraving sequence and using computer-based tools </w:t>
      </w:r>
    </w:p>
    <w:p w:rsidR="00000000" w:rsidRPr="00F30260" w:rsidP="00F30260">
      <w:pPr>
        <w:pStyle w:val="ListBullet"/>
      </w:pPr>
      <w:r w:rsidRPr="00F30260">
        <w:t>drawing decorative borders and other design work to required dimensions using datum lines</w:t>
      </w:r>
      <w:r w:rsidRPr="00F30260">
        <w:t xml:space="preserve"> or points representing fine line detail and shading </w:t>
      </w:r>
    </w:p>
    <w:p w:rsidR="00000000" w:rsidRPr="00F30260" w:rsidP="00F30260">
      <w:pPr>
        <w:pStyle w:val="ListBullet"/>
      </w:pPr>
      <w:r w:rsidRPr="00F30260">
        <w:t xml:space="preserve">applying block and script lettering and carving techniques to achieve patterns in relief or intaglio </w:t>
      </w:r>
    </w:p>
    <w:p w:rsidR="00000000" w:rsidRPr="00F30260" w:rsidP="00F30260">
      <w:pPr>
        <w:pStyle w:val="ListBullet"/>
      </w:pPr>
      <w:r w:rsidRPr="00F30260">
        <w:t>laying out and transferring heraldic designs onto metal surfaces on at least two occasions</w:t>
      </w:r>
    </w:p>
    <w:p w:rsidR="00000000" w:rsidRPr="00F30260" w:rsidP="00F30260">
      <w:pPr>
        <w:pStyle w:val="ListBullet"/>
      </w:pPr>
      <w:r w:rsidRPr="00F30260">
        <w:t>selecting</w:t>
      </w:r>
      <w:r w:rsidRPr="00F30260">
        <w:t xml:space="preserve"> and using applicable tools and engraving with appropriate spacing for decorative design work</w:t>
      </w:r>
    </w:p>
    <w:p w:rsidR="00000000" w:rsidRPr="00F30260" w:rsidP="00F30260">
      <w:pPr>
        <w:pStyle w:val="ListBullet"/>
      </w:pPr>
      <w:r w:rsidRPr="00F30260">
        <w:t>completing and presenting design and layout work that is clean, accurate and meets with client approval and commercial standards on at least two occasions</w:t>
      </w:r>
    </w:p>
    <w:p w:rsidR="00000000" w:rsidRPr="00F30260" w:rsidP="00F30260">
      <w:pPr>
        <w:pStyle w:val="ListBullet"/>
      </w:pPr>
      <w:r w:rsidRPr="00F30260">
        <w:t>machini</w:t>
      </w:r>
      <w:r w:rsidRPr="00F30260">
        <w:t>ng, sharpening and maintaining tools in accordance with SOPs.</w:t>
      </w:r>
    </w:p>
    <w:p w:rsidR="00D65F11" w:rsidRPr="00D65F11" w:rsidP="00D65F11">
      <w:pPr>
        <w:pStyle w:val="BodyText"/>
        <w:rPr>
          <w:i/>
        </w:rPr>
      </w:pPr>
      <w:r w:rsidRPr="00D65F11">
        <w:rPr>
          <w:rStyle w:val="Emphasis"/>
        </w:rPr>
        <w:t>Note: Where a volume and/or frequency is not specified, demonstration must be provided at least once.</w:t>
      </w:r>
    </w:p>
    <w:p w:rsidR="00000000" w:rsidRPr="00F30260" w:rsidP="00F30260">
      <w:pPr>
        <w:pStyle w:val="Heading1"/>
      </w:pPr>
      <w:bookmarkStart w:id="3" w:name="O_947549"/>
      <w:bookmarkEnd w:id="3"/>
      <w:r w:rsidRPr="00F30260">
        <w:t>Knowledge Evidence</w:t>
      </w:r>
    </w:p>
    <w:p w:rsidR="00000000" w:rsidRPr="00F30260" w:rsidP="00D65F11">
      <w:pPr>
        <w:pStyle w:val="BodyText"/>
      </w:pPr>
      <w:r w:rsidRPr="00F30260">
        <w:t>Evidence required to demonstrate the required knowledge</w:t>
      </w:r>
      <w:r w:rsidRPr="00F30260">
        <w:t xml:space="preserve"> for this unit must be relevant to and satisfy the requirements of the elements and performance criteria and include knowledge of:</w:t>
      </w:r>
    </w:p>
    <w:p w:rsidR="00000000" w:rsidRPr="00F30260" w:rsidP="00F30260">
      <w:pPr>
        <w:pStyle w:val="ListBullet"/>
      </w:pPr>
      <w:r w:rsidRPr="00F30260">
        <w:t>safe work practices and procedures and use of personal protective equipment (PPE)</w:t>
      </w:r>
    </w:p>
    <w:p w:rsidR="00000000" w:rsidRPr="00F30260" w:rsidP="00F30260">
      <w:pPr>
        <w:pStyle w:val="ListBullet"/>
      </w:pPr>
      <w:r w:rsidRPr="00F30260">
        <w:t>types of heraldic designs</w:t>
      </w:r>
    </w:p>
    <w:p w:rsidR="00000000" w:rsidRPr="00F30260" w:rsidP="00F30260">
      <w:pPr>
        <w:pStyle w:val="ListBullet"/>
      </w:pPr>
      <w:r w:rsidRPr="00F30260">
        <w:t>historic and cultural sources of heraldic designs</w:t>
      </w:r>
    </w:p>
    <w:p w:rsidR="00000000" w:rsidRPr="00F30260" w:rsidP="00F30260">
      <w:pPr>
        <w:pStyle w:val="ListBullet"/>
      </w:pPr>
      <w:r w:rsidRPr="00F30260">
        <w:t xml:space="preserve">design research techniques </w:t>
      </w:r>
    </w:p>
    <w:p w:rsidR="00000000" w:rsidRPr="00F30260" w:rsidP="00F30260">
      <w:pPr>
        <w:pStyle w:val="ListBullet"/>
      </w:pPr>
      <w:r w:rsidRPr="00F30260">
        <w:t>elements and principles of design as applied to applications of hand-engraved designs to a range of metal surfaces</w:t>
      </w:r>
    </w:p>
    <w:p w:rsidR="00000000" w:rsidRPr="00F30260" w:rsidP="00F30260">
      <w:pPr>
        <w:pStyle w:val="ListBullet"/>
      </w:pPr>
      <w:r w:rsidRPr="00F30260">
        <w:t>types, characteristics and responses of metals for engraving pu</w:t>
      </w:r>
      <w:r w:rsidRPr="00F30260">
        <w:t xml:space="preserve">rposes </w:t>
      </w:r>
    </w:p>
    <w:p w:rsidR="00000000" w:rsidRPr="00F30260" w:rsidP="00F30260">
      <w:pPr>
        <w:pStyle w:val="ListBullet"/>
      </w:pPr>
      <w:r w:rsidRPr="00F30260">
        <w:t>engraving terminology</w:t>
      </w:r>
    </w:p>
    <w:p w:rsidR="00000000" w:rsidRPr="00F30260" w:rsidP="00F30260">
      <w:pPr>
        <w:pStyle w:val="ListBullet"/>
      </w:pPr>
      <w:r w:rsidRPr="00F30260">
        <w:t>methods used to determine customer requirements</w:t>
      </w:r>
    </w:p>
    <w:p w:rsidR="00000000" w:rsidRPr="00F30260" w:rsidP="00F30260">
      <w:pPr>
        <w:pStyle w:val="ListBullet"/>
      </w:pPr>
      <w:r w:rsidRPr="00F30260">
        <w:t>computer-based engraving aids</w:t>
      </w:r>
    </w:p>
    <w:p w:rsidR="00000000" w:rsidRPr="00F30260" w:rsidP="00F30260">
      <w:pPr>
        <w:pStyle w:val="ListBullet"/>
      </w:pPr>
      <w:r w:rsidRPr="00F30260">
        <w:t>sources of task-related information</w:t>
      </w:r>
    </w:p>
    <w:p w:rsidR="00000000" w:rsidRPr="00F30260" w:rsidP="00F30260">
      <w:pPr>
        <w:pStyle w:val="ListBullet"/>
      </w:pPr>
      <w:r w:rsidRPr="00F30260">
        <w:t>securing methods and limitations</w:t>
      </w:r>
    </w:p>
    <w:p w:rsidR="00000000" w:rsidRPr="00F30260" w:rsidP="00F30260">
      <w:pPr>
        <w:pStyle w:val="ListBullet"/>
      </w:pPr>
      <w:r w:rsidRPr="00F30260">
        <w:t>different gravers, scorpers and other tools, their maintenance and applications</w:t>
      </w:r>
    </w:p>
    <w:p w:rsidR="00000000" w:rsidRPr="00F30260" w:rsidP="00F30260">
      <w:pPr>
        <w:pStyle w:val="ListBullet"/>
      </w:pPr>
      <w:r w:rsidRPr="00F30260">
        <w:t>techniques for producing and maintaining cutting edges</w:t>
      </w:r>
    </w:p>
    <w:p w:rsidR="00000000" w:rsidRPr="00F30260" w:rsidP="00F30260">
      <w:pPr>
        <w:pStyle w:val="ListBullet"/>
      </w:pPr>
      <w:r w:rsidRPr="00F30260">
        <w:t xml:space="preserve">equipment used for maintaining gravers and tool maintenance </w:t>
      </w:r>
    </w:p>
    <w:p w:rsidR="00000000" w:rsidRPr="00F30260" w:rsidP="00F30260">
      <w:pPr>
        <w:pStyle w:val="ListBullet"/>
      </w:pPr>
      <w:r w:rsidRPr="00F30260">
        <w:t>required industry standards</w:t>
      </w:r>
    </w:p>
    <w:p w:rsidR="00000000" w:rsidRPr="00F30260" w:rsidP="00F30260">
      <w:pPr>
        <w:pStyle w:val="ListBullet"/>
      </w:pPr>
      <w:r w:rsidRPr="00F30260">
        <w:t xml:space="preserve">hand engraving techniques </w:t>
      </w:r>
    </w:p>
    <w:p w:rsidR="00D65F11" w:rsidP="00F30260">
      <w:pPr>
        <w:pStyle w:val="ListBullet"/>
      </w:pPr>
      <w:r w:rsidRPr="00F30260">
        <w:t>environmental considerations when engraving.</w:t>
      </w:r>
    </w:p>
    <w:p w:rsidR="00D65F11" w:rsidP="00F30260">
      <w:pPr>
        <w:pStyle w:val="ListBullet"/>
      </w:pPr>
    </w:p>
    <w:p w:rsidR="00000000" w:rsidRPr="00F30260" w:rsidP="00F30260">
      <w:pPr>
        <w:pStyle w:val="Heading1"/>
      </w:pPr>
      <w:bookmarkStart w:id="4" w:name="O_947548"/>
      <w:bookmarkEnd w:id="4"/>
      <w:r w:rsidRPr="00F30260">
        <w:t>Assessment Conditions</w:t>
      </w:r>
    </w:p>
    <w:p w:rsidR="00000000" w:rsidRPr="00F30260" w:rsidP="00F30260">
      <w:pPr>
        <w:pStyle w:val="ListBullet"/>
      </w:pPr>
      <w:r w:rsidRPr="00F30260">
        <w:t>Assessors must:</w:t>
      </w:r>
    </w:p>
    <w:p w:rsidR="00000000" w:rsidRPr="00F30260" w:rsidP="00F30260">
      <w:pPr>
        <w:pStyle w:val="ListBullet2"/>
      </w:pPr>
      <w:r w:rsidRPr="00F30260">
        <w:t>have vocational competency in developing and applying heraldic designs for hand engraving at least to the level being assessed with relevant industry knowledge and experience</w:t>
      </w:r>
    </w:p>
    <w:p w:rsidR="00000000" w:rsidRPr="00F30260" w:rsidP="00F30260">
      <w:pPr>
        <w:pStyle w:val="ListBullet2"/>
      </w:pPr>
      <w:r w:rsidRPr="00F30260">
        <w:t xml:space="preserve">satisfy the assessor requirements in the </w:t>
      </w:r>
      <w:r w:rsidRPr="00F30260">
        <w:rPr>
          <w:rStyle w:val="Emphasis"/>
        </w:rPr>
        <w:t xml:space="preserve">Standards for Registered Training Organisations 2015 </w:t>
      </w:r>
      <w:r w:rsidRPr="00F30260">
        <w:t>or its replacement</w:t>
      </w:r>
      <w:r w:rsidRPr="00F30260">
        <w:rPr>
          <w:rStyle w:val="Emphasis"/>
        </w:rPr>
        <w:t xml:space="preserve"> </w:t>
      </w:r>
      <w:r w:rsidRPr="00F30260">
        <w:t xml:space="preserve">and comply with the </w:t>
      </w:r>
      <w:r w:rsidRPr="00F30260">
        <w:rPr>
          <w:rStyle w:val="Emphasis"/>
        </w:rPr>
        <w:t xml:space="preserve">National Vocational Education and Training Regulator Act 2011, </w:t>
      </w:r>
      <w:r w:rsidRPr="00F30260">
        <w:t>its replacement</w:t>
      </w:r>
      <w:r w:rsidRPr="00F30260">
        <w:rPr>
          <w:rStyle w:val="Emphasis"/>
        </w:rPr>
        <w:t xml:space="preserve"> </w:t>
      </w:r>
      <w:r w:rsidRPr="00F30260">
        <w:t xml:space="preserve">or equivalent legislation covering VET regulation in a non-referring state/territory </w:t>
      </w:r>
      <w:r w:rsidRPr="00F30260">
        <w:t>as the case requires.</w:t>
      </w:r>
    </w:p>
    <w:p w:rsidR="00000000" w:rsidRPr="00F30260" w:rsidP="00F30260">
      <w:pPr>
        <w:pStyle w:val="ListBullet"/>
      </w:pPr>
      <w:r w:rsidRPr="00F30260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F30260">
        <w:t>nvironment that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F30260" w:rsidP="00F30260">
      <w:pPr>
        <w:pStyle w:val="ListBullet"/>
      </w:pPr>
      <w:r w:rsidRPr="00F30260">
        <w:t>Conditions</w:t>
      </w:r>
      <w:r w:rsidRPr="00F30260">
        <w:t xml:space="preserve"> for assessment must include access to all tools, equipment, materials and documentation required, including relevant workplace procedures, product and manufacturing specifications.</w:t>
      </w:r>
    </w:p>
    <w:p w:rsidR="00D65F11" w:rsidP="00F30260">
      <w:pPr>
        <w:pStyle w:val="ListBullet"/>
      </w:pPr>
      <w:r w:rsidRPr="00F30260">
        <w:t>Assessment processes and techniques must be appropriate to the language, l</w:t>
      </w:r>
      <w:r w:rsidRPr="00F30260">
        <w:t>iteracy and numeracy requirements of the work being performed and the needs of the candidate.</w:t>
      </w:r>
    </w:p>
    <w:p w:rsidR="00D65F11" w:rsidP="00F30260">
      <w:pPr>
        <w:pStyle w:val="ListBullet"/>
      </w:pPr>
    </w:p>
    <w:p w:rsidR="00000000" w:rsidRPr="00F30260" w:rsidP="00F30260">
      <w:pPr>
        <w:pStyle w:val="Heading1"/>
      </w:pPr>
      <w:bookmarkStart w:id="5" w:name="O_947546"/>
      <w:bookmarkEnd w:id="5"/>
      <w:r w:rsidRPr="00F30260">
        <w:t>Links</w:t>
      </w:r>
    </w:p>
    <w:p w:rsidR="00000000" w:rsidRPr="00F30260" w:rsidP="00D65F11">
      <w:pPr>
        <w:pStyle w:val="BodyText"/>
      </w:pPr>
      <w:r w:rsidRPr="00F302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1B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30260" w:rsidP="00F30260"/>
    <w:sectPr w:rsidSect="00F302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60" w:rsidRPr="00D65F11" w:rsidP="00D65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11" w:rsidP="00F30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5F11" w:rsidP="00F30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5F11" w:rsidP="00F30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260" w:rsidRPr="00D65F11" w:rsidP="00D65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11" w:rsidRPr="002D2AF8" w:rsidP="00F30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MEM19049 Develop and apply heraldic designs for hand engraving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65F11" w:rsidP="00F30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F0F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5EF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66B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260"/>
  </w:style>
  <w:style w:type="character" w:customStyle="1" w:styleId="Heading1Char">
    <w:name w:val="Heading 1 Char"/>
    <w:basedOn w:val="DefaultParagraphFont"/>
    <w:link w:val="Heading1"/>
    <w:rsid w:val="00F30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2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2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02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0260"/>
    <w:rPr>
      <w:i/>
    </w:rPr>
  </w:style>
  <w:style w:type="paragraph" w:customStyle="1" w:styleId="SuperHeading">
    <w:name w:val="SuperHeading"/>
    <w:basedOn w:val="Normal"/>
    <w:rsid w:val="00F30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2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260"/>
    <w:rPr>
      <w:b/>
      <w:spacing w:val="0"/>
    </w:rPr>
  </w:style>
  <w:style w:type="paragraph" w:customStyle="1" w:styleId="SuperTitle">
    <w:name w:val="SuperTitle"/>
    <w:basedOn w:val="Title"/>
    <w:rsid w:val="00F30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0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2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260"/>
  </w:style>
  <w:style w:type="paragraph" w:styleId="TableofFigures">
    <w:name w:val="table of figures"/>
    <w:basedOn w:val="Normal"/>
    <w:next w:val="Normal"/>
    <w:semiHidden/>
    <w:rsid w:val="00F30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2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0260"/>
    <w:rPr>
      <w:rFonts w:ascii="Wingdings" w:hAnsi="Wingdings"/>
    </w:rPr>
  </w:style>
  <w:style w:type="paragraph" w:customStyle="1" w:styleId="TableHeading">
    <w:name w:val="Table Heading"/>
    <w:basedOn w:val="HeadingBase"/>
    <w:rsid w:val="00F30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260"/>
    <w:rPr>
      <w:color w:val="0033CC"/>
      <w:u w:val="none"/>
    </w:rPr>
  </w:style>
  <w:style w:type="paragraph" w:customStyle="1" w:styleId="BodyTextRight">
    <w:name w:val="Body Text Right"/>
    <w:basedOn w:val="BodyText"/>
    <w:rsid w:val="00F30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2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260"/>
    <w:rPr>
      <w:sz w:val="32"/>
    </w:rPr>
  </w:style>
  <w:style w:type="paragraph" w:customStyle="1" w:styleId="HeadingProcedure">
    <w:name w:val="Heading Procedure"/>
    <w:basedOn w:val="HeadingBase"/>
    <w:next w:val="Normal"/>
    <w:rsid w:val="00F30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260"/>
    <w:pPr>
      <w:spacing w:before="60" w:after="60"/>
    </w:pPr>
  </w:style>
  <w:style w:type="paragraph" w:styleId="ListContinue">
    <w:name w:val="List Continue"/>
    <w:basedOn w:val="List"/>
    <w:rsid w:val="00F30260"/>
    <w:pPr>
      <w:ind w:firstLine="0"/>
    </w:pPr>
  </w:style>
  <w:style w:type="paragraph" w:customStyle="1" w:styleId="ListNote">
    <w:name w:val="List Note"/>
    <w:basedOn w:val="List"/>
    <w:rsid w:val="00F30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260"/>
    <w:rPr>
      <w:rFonts w:ascii="Courier New" w:hAnsi="Courier New"/>
    </w:rPr>
  </w:style>
  <w:style w:type="paragraph" w:customStyle="1" w:styleId="NoteBullet">
    <w:name w:val="Note Bullet"/>
    <w:basedOn w:val="Note"/>
    <w:rsid w:val="00F30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2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0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260"/>
    <w:rPr>
      <w:b/>
      <w:smallCaps/>
    </w:rPr>
  </w:style>
  <w:style w:type="paragraph" w:customStyle="1" w:styleId="TableListNumber">
    <w:name w:val="Table List Number"/>
    <w:basedOn w:val="ListNumber"/>
    <w:rsid w:val="00F30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260"/>
    <w:pPr>
      <w:numPr>
        <w:numId w:val="9"/>
      </w:numPr>
    </w:pPr>
  </w:style>
  <w:style w:type="paragraph" w:customStyle="1" w:styleId="ListAlpha2">
    <w:name w:val="List Alpha 2"/>
    <w:basedOn w:val="List2"/>
    <w:rsid w:val="00F30260"/>
    <w:pPr>
      <w:numPr>
        <w:numId w:val="8"/>
      </w:numPr>
    </w:pPr>
  </w:style>
  <w:style w:type="paragraph" w:styleId="List2">
    <w:name w:val="List 2"/>
    <w:basedOn w:val="BodyText"/>
    <w:rsid w:val="00F30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2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2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0260"/>
    <w:pPr>
      <w:numPr>
        <w:numId w:val="4"/>
      </w:numPr>
    </w:pPr>
  </w:style>
  <w:style w:type="paragraph" w:styleId="ListContinue2">
    <w:name w:val="List Continue 2"/>
    <w:basedOn w:val="List2"/>
    <w:rsid w:val="00F30260"/>
    <w:pPr>
      <w:ind w:firstLine="0"/>
    </w:pPr>
  </w:style>
  <w:style w:type="paragraph" w:styleId="ListContinue3">
    <w:name w:val="List Continue 3"/>
    <w:basedOn w:val="List3"/>
    <w:rsid w:val="00F30260"/>
    <w:pPr>
      <w:ind w:left="1021" w:firstLine="0"/>
    </w:pPr>
  </w:style>
  <w:style w:type="paragraph" w:styleId="ListContinue4">
    <w:name w:val="List Continue 4"/>
    <w:basedOn w:val="List4"/>
    <w:rsid w:val="00F30260"/>
    <w:pPr>
      <w:ind w:firstLine="0"/>
    </w:pPr>
  </w:style>
  <w:style w:type="paragraph" w:styleId="ListContinue5">
    <w:name w:val="List Continue 5"/>
    <w:basedOn w:val="List5"/>
    <w:rsid w:val="00F30260"/>
    <w:pPr>
      <w:ind w:firstLine="0"/>
    </w:pPr>
  </w:style>
  <w:style w:type="paragraph" w:styleId="ListNumber3">
    <w:name w:val="List Number 3"/>
    <w:basedOn w:val="List3"/>
    <w:rsid w:val="00F30260"/>
    <w:pPr>
      <w:numPr>
        <w:numId w:val="5"/>
      </w:numPr>
    </w:pPr>
  </w:style>
  <w:style w:type="paragraph" w:styleId="ListNumber4">
    <w:name w:val="List Number 4"/>
    <w:basedOn w:val="List4"/>
    <w:rsid w:val="00F30260"/>
    <w:pPr>
      <w:numPr>
        <w:numId w:val="6"/>
      </w:numPr>
    </w:pPr>
  </w:style>
  <w:style w:type="paragraph" w:styleId="ListNumber5">
    <w:name w:val="List Number 5"/>
    <w:basedOn w:val="List5"/>
    <w:rsid w:val="00F30260"/>
    <w:pPr>
      <w:numPr>
        <w:numId w:val="7"/>
      </w:numPr>
    </w:pPr>
  </w:style>
  <w:style w:type="paragraph" w:styleId="BlockText">
    <w:name w:val="Block Text"/>
    <w:basedOn w:val="Normal"/>
    <w:rsid w:val="00F30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260"/>
    <w:rPr>
      <w:sz w:val="16"/>
      <w:vertAlign w:val="superscript"/>
    </w:rPr>
  </w:style>
  <w:style w:type="character" w:customStyle="1" w:styleId="Symbols">
    <w:name w:val="Symbols"/>
    <w:basedOn w:val="DefaultParagraphFont"/>
    <w:rsid w:val="00F30260"/>
    <w:rPr>
      <w:rFonts w:ascii="Symbol" w:hAnsi="Symbol"/>
    </w:rPr>
  </w:style>
  <w:style w:type="character" w:customStyle="1" w:styleId="MenuOptions">
    <w:name w:val="Menu Options"/>
    <w:basedOn w:val="DefaultParagraphFont"/>
    <w:rsid w:val="00F30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260"/>
    <w:rPr>
      <w:b/>
    </w:rPr>
  </w:style>
  <w:style w:type="character" w:customStyle="1" w:styleId="Underlined">
    <w:name w:val="Underlined"/>
    <w:basedOn w:val="DefaultParagraphFont"/>
    <w:rsid w:val="00F30260"/>
    <w:rPr>
      <w:u w:val="single"/>
    </w:rPr>
  </w:style>
  <w:style w:type="paragraph" w:customStyle="1" w:styleId="TableBodyTextRight">
    <w:name w:val="Table Body Text Right"/>
    <w:basedOn w:val="TableBodyText"/>
    <w:rsid w:val="00F30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260"/>
    <w:rPr>
      <w:sz w:val="18"/>
    </w:rPr>
  </w:style>
  <w:style w:type="paragraph" w:customStyle="1" w:styleId="BodySmallRight">
    <w:name w:val="Body Small Right"/>
    <w:basedOn w:val="BodyTextRight"/>
    <w:rsid w:val="00F30260"/>
    <w:rPr>
      <w:sz w:val="18"/>
      <w:szCs w:val="18"/>
    </w:rPr>
  </w:style>
  <w:style w:type="paragraph" w:customStyle="1" w:styleId="MarginEdition">
    <w:name w:val="Margin Edition"/>
    <w:basedOn w:val="MarginNote"/>
    <w:rsid w:val="00F30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260"/>
    <w:rPr>
      <w:sz w:val="2"/>
      <w:szCs w:val="2"/>
    </w:rPr>
  </w:style>
  <w:style w:type="character" w:customStyle="1" w:styleId="Small">
    <w:name w:val="Small"/>
    <w:basedOn w:val="DefaultParagraphFont"/>
    <w:rsid w:val="00F30260"/>
    <w:rPr>
      <w:sz w:val="16"/>
    </w:rPr>
  </w:style>
  <w:style w:type="paragraph" w:customStyle="1" w:styleId="WideTable">
    <w:name w:val="Wide Table"/>
    <w:basedOn w:val="Normal"/>
    <w:rsid w:val="00F30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260"/>
  </w:style>
  <w:style w:type="paragraph" w:styleId="Quote">
    <w:name w:val="Quote"/>
    <w:basedOn w:val="Heading1"/>
    <w:link w:val="QuoteChar"/>
    <w:qFormat/>
    <w:rsid w:val="00F30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260"/>
    <w:pPr>
      <w:pageBreakBefore/>
    </w:pPr>
  </w:style>
  <w:style w:type="paragraph" w:customStyle="1" w:styleId="Border">
    <w:name w:val="Border"/>
    <w:basedOn w:val="Normal"/>
    <w:qFormat/>
    <w:rsid w:val="00F30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260"/>
    <w:rPr>
      <w:u w:val="single"/>
    </w:rPr>
  </w:style>
  <w:style w:type="character" w:customStyle="1" w:styleId="BoldandItalics">
    <w:name w:val="Bold and Italics"/>
    <w:qFormat/>
    <w:rsid w:val="00F30260"/>
    <w:rPr>
      <w:b/>
      <w:i/>
      <w:u w:val="none"/>
    </w:rPr>
  </w:style>
  <w:style w:type="paragraph" w:styleId="BalloonText">
    <w:name w:val="Balloon Text"/>
    <w:basedOn w:val="Normal"/>
    <w:link w:val="BalloonTextChar"/>
    <w:rsid w:val="00F30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260"/>
    <w:pPr>
      <w:spacing w:before="0" w:after="0"/>
    </w:pPr>
  </w:style>
  <w:style w:type="paragraph" w:customStyle="1" w:styleId="BodyTextBold">
    <w:name w:val="Body Text Bold"/>
    <w:basedOn w:val="BodyText"/>
    <w:qFormat/>
    <w:rsid w:val="00F30260"/>
    <w:rPr>
      <w:b/>
    </w:rPr>
  </w:style>
  <w:style w:type="character" w:styleId="Hyperlink">
    <w:name w:val="Hyperlink"/>
    <w:basedOn w:val="DefaultParagraphFont"/>
    <w:uiPriority w:val="99"/>
    <w:unhideWhenUsed/>
    <w:rsid w:val="00D65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3686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MEM19049 Develop and apply heraldic designs for hand engraving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