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5ED" w:rsidP="00B965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MEM19048 Develop and apply complex borders and decorations for hand engraving</w:t>
      </w:r>
      <w:r>
        <w:fldChar w:fldCharType="end"/>
      </w:r>
    </w:p>
    <w:p w:rsidR="00B965ED" w:rsidP="00B965ED">
      <w:pPr>
        <w:pStyle w:val="Version"/>
        <w:sectPr w:rsidSect="00824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592" w:rsidP="00824592">
      <w:pPr>
        <w:pStyle w:val="SuperHeading"/>
      </w:pPr>
      <w:r w:rsidRPr="00824592">
        <w:t>MEM19048 Develop and apply complex borders and decorations for hand engraving</w:t>
      </w:r>
    </w:p>
    <w:p w:rsidR="00000000" w:rsidRPr="00824592" w:rsidP="00824592">
      <w:pPr>
        <w:pStyle w:val="Heading1"/>
      </w:pPr>
      <w:bookmarkStart w:id="1" w:name="O_947532"/>
      <w:bookmarkEnd w:id="1"/>
      <w:r w:rsidRPr="00824592">
        <w:t>Modification History</w:t>
      </w:r>
    </w:p>
    <w:p w:rsidR="00000000" w:rsidRPr="00824592" w:rsidP="00B965ED">
      <w:pPr>
        <w:pStyle w:val="BodyText"/>
      </w:pPr>
      <w:r w:rsidRPr="00824592">
        <w:t>Release 1. Supersedes and is equivalent to MEM19048A Develop and apply complex borders and decorations for hand engraving.</w:t>
      </w:r>
    </w:p>
    <w:p w:rsidR="00000000" w:rsidRPr="00824592" w:rsidP="00824592">
      <w:pPr>
        <w:pStyle w:val="Heading1"/>
      </w:pPr>
      <w:bookmarkStart w:id="2" w:name="O_947540"/>
      <w:bookmarkEnd w:id="2"/>
      <w:r w:rsidRPr="00824592">
        <w:t>Application</w:t>
      </w:r>
    </w:p>
    <w:p w:rsidR="00000000" w:rsidRPr="00824592" w:rsidP="00B965ED">
      <w:pPr>
        <w:pStyle w:val="BodyText"/>
      </w:pPr>
      <w:r w:rsidRPr="00824592">
        <w:t xml:space="preserve">This unit of competency defines the skills and knowledge required to engrave complex borders and ornate decorations and designs on metal surfaces.  </w:t>
      </w:r>
    </w:p>
    <w:p w:rsidR="00000000" w:rsidRPr="00824592" w:rsidP="00B965ED">
      <w:pPr>
        <w:pStyle w:val="BodyText"/>
      </w:pPr>
      <w:r w:rsidRPr="00824592">
        <w:t>This unit applies to individuals involved in jewellery design or manufacture in a small or larg</w:t>
      </w:r>
      <w:r w:rsidRPr="00824592">
        <w:t xml:space="preserve">e-scale production context. They use and adapt creative and technical skills and knowledge to produce work. </w:t>
      </w:r>
    </w:p>
    <w:p w:rsidR="00000000" w:rsidRPr="00824592" w:rsidP="00B965ED">
      <w:pPr>
        <w:pStyle w:val="BodyText"/>
      </w:pPr>
      <w:r w:rsidRPr="00824592">
        <w:t xml:space="preserve">No licensing, legislative or certification requirements apply to this unit at the time of publication. </w:t>
      </w:r>
    </w:p>
    <w:p w:rsidR="00000000" w:rsidRPr="00824592" w:rsidP="00824592">
      <w:pPr>
        <w:pStyle w:val="BodyTextBold"/>
      </w:pPr>
      <w:r w:rsidRPr="00824592">
        <w:t xml:space="preserve">Band: B </w:t>
      </w:r>
    </w:p>
    <w:p w:rsidR="00000000" w:rsidRPr="00824592" w:rsidP="00824592">
      <w:pPr>
        <w:pStyle w:val="BodyTextBold"/>
      </w:pPr>
      <w:r w:rsidRPr="00824592">
        <w:t xml:space="preserve">Unit Weight: 4 </w:t>
      </w:r>
    </w:p>
    <w:p w:rsidR="00000000" w:rsidRPr="00824592" w:rsidP="00824592">
      <w:pPr>
        <w:pStyle w:val="Heading1"/>
      </w:pPr>
      <w:bookmarkStart w:id="3" w:name="O_947539"/>
      <w:bookmarkEnd w:id="3"/>
      <w:r w:rsidRPr="00824592">
        <w:t>P</w:t>
      </w:r>
      <w:r w:rsidRPr="00824592">
        <w:t>re-requisite Unit</w:t>
      </w:r>
    </w:p>
    <w:p w:rsidR="00000000" w:rsidRPr="00824592" w:rsidP="00B965ED">
      <w:pPr>
        <w:pStyle w:val="BodyText"/>
      </w:pPr>
      <w:r w:rsidRPr="00824592">
        <w:t>MEM13015 Work safely and effectively in manufacturing and engineering</w:t>
      </w:r>
    </w:p>
    <w:p w:rsidR="00000000" w:rsidRPr="00824592" w:rsidP="00B965ED">
      <w:pPr>
        <w:pStyle w:val="BodyText"/>
      </w:pPr>
      <w:r w:rsidRPr="00824592">
        <w:t>MEM16006 Organise and communicate information</w:t>
      </w:r>
    </w:p>
    <w:p w:rsidR="00000000" w:rsidRPr="00824592" w:rsidP="00824592">
      <w:pPr>
        <w:pStyle w:val="Heading1"/>
      </w:pPr>
      <w:bookmarkStart w:id="4" w:name="O_947538"/>
      <w:bookmarkEnd w:id="4"/>
      <w:r w:rsidRPr="00824592">
        <w:t>Competency Field</w:t>
      </w:r>
    </w:p>
    <w:p w:rsidR="00000000" w:rsidRPr="00824592" w:rsidP="00B965ED">
      <w:pPr>
        <w:pStyle w:val="BodyText"/>
      </w:pPr>
      <w:r w:rsidRPr="00824592">
        <w:t xml:space="preserve">Jewellery </w:t>
      </w:r>
    </w:p>
    <w:p w:rsidR="00000000" w:rsidRPr="00824592" w:rsidP="00824592">
      <w:pPr>
        <w:pStyle w:val="Heading1"/>
      </w:pPr>
      <w:bookmarkStart w:id="5" w:name="O_947536"/>
      <w:bookmarkEnd w:id="5"/>
      <w:r w:rsidRPr="008245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rPr>
                <w:rStyle w:val="SpecialBold"/>
              </w:rPr>
              <w:t>Performance Crite</w:t>
            </w:r>
            <w:r w:rsidRPr="00824592">
              <w:rPr>
                <w:rStyle w:val="SpecialBold"/>
              </w:rPr>
              <w:t>ria</w:t>
            </w:r>
          </w:p>
        </w:tc>
      </w:tr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rPr>
                <w:rStyle w:val="Emphasis"/>
              </w:rPr>
              <w:t xml:space="preserve">Elements describe the </w:t>
            </w:r>
            <w:r w:rsidRPr="00824592">
              <w:t xml:space="preserve">essential </w:t>
            </w:r>
            <w:r w:rsidRPr="00824592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t>1.1 Follow standard operating procedures (SOPs)</w:t>
            </w:r>
          </w:p>
          <w:p w:rsidR="00000000" w:rsidRPr="00824592" w:rsidP="00824592">
            <w:pPr>
              <w:pStyle w:val="BodyText"/>
            </w:pPr>
            <w:r w:rsidRPr="00824592">
              <w:t>1.2 Comply with work health and safety (WHS) requirements at all times</w:t>
            </w:r>
          </w:p>
          <w:p w:rsidR="00000000" w:rsidRPr="00824592" w:rsidP="00824592">
            <w:pPr>
              <w:pStyle w:val="BodyText"/>
            </w:pPr>
            <w:r w:rsidRPr="00824592">
              <w:t>1.3 Use personal protective equipment (PPE) in accordance with SOPs</w:t>
            </w:r>
          </w:p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1.4 Determine client requirements for border designs and decorations</w:t>
            </w:r>
          </w:p>
        </w:tc>
      </w:tr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2. Develop designs to meet client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t>2.1 Develop designs for borders and decorations to predetermined dimensions and client requirements</w:t>
            </w:r>
          </w:p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2.2 Use computer-based tools to explore and develop borders and decorative designs to predetermined dimensions and client requirements</w:t>
            </w:r>
          </w:p>
        </w:tc>
      </w:tr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3. Mark out border a</w:t>
            </w:r>
            <w:r w:rsidRPr="00824592">
              <w:t>nd decorative layouts on metal surface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t>3.1 Identify and use techniques to reduce or enlarge designs to predetermined dimensions according to client requirements</w:t>
            </w:r>
          </w:p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3.2 Mark out lettering or monogram and cipher layouts on metal surfaces to be engraved using pr</w:t>
            </w:r>
            <w:r w:rsidRPr="00824592">
              <w:t>edetermined reference and datum points</w:t>
            </w:r>
          </w:p>
        </w:tc>
      </w:tr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4. Perform hand engraving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t>4.1 Perform engraving of borders to meet specifications</w:t>
            </w:r>
          </w:p>
          <w:p w:rsidR="00000000" w:rsidRPr="00824592" w:rsidP="00824592">
            <w:pPr>
              <w:pStyle w:val="BodyText"/>
            </w:pPr>
            <w:r w:rsidRPr="00824592">
              <w:t>4.2 Perform engraving of decorative layouts to meet specifications</w:t>
            </w:r>
          </w:p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4.3 Perform work in a manner that minimises waste and complies with</w:t>
            </w:r>
            <w:r w:rsidRPr="00824592">
              <w:t xml:space="preserve"> environmental requirements</w:t>
            </w:r>
          </w:p>
        </w:tc>
      </w:tr>
      <w:tr w:rsidTr="00B965E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5. Finish work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BodyText"/>
            </w:pPr>
            <w:r w:rsidRPr="00824592">
              <w:t>5.1 Check engraving against quality and client requirements, and rectify any deficiencies</w:t>
            </w:r>
          </w:p>
          <w:p w:rsidR="00000000" w:rsidRPr="00824592" w:rsidP="00824592">
            <w:pPr>
              <w:pStyle w:val="BodyText"/>
            </w:pPr>
            <w:r w:rsidRPr="00824592">
              <w:t>5.2 Clean item and prepare for presentation to client</w:t>
            </w:r>
          </w:p>
          <w:p w:rsidR="00000000" w:rsidRPr="00824592" w:rsidP="00824592">
            <w:pPr>
              <w:pStyle w:val="BodyText"/>
            </w:pPr>
            <w:r w:rsidRPr="00824592">
              <w:t>5.3 Clean up and maintain production environment and equipment in ac</w:t>
            </w:r>
            <w:r w:rsidRPr="00824592">
              <w:t>cordance with SOPs</w:t>
            </w:r>
          </w:p>
        </w:tc>
      </w:tr>
    </w:tbl>
    <w:p w:rsidR="00B965ED" w:rsidP="00824592">
      <w:pPr>
        <w:pStyle w:val="BodyText"/>
      </w:pPr>
    </w:p>
    <w:p w:rsidR="00B965ED" w:rsidP="00824592">
      <w:pPr>
        <w:pStyle w:val="BodyText"/>
      </w:pPr>
    </w:p>
    <w:p w:rsidR="00000000" w:rsidRPr="00824592" w:rsidP="00824592">
      <w:pPr>
        <w:pStyle w:val="Heading1"/>
      </w:pPr>
      <w:bookmarkStart w:id="6" w:name="O_947535"/>
      <w:bookmarkEnd w:id="6"/>
      <w:r w:rsidRPr="00824592">
        <w:t>Foundation Skills</w:t>
      </w:r>
    </w:p>
    <w:p w:rsidR="00000000" w:rsidRPr="00824592" w:rsidP="00B965ED">
      <w:pPr>
        <w:pStyle w:val="BodyText"/>
      </w:pPr>
      <w:r w:rsidRPr="00824592">
        <w:t>This section describes those language, literacy, numeracy and employment skills that are essential to performance.</w:t>
      </w:r>
    </w:p>
    <w:p w:rsidR="00B965ED" w:rsidP="00B965ED">
      <w:pPr>
        <w:pStyle w:val="BodyText"/>
      </w:pPr>
      <w:r w:rsidRPr="00824592">
        <w:t>Foundation skills essential to performance are explicit in the performance criteria of this unit of competency.</w:t>
      </w:r>
    </w:p>
    <w:p w:rsidR="00000000" w:rsidRPr="00824592" w:rsidP="00824592">
      <w:pPr>
        <w:pStyle w:val="Heading1"/>
      </w:pPr>
      <w:bookmarkStart w:id="7" w:name="O_947534"/>
      <w:bookmarkEnd w:id="7"/>
      <w:r w:rsidRPr="00824592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 xml:space="preserve">This field allows for different work environments and conditions that may affect performance. </w:t>
            </w:r>
            <w:r w:rsidRPr="00824592">
              <w:t>Essential op</w:t>
            </w:r>
            <w:r w:rsidRPr="00824592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Border designs</w:t>
            </w:r>
            <w:r w:rsidRPr="00824592">
              <w:rPr>
                <w:rStyle w:val="SpecialBold"/>
              </w:rPr>
              <w:t xml:space="preserve"> </w:t>
            </w:r>
            <w:r w:rsidRPr="00824592">
              <w:t>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ListBullet"/>
            </w:pPr>
            <w:r w:rsidRPr="00824592">
              <w:t>floral patterns</w:t>
            </w:r>
          </w:p>
          <w:p w:rsidR="00000000" w:rsidP="00824592">
            <w:pPr>
              <w:pStyle w:val="ListBullet"/>
              <w:rPr>
                <w:lang w:val="en-NZ"/>
              </w:rPr>
            </w:pPr>
            <w:r w:rsidRPr="00824592">
              <w:t>geom</w:t>
            </w:r>
            <w:r w:rsidRPr="00824592">
              <w:t>etric patterns.</w:t>
            </w:r>
          </w:p>
        </w:tc>
      </w:tr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Decorations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ListBullet"/>
            </w:pPr>
            <w:r w:rsidRPr="00824592">
              <w:t>floral panels</w:t>
            </w:r>
          </w:p>
          <w:p w:rsidR="00000000" w:rsidRPr="00824592" w:rsidP="00824592">
            <w:pPr>
              <w:pStyle w:val="ListBullet"/>
            </w:pPr>
            <w:r w:rsidRPr="00824592">
              <w:t>geometric shapes</w:t>
            </w:r>
          </w:p>
          <w:p w:rsidR="00000000" w:rsidP="00824592">
            <w:pPr>
              <w:pStyle w:val="ListBullet"/>
              <w:rPr>
                <w:lang w:val="en-NZ"/>
              </w:rPr>
            </w:pPr>
            <w:r w:rsidRPr="00824592">
              <w:t>logos, crests or ciphers.</w:t>
            </w:r>
          </w:p>
        </w:tc>
      </w:tr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Metal surfaces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ListBullet"/>
            </w:pPr>
            <w:r w:rsidRPr="00824592">
              <w:t>gold</w:t>
            </w:r>
          </w:p>
          <w:p w:rsidR="00000000" w:rsidRPr="00824592" w:rsidP="00824592">
            <w:pPr>
              <w:pStyle w:val="ListBullet"/>
            </w:pPr>
            <w:r w:rsidRPr="00824592">
              <w:t>silver</w:t>
            </w:r>
          </w:p>
          <w:p w:rsidR="00000000" w:rsidRPr="00824592" w:rsidP="00824592">
            <w:pPr>
              <w:pStyle w:val="ListBullet"/>
            </w:pPr>
            <w:r w:rsidRPr="00824592">
              <w:t>platinum</w:t>
            </w:r>
          </w:p>
          <w:p w:rsidR="00000000" w:rsidP="00824592">
            <w:pPr>
              <w:pStyle w:val="ListBullet"/>
              <w:rPr>
                <w:lang w:val="en-NZ"/>
              </w:rPr>
            </w:pPr>
            <w:r w:rsidRPr="00824592">
              <w:t>alloys.</w:t>
            </w:r>
          </w:p>
        </w:tc>
      </w:tr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Computer-based tools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ListBullet"/>
            </w:pPr>
            <w:r w:rsidRPr="00824592">
              <w:t>computer-generated fonts</w:t>
            </w:r>
          </w:p>
          <w:p w:rsidR="00000000" w:rsidRPr="00824592" w:rsidP="00824592">
            <w:pPr>
              <w:pStyle w:val="ListBullet"/>
            </w:pPr>
            <w:r w:rsidRPr="00824592">
              <w:t>word processing applications</w:t>
            </w:r>
          </w:p>
          <w:p w:rsidR="00000000" w:rsidRPr="00824592" w:rsidP="00824592">
            <w:pPr>
              <w:pStyle w:val="ListBullet"/>
            </w:pPr>
            <w:r w:rsidRPr="00824592">
              <w:t>vector based and bitmap drawing applications</w:t>
            </w:r>
          </w:p>
          <w:p w:rsidR="00000000" w:rsidRPr="00824592" w:rsidP="00824592">
            <w:pPr>
              <w:pStyle w:val="ListBullet"/>
            </w:pPr>
            <w:r w:rsidRPr="00824592">
              <w:t>desktop publishing applications</w:t>
            </w:r>
          </w:p>
          <w:p w:rsidR="00000000" w:rsidP="00824592">
            <w:pPr>
              <w:pStyle w:val="ListBullet"/>
              <w:rPr>
                <w:lang w:val="en-NZ"/>
              </w:rPr>
            </w:pPr>
            <w:r w:rsidRPr="00824592">
              <w:t>printing.</w:t>
            </w:r>
          </w:p>
        </w:tc>
      </w:tr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Elements and principles of design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ListBullet"/>
            </w:pPr>
            <w:r w:rsidRPr="00824592">
              <w:t>line, direction, shape and size</w:t>
            </w:r>
          </w:p>
          <w:p w:rsidR="00000000" w:rsidRPr="00824592" w:rsidP="00824592">
            <w:pPr>
              <w:pStyle w:val="ListBullet"/>
            </w:pPr>
            <w:r w:rsidRPr="00824592">
              <w:t>texture, colour and value</w:t>
            </w:r>
          </w:p>
          <w:p w:rsidR="00000000" w:rsidRPr="00824592" w:rsidP="00824592">
            <w:pPr>
              <w:pStyle w:val="ListBullet"/>
            </w:pPr>
            <w:r w:rsidRPr="00824592">
              <w:t>harmony, contrast and dominance</w:t>
            </w:r>
          </w:p>
          <w:p w:rsidR="00000000" w:rsidRPr="00824592" w:rsidP="00824592">
            <w:pPr>
              <w:pStyle w:val="ListBullet"/>
            </w:pPr>
            <w:r w:rsidRPr="00824592">
              <w:t>repetition, gradation and radiation</w:t>
            </w:r>
          </w:p>
          <w:p w:rsidR="00000000" w:rsidP="00824592">
            <w:pPr>
              <w:pStyle w:val="ListBullet"/>
              <w:rPr>
                <w:lang w:val="en-NZ"/>
              </w:rPr>
            </w:pPr>
            <w:r w:rsidRPr="00824592">
              <w:t>unity, proportion, alternation and balance.</w:t>
            </w:r>
          </w:p>
        </w:tc>
      </w:tr>
      <w:tr w:rsidTr="00824592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592">
            <w:pPr>
              <w:pStyle w:val="BodyText"/>
              <w:rPr>
                <w:lang w:val="en-NZ"/>
              </w:rPr>
            </w:pPr>
            <w:r w:rsidRPr="00824592">
              <w:t>Environmenta</w:t>
            </w:r>
            <w:r w:rsidRPr="00824592">
              <w:t>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592" w:rsidP="00824592">
            <w:pPr>
              <w:pStyle w:val="ListBullet"/>
            </w:pPr>
            <w:r w:rsidRPr="00824592">
              <w:t xml:space="preserve">liquid waste </w:t>
            </w:r>
          </w:p>
          <w:p w:rsidR="00000000" w:rsidRPr="00824592" w:rsidP="00824592">
            <w:pPr>
              <w:pStyle w:val="ListBullet"/>
            </w:pPr>
            <w:r w:rsidRPr="00824592">
              <w:t>solid waste</w:t>
            </w:r>
          </w:p>
          <w:p w:rsidR="00000000" w:rsidRPr="00824592" w:rsidP="00824592">
            <w:pPr>
              <w:pStyle w:val="ListBullet"/>
            </w:pPr>
            <w:r w:rsidRPr="00824592">
              <w:t>emissions (gas, fume, vapour, smoke, fugitive emissions or dust)</w:t>
            </w:r>
          </w:p>
          <w:p w:rsidR="00000000" w:rsidRPr="00824592" w:rsidP="00824592">
            <w:pPr>
              <w:pStyle w:val="ListBullet"/>
            </w:pPr>
            <w:r w:rsidRPr="00824592">
              <w:t>excessive noise</w:t>
            </w:r>
          </w:p>
          <w:p w:rsidR="00000000" w:rsidRPr="00824592" w:rsidP="00824592">
            <w:pPr>
              <w:pStyle w:val="ListBullet"/>
            </w:pPr>
            <w:r w:rsidRPr="00824592">
              <w:t>excessive energy and water use.</w:t>
            </w:r>
          </w:p>
        </w:tc>
      </w:tr>
    </w:tbl>
    <w:p w:rsidR="00B965ED" w:rsidP="00824592">
      <w:pPr>
        <w:pStyle w:val="BodyText"/>
      </w:pPr>
    </w:p>
    <w:p w:rsidR="00B965ED" w:rsidP="00824592">
      <w:pPr>
        <w:pStyle w:val="BodyText"/>
      </w:pPr>
    </w:p>
    <w:p w:rsidR="00000000" w:rsidRPr="00824592" w:rsidP="00824592">
      <w:pPr>
        <w:pStyle w:val="Heading1"/>
      </w:pPr>
      <w:bookmarkStart w:id="8" w:name="O_947533"/>
      <w:bookmarkEnd w:id="8"/>
      <w:r w:rsidRPr="00824592">
        <w:t>Unit Mapping Information</w:t>
      </w:r>
    </w:p>
    <w:p w:rsidR="00000000" w:rsidRPr="00824592" w:rsidP="00B965ED">
      <w:pPr>
        <w:pStyle w:val="BodyText"/>
      </w:pPr>
      <w:r w:rsidRPr="00824592">
        <w:t>Release 1. Supersedes and is equivalent to MEM19048A Develop and apply complex borders and decorations for hand engraving.</w:t>
      </w:r>
    </w:p>
    <w:p w:rsidR="00000000" w:rsidRPr="00824592" w:rsidP="00824592">
      <w:pPr>
        <w:pStyle w:val="Heading1"/>
      </w:pPr>
      <w:bookmarkStart w:id="9" w:name="O_947526"/>
      <w:bookmarkEnd w:id="9"/>
      <w:r w:rsidRPr="00824592">
        <w:t>Links</w:t>
      </w:r>
    </w:p>
    <w:p w:rsidR="00000000" w:rsidRPr="00824592" w:rsidP="00B965ED">
      <w:pPr>
        <w:pStyle w:val="BodyText"/>
      </w:pPr>
      <w:r w:rsidRPr="00824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E0ED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24592" w:rsidP="00824592"/>
    <w:sectPr w:rsidSect="00824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92" w:rsidRPr="00B965ED" w:rsidP="00B965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ED" w:rsidP="00824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65ED" w:rsidP="00824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65ED" w:rsidP="00824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4592" w:rsidRPr="00B965ED" w:rsidP="00B965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ED" w:rsidRPr="002D2AF8" w:rsidP="00824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MEM19048 Develop and apply complex borders and decorations for hand engraving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965ED" w:rsidP="00824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D4F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C0E7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4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592"/>
  </w:style>
  <w:style w:type="character" w:customStyle="1" w:styleId="Heading1Char">
    <w:name w:val="Heading 1 Char"/>
    <w:basedOn w:val="DefaultParagraphFont"/>
    <w:link w:val="Heading1"/>
    <w:rsid w:val="00824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4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4592"/>
    <w:rPr>
      <w:b/>
      <w:spacing w:val="0"/>
    </w:rPr>
  </w:style>
  <w:style w:type="character" w:styleId="Emphasis">
    <w:name w:val="Emphasis"/>
    <w:basedOn w:val="DefaultParagraphFont"/>
    <w:qFormat/>
    <w:rsid w:val="00824592"/>
    <w:rPr>
      <w:i/>
    </w:rPr>
  </w:style>
  <w:style w:type="paragraph" w:customStyle="1" w:styleId="SuperHeading">
    <w:name w:val="SuperHeading"/>
    <w:basedOn w:val="Normal"/>
    <w:rsid w:val="00824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4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24592"/>
    <w:rPr>
      <w:b/>
    </w:rPr>
  </w:style>
  <w:style w:type="character" w:customStyle="1" w:styleId="Heading2Char">
    <w:name w:val="Heading 2 Char"/>
    <w:basedOn w:val="DefaultParagraphFont"/>
    <w:link w:val="Heading2"/>
    <w:rsid w:val="00824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4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4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4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4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4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4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4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4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4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592"/>
  </w:style>
  <w:style w:type="paragraph" w:styleId="TableofFigures">
    <w:name w:val="table of figures"/>
    <w:basedOn w:val="Normal"/>
    <w:next w:val="Normal"/>
    <w:semiHidden/>
    <w:rsid w:val="00824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4592"/>
    <w:rPr>
      <w:rFonts w:ascii="Wingdings" w:hAnsi="Wingdings"/>
    </w:rPr>
  </w:style>
  <w:style w:type="paragraph" w:customStyle="1" w:styleId="TableHeading">
    <w:name w:val="Table Heading"/>
    <w:basedOn w:val="HeadingBase"/>
    <w:rsid w:val="00824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592"/>
    <w:rPr>
      <w:color w:val="0033CC"/>
      <w:u w:val="none"/>
    </w:rPr>
  </w:style>
  <w:style w:type="paragraph" w:customStyle="1" w:styleId="BodyTextRight">
    <w:name w:val="Body Text Right"/>
    <w:basedOn w:val="BodyText"/>
    <w:rsid w:val="00824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4592"/>
    <w:rPr>
      <w:sz w:val="32"/>
    </w:rPr>
  </w:style>
  <w:style w:type="paragraph" w:customStyle="1" w:styleId="HeadingProcedure">
    <w:name w:val="Heading Procedure"/>
    <w:basedOn w:val="HeadingBase"/>
    <w:next w:val="Normal"/>
    <w:rsid w:val="00824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592"/>
    <w:pPr>
      <w:spacing w:before="60" w:after="60"/>
    </w:pPr>
  </w:style>
  <w:style w:type="paragraph" w:styleId="ListContinue">
    <w:name w:val="List Continue"/>
    <w:basedOn w:val="List"/>
    <w:rsid w:val="00824592"/>
    <w:pPr>
      <w:ind w:firstLine="0"/>
    </w:pPr>
  </w:style>
  <w:style w:type="paragraph" w:customStyle="1" w:styleId="ListNote">
    <w:name w:val="List Note"/>
    <w:basedOn w:val="List"/>
    <w:rsid w:val="00824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592"/>
    <w:rPr>
      <w:rFonts w:ascii="Courier New" w:hAnsi="Courier New"/>
    </w:rPr>
  </w:style>
  <w:style w:type="paragraph" w:customStyle="1" w:styleId="NoteBullet">
    <w:name w:val="Note Bullet"/>
    <w:basedOn w:val="Note"/>
    <w:rsid w:val="00824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4592"/>
    <w:rPr>
      <w:b/>
      <w:smallCaps/>
    </w:rPr>
  </w:style>
  <w:style w:type="paragraph" w:customStyle="1" w:styleId="TableListNumber">
    <w:name w:val="Table List Number"/>
    <w:basedOn w:val="ListNumber"/>
    <w:rsid w:val="00824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592"/>
    <w:pPr>
      <w:numPr>
        <w:numId w:val="8"/>
      </w:numPr>
    </w:pPr>
  </w:style>
  <w:style w:type="paragraph" w:customStyle="1" w:styleId="ListAlpha2">
    <w:name w:val="List Alpha 2"/>
    <w:basedOn w:val="List2"/>
    <w:rsid w:val="00824592"/>
    <w:pPr>
      <w:numPr>
        <w:numId w:val="7"/>
      </w:numPr>
    </w:pPr>
  </w:style>
  <w:style w:type="paragraph" w:styleId="List2">
    <w:name w:val="List 2"/>
    <w:basedOn w:val="BodyText"/>
    <w:rsid w:val="00824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4592"/>
    <w:pPr>
      <w:numPr>
        <w:numId w:val="3"/>
      </w:numPr>
    </w:pPr>
  </w:style>
  <w:style w:type="paragraph" w:styleId="ListContinue2">
    <w:name w:val="List Continue 2"/>
    <w:basedOn w:val="List2"/>
    <w:rsid w:val="00824592"/>
    <w:pPr>
      <w:ind w:firstLine="0"/>
    </w:pPr>
  </w:style>
  <w:style w:type="paragraph" w:styleId="ListContinue3">
    <w:name w:val="List Continue 3"/>
    <w:basedOn w:val="List3"/>
    <w:rsid w:val="00824592"/>
    <w:pPr>
      <w:ind w:left="1021" w:firstLine="0"/>
    </w:pPr>
  </w:style>
  <w:style w:type="paragraph" w:styleId="ListContinue4">
    <w:name w:val="List Continue 4"/>
    <w:basedOn w:val="List4"/>
    <w:rsid w:val="00824592"/>
    <w:pPr>
      <w:ind w:firstLine="0"/>
    </w:pPr>
  </w:style>
  <w:style w:type="paragraph" w:styleId="ListContinue5">
    <w:name w:val="List Continue 5"/>
    <w:basedOn w:val="List5"/>
    <w:rsid w:val="00824592"/>
    <w:pPr>
      <w:ind w:firstLine="0"/>
    </w:pPr>
  </w:style>
  <w:style w:type="paragraph" w:styleId="ListNumber3">
    <w:name w:val="List Number 3"/>
    <w:basedOn w:val="List3"/>
    <w:rsid w:val="00824592"/>
    <w:pPr>
      <w:numPr>
        <w:numId w:val="4"/>
      </w:numPr>
    </w:pPr>
  </w:style>
  <w:style w:type="paragraph" w:styleId="ListNumber4">
    <w:name w:val="List Number 4"/>
    <w:basedOn w:val="List4"/>
    <w:rsid w:val="00824592"/>
    <w:pPr>
      <w:numPr>
        <w:numId w:val="5"/>
      </w:numPr>
    </w:pPr>
  </w:style>
  <w:style w:type="paragraph" w:styleId="ListNumber5">
    <w:name w:val="List Number 5"/>
    <w:basedOn w:val="List5"/>
    <w:rsid w:val="00824592"/>
    <w:pPr>
      <w:numPr>
        <w:numId w:val="6"/>
      </w:numPr>
    </w:pPr>
  </w:style>
  <w:style w:type="paragraph" w:styleId="BlockText">
    <w:name w:val="Block Text"/>
    <w:basedOn w:val="Normal"/>
    <w:rsid w:val="00824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4592"/>
    <w:rPr>
      <w:sz w:val="16"/>
      <w:vertAlign w:val="superscript"/>
    </w:rPr>
  </w:style>
  <w:style w:type="character" w:customStyle="1" w:styleId="Symbols">
    <w:name w:val="Symbols"/>
    <w:basedOn w:val="DefaultParagraphFont"/>
    <w:rsid w:val="00824592"/>
    <w:rPr>
      <w:rFonts w:ascii="Symbol" w:hAnsi="Symbol"/>
    </w:rPr>
  </w:style>
  <w:style w:type="character" w:customStyle="1" w:styleId="MenuOptions">
    <w:name w:val="Menu Options"/>
    <w:basedOn w:val="DefaultParagraphFont"/>
    <w:rsid w:val="00824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592"/>
    <w:rPr>
      <w:b/>
    </w:rPr>
  </w:style>
  <w:style w:type="character" w:customStyle="1" w:styleId="Underlined">
    <w:name w:val="Underlined"/>
    <w:basedOn w:val="DefaultParagraphFont"/>
    <w:rsid w:val="00824592"/>
    <w:rPr>
      <w:u w:val="single"/>
    </w:rPr>
  </w:style>
  <w:style w:type="paragraph" w:customStyle="1" w:styleId="TableBodyTextRight">
    <w:name w:val="Table Body Text Right"/>
    <w:basedOn w:val="TableBodyText"/>
    <w:rsid w:val="00824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592"/>
    <w:rPr>
      <w:sz w:val="18"/>
    </w:rPr>
  </w:style>
  <w:style w:type="paragraph" w:customStyle="1" w:styleId="BodySmallRight">
    <w:name w:val="Body Small Right"/>
    <w:basedOn w:val="BodyTextRight"/>
    <w:rsid w:val="00824592"/>
    <w:rPr>
      <w:sz w:val="18"/>
      <w:szCs w:val="18"/>
    </w:rPr>
  </w:style>
  <w:style w:type="paragraph" w:customStyle="1" w:styleId="MarginEdition">
    <w:name w:val="Margin Edition"/>
    <w:basedOn w:val="MarginNote"/>
    <w:rsid w:val="00824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592"/>
    <w:rPr>
      <w:sz w:val="2"/>
      <w:szCs w:val="2"/>
    </w:rPr>
  </w:style>
  <w:style w:type="character" w:customStyle="1" w:styleId="Small">
    <w:name w:val="Small"/>
    <w:basedOn w:val="DefaultParagraphFont"/>
    <w:rsid w:val="00824592"/>
    <w:rPr>
      <w:sz w:val="16"/>
    </w:rPr>
  </w:style>
  <w:style w:type="paragraph" w:customStyle="1" w:styleId="WideTable">
    <w:name w:val="Wide Table"/>
    <w:basedOn w:val="Normal"/>
    <w:rsid w:val="00824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592"/>
  </w:style>
  <w:style w:type="paragraph" w:styleId="Quote">
    <w:name w:val="Quote"/>
    <w:basedOn w:val="Heading1"/>
    <w:link w:val="QuoteChar"/>
    <w:qFormat/>
    <w:rsid w:val="00824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592"/>
    <w:pPr>
      <w:pageBreakBefore/>
    </w:pPr>
  </w:style>
  <w:style w:type="paragraph" w:customStyle="1" w:styleId="Border">
    <w:name w:val="Border"/>
    <w:basedOn w:val="Normal"/>
    <w:qFormat/>
    <w:rsid w:val="00824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4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592"/>
    <w:rPr>
      <w:u w:val="single"/>
    </w:rPr>
  </w:style>
  <w:style w:type="character" w:customStyle="1" w:styleId="BoldandItalics">
    <w:name w:val="Bold and Italics"/>
    <w:qFormat/>
    <w:rsid w:val="00824592"/>
    <w:rPr>
      <w:b/>
      <w:i/>
      <w:u w:val="none"/>
    </w:rPr>
  </w:style>
  <w:style w:type="paragraph" w:styleId="BalloonText">
    <w:name w:val="Balloon Text"/>
    <w:basedOn w:val="Normal"/>
    <w:link w:val="BalloonTextChar"/>
    <w:rsid w:val="00824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4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4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4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459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65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3885</Characters>
  <Application>Microsoft Office Word</Application>
  <DocSecurity>0</DocSecurity>
  <Lines>138</Lines>
  <Paragraphs>93</Paragraphs>
  <ScaleCrop>false</ScaleCrop>
  <Company>Author-it Software Corporation Ltd.</Company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MEM19048 Develop and apply complex borders and decorations for hand engraving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